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53A31" w14:textId="4BC51BAF" w:rsidR="00FA56D2" w:rsidRPr="001E72FA" w:rsidRDefault="00FA56D2" w:rsidP="009E0AE0">
      <w:pPr>
        <w:pStyle w:val="Antrat1"/>
        <w:ind w:right="-1" w:firstLine="5245"/>
        <w:jc w:val="right"/>
        <w:rPr>
          <w:sz w:val="24"/>
          <w:szCs w:val="24"/>
        </w:rPr>
      </w:pPr>
      <w:r w:rsidRPr="001E72FA">
        <w:rPr>
          <w:sz w:val="24"/>
          <w:szCs w:val="24"/>
        </w:rPr>
        <w:t>Administracinė byla Nr. I-</w:t>
      </w:r>
      <w:r w:rsidR="007154FD" w:rsidRPr="001E72FA">
        <w:rPr>
          <w:sz w:val="24"/>
          <w:szCs w:val="24"/>
        </w:rPr>
        <w:t>1</w:t>
      </w:r>
      <w:r w:rsidR="004E000B" w:rsidRPr="001E72FA">
        <w:rPr>
          <w:sz w:val="24"/>
          <w:szCs w:val="24"/>
        </w:rPr>
        <w:t>5</w:t>
      </w:r>
      <w:r w:rsidRPr="001E72FA">
        <w:rPr>
          <w:sz w:val="24"/>
          <w:szCs w:val="24"/>
        </w:rPr>
        <w:t>-</w:t>
      </w:r>
      <w:r w:rsidR="007154FD" w:rsidRPr="001E72FA">
        <w:rPr>
          <w:sz w:val="24"/>
          <w:szCs w:val="24"/>
        </w:rPr>
        <w:t>415</w:t>
      </w:r>
      <w:r w:rsidRPr="001E72FA">
        <w:rPr>
          <w:sz w:val="24"/>
          <w:szCs w:val="24"/>
        </w:rPr>
        <w:t>/201</w:t>
      </w:r>
      <w:r w:rsidR="0064264F" w:rsidRPr="001E72FA">
        <w:rPr>
          <w:sz w:val="24"/>
          <w:szCs w:val="24"/>
        </w:rPr>
        <w:t>9</w:t>
      </w:r>
    </w:p>
    <w:p w14:paraId="78562597" w14:textId="6A802CB4" w:rsidR="00FA56D2" w:rsidRPr="001E72FA" w:rsidRDefault="00FA56D2" w:rsidP="009E0AE0">
      <w:pPr>
        <w:ind w:right="-1"/>
        <w:jc w:val="right"/>
        <w:rPr>
          <w:lang w:val="lt-LT" w:eastAsia="lt-LT"/>
        </w:rPr>
      </w:pPr>
      <w:r w:rsidRPr="001E72FA">
        <w:rPr>
          <w:lang w:val="lt-LT"/>
        </w:rPr>
        <w:t>Teisminio proceso Nr</w:t>
      </w:r>
      <w:r w:rsidRPr="001E72FA">
        <w:rPr>
          <w:lang w:val="lt-LT" w:eastAsia="lt-LT"/>
        </w:rPr>
        <w:t xml:space="preserve">. </w:t>
      </w:r>
      <w:r w:rsidR="004E000B" w:rsidRPr="001E72FA">
        <w:rPr>
          <w:lang w:val="lt-LT" w:eastAsia="lt-LT"/>
        </w:rPr>
        <w:t>3-66-3-000</w:t>
      </w:r>
      <w:r w:rsidR="007154FD" w:rsidRPr="001E72FA">
        <w:rPr>
          <w:lang w:val="lt-LT" w:eastAsia="lt-LT"/>
        </w:rPr>
        <w:t>82</w:t>
      </w:r>
      <w:r w:rsidR="004E000B" w:rsidRPr="001E72FA">
        <w:rPr>
          <w:lang w:val="lt-LT" w:eastAsia="lt-LT"/>
        </w:rPr>
        <w:t>-201</w:t>
      </w:r>
      <w:r w:rsidR="007154FD" w:rsidRPr="001E72FA">
        <w:rPr>
          <w:lang w:val="lt-LT" w:eastAsia="lt-LT"/>
        </w:rPr>
        <w:t>9</w:t>
      </w:r>
      <w:r w:rsidR="004E000B" w:rsidRPr="001E72FA">
        <w:rPr>
          <w:lang w:val="lt-LT" w:eastAsia="lt-LT"/>
        </w:rPr>
        <w:t>-</w:t>
      </w:r>
      <w:r w:rsidR="007154FD" w:rsidRPr="001E72FA">
        <w:rPr>
          <w:lang w:val="lt-LT" w:eastAsia="lt-LT"/>
        </w:rPr>
        <w:t>0</w:t>
      </w:r>
    </w:p>
    <w:p w14:paraId="1BED101D" w14:textId="77777777" w:rsidR="00FA56D2" w:rsidRPr="001E72FA" w:rsidRDefault="00FA56D2" w:rsidP="00906AB8">
      <w:pPr>
        <w:ind w:right="-1" w:firstLine="5245"/>
        <w:jc w:val="right"/>
        <w:rPr>
          <w:lang w:val="lt-LT"/>
        </w:rPr>
      </w:pPr>
      <w:r w:rsidRPr="001E72FA">
        <w:rPr>
          <w:lang w:val="lt-LT"/>
        </w:rPr>
        <w:t xml:space="preserve">Procesinio sprendimo kategorija </w:t>
      </w:r>
      <w:r w:rsidR="00BC616E" w:rsidRPr="001E72FA">
        <w:rPr>
          <w:lang w:val="lt-LT"/>
        </w:rPr>
        <w:t>4</w:t>
      </w:r>
      <w:r w:rsidRPr="001E72FA">
        <w:rPr>
          <w:lang w:val="lt-LT"/>
        </w:rPr>
        <w:t>.1</w:t>
      </w:r>
    </w:p>
    <w:p w14:paraId="708FDE8E" w14:textId="7EC56EBF" w:rsidR="00FA56D2" w:rsidRDefault="00BA5C74" w:rsidP="00BA5C74">
      <w:pPr>
        <w:ind w:right="-1" w:firstLine="709"/>
        <w:jc w:val="right"/>
        <w:rPr>
          <w:lang w:val="lt-LT"/>
        </w:rPr>
      </w:pPr>
      <w:r>
        <w:rPr>
          <w:lang w:val="lt-LT"/>
        </w:rPr>
        <w:t xml:space="preserve"> (S) </w:t>
      </w:r>
    </w:p>
    <w:p w14:paraId="77368EFE" w14:textId="77777777" w:rsidR="00BA5C74" w:rsidRPr="001E72FA" w:rsidRDefault="00BA5C74" w:rsidP="00EE1275">
      <w:pPr>
        <w:ind w:right="-1" w:firstLine="709"/>
        <w:jc w:val="right"/>
        <w:rPr>
          <w:lang w:val="lt-LT"/>
        </w:rPr>
      </w:pPr>
      <w:bookmarkStart w:id="0" w:name="_GoBack"/>
      <w:bookmarkEnd w:id="0"/>
    </w:p>
    <w:p w14:paraId="5A59EC5D" w14:textId="77777777" w:rsidR="00FA56D2" w:rsidRPr="001E72FA" w:rsidRDefault="00783FE5" w:rsidP="007660B2">
      <w:pPr>
        <w:jc w:val="center"/>
        <w:rPr>
          <w:lang w:val="lt-LT"/>
        </w:rPr>
      </w:pPr>
      <w:r w:rsidRPr="001E72FA">
        <w:rPr>
          <w:noProof/>
          <w:lang w:val="lt-LT" w:eastAsia="lt-LT"/>
        </w:rPr>
        <w:drawing>
          <wp:inline distT="0" distB="0" distL="0" distR="0" wp14:anchorId="6C463D8F" wp14:editId="5DB49234">
            <wp:extent cx="657225" cy="685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14:paraId="46CD9283" w14:textId="77777777" w:rsidR="00FA56D2" w:rsidRPr="001E72FA" w:rsidRDefault="00FA56D2" w:rsidP="007660B2">
      <w:pPr>
        <w:jc w:val="right"/>
        <w:rPr>
          <w:lang w:val="lt-LT"/>
        </w:rPr>
      </w:pPr>
    </w:p>
    <w:p w14:paraId="577A868D" w14:textId="77777777" w:rsidR="00FA56D2" w:rsidRPr="001E72FA" w:rsidRDefault="00FA56D2" w:rsidP="007660B2">
      <w:pPr>
        <w:jc w:val="center"/>
        <w:rPr>
          <w:b/>
          <w:bCs/>
          <w:lang w:val="lt-LT"/>
        </w:rPr>
      </w:pPr>
      <w:r w:rsidRPr="001E72FA">
        <w:rPr>
          <w:b/>
          <w:bCs/>
          <w:lang w:val="lt-LT"/>
        </w:rPr>
        <w:t>LIETUVOS VYRIAUSIASIS ADMINISTRACINIS TEISMAS</w:t>
      </w:r>
    </w:p>
    <w:p w14:paraId="1288BCB2" w14:textId="77777777" w:rsidR="00FA56D2" w:rsidRPr="001E72FA" w:rsidRDefault="00FA56D2" w:rsidP="007660B2">
      <w:pPr>
        <w:jc w:val="center"/>
        <w:rPr>
          <w:lang w:val="lt-LT"/>
        </w:rPr>
      </w:pPr>
    </w:p>
    <w:p w14:paraId="22BBBA9A" w14:textId="77777777" w:rsidR="00FA56D2" w:rsidRPr="001E72FA" w:rsidRDefault="00FA56D2" w:rsidP="007660B2">
      <w:pPr>
        <w:jc w:val="center"/>
        <w:rPr>
          <w:b/>
          <w:bCs/>
          <w:spacing w:val="60"/>
          <w:lang w:val="lt-LT"/>
        </w:rPr>
      </w:pPr>
      <w:r w:rsidRPr="001E72FA">
        <w:rPr>
          <w:b/>
          <w:bCs/>
          <w:spacing w:val="60"/>
          <w:lang w:val="lt-LT"/>
        </w:rPr>
        <w:t>SPRENDIMAS</w:t>
      </w:r>
    </w:p>
    <w:p w14:paraId="16F279CB" w14:textId="77777777" w:rsidR="00FA56D2" w:rsidRPr="001E72FA" w:rsidRDefault="00FA56D2" w:rsidP="007660B2">
      <w:pPr>
        <w:jc w:val="center"/>
        <w:rPr>
          <w:b/>
          <w:lang w:val="lt-LT"/>
        </w:rPr>
      </w:pPr>
      <w:r w:rsidRPr="001E72FA">
        <w:rPr>
          <w:b/>
          <w:lang w:val="lt-LT"/>
        </w:rPr>
        <w:t>LIETUVOS RESPUBLIKOS VARDU</w:t>
      </w:r>
    </w:p>
    <w:p w14:paraId="6F371E09" w14:textId="77777777" w:rsidR="00FA56D2" w:rsidRPr="001E72FA" w:rsidRDefault="00FA56D2" w:rsidP="007660B2">
      <w:pPr>
        <w:jc w:val="center"/>
        <w:rPr>
          <w:lang w:val="lt-LT"/>
        </w:rPr>
      </w:pPr>
    </w:p>
    <w:p w14:paraId="30882F70" w14:textId="6FD89198" w:rsidR="00FA56D2" w:rsidRPr="001E72FA" w:rsidRDefault="00FA56D2" w:rsidP="007660B2">
      <w:pPr>
        <w:jc w:val="center"/>
        <w:rPr>
          <w:lang w:val="lt-LT"/>
        </w:rPr>
      </w:pPr>
      <w:r w:rsidRPr="001E72FA">
        <w:rPr>
          <w:lang w:val="lt-LT"/>
        </w:rPr>
        <w:t>201</w:t>
      </w:r>
      <w:r w:rsidR="0064264F" w:rsidRPr="001E72FA">
        <w:rPr>
          <w:lang w:val="lt-LT"/>
        </w:rPr>
        <w:t>9</w:t>
      </w:r>
      <w:r w:rsidR="00F7197D" w:rsidRPr="001E72FA">
        <w:rPr>
          <w:lang w:val="lt-LT"/>
        </w:rPr>
        <w:t xml:space="preserve"> </w:t>
      </w:r>
      <w:r w:rsidRPr="001E72FA">
        <w:rPr>
          <w:lang w:val="lt-LT"/>
        </w:rPr>
        <w:t xml:space="preserve">m. </w:t>
      </w:r>
      <w:r w:rsidR="00230524" w:rsidRPr="001E72FA">
        <w:rPr>
          <w:lang w:val="lt-LT"/>
        </w:rPr>
        <w:t>lapkričio</w:t>
      </w:r>
      <w:r w:rsidR="00D42F3B" w:rsidRPr="001E72FA">
        <w:rPr>
          <w:lang w:val="lt-LT"/>
        </w:rPr>
        <w:t xml:space="preserve"> </w:t>
      </w:r>
      <w:r w:rsidR="0054799B" w:rsidRPr="001E72FA">
        <w:rPr>
          <w:lang w:val="lt-LT"/>
        </w:rPr>
        <w:t>2</w:t>
      </w:r>
      <w:r w:rsidR="00230524" w:rsidRPr="001E72FA">
        <w:rPr>
          <w:lang w:val="lt-LT"/>
        </w:rPr>
        <w:t>0</w:t>
      </w:r>
      <w:r w:rsidR="0054799B" w:rsidRPr="001E72FA">
        <w:rPr>
          <w:lang w:val="lt-LT"/>
        </w:rPr>
        <w:t xml:space="preserve"> d.</w:t>
      </w:r>
    </w:p>
    <w:p w14:paraId="7390B260" w14:textId="77777777" w:rsidR="00FA56D2" w:rsidRPr="001E72FA" w:rsidRDefault="00FA56D2" w:rsidP="007660B2">
      <w:pPr>
        <w:jc w:val="center"/>
        <w:rPr>
          <w:lang w:val="lt-LT"/>
        </w:rPr>
      </w:pPr>
      <w:r w:rsidRPr="001E72FA">
        <w:rPr>
          <w:lang w:val="lt-LT"/>
        </w:rPr>
        <w:t>Vilnius</w:t>
      </w:r>
    </w:p>
    <w:p w14:paraId="11181326" w14:textId="77777777" w:rsidR="00FA56D2" w:rsidRPr="001E72FA" w:rsidRDefault="00FA56D2" w:rsidP="007660B2">
      <w:pPr>
        <w:jc w:val="center"/>
        <w:rPr>
          <w:lang w:val="lt-LT"/>
        </w:rPr>
      </w:pPr>
    </w:p>
    <w:p w14:paraId="63A35F76" w14:textId="1EEDE991" w:rsidR="00FA56D2" w:rsidRPr="001E72FA" w:rsidRDefault="00FA56D2" w:rsidP="00E36F47">
      <w:pPr>
        <w:pStyle w:val="Pagrindinistekstas"/>
        <w:tabs>
          <w:tab w:val="left" w:pos="709"/>
        </w:tabs>
        <w:ind w:right="-1" w:firstLine="709"/>
        <w:rPr>
          <w:sz w:val="24"/>
          <w:szCs w:val="24"/>
        </w:rPr>
      </w:pPr>
      <w:r w:rsidRPr="001E72FA">
        <w:rPr>
          <w:sz w:val="24"/>
          <w:szCs w:val="24"/>
        </w:rPr>
        <w:t xml:space="preserve">Lietuvos vyriausiojo administracinio teismo išplėstinė teisėjų kolegija, susidedanti iš teisėjų </w:t>
      </w:r>
      <w:r w:rsidR="00DB4840" w:rsidRPr="001E72FA">
        <w:rPr>
          <w:sz w:val="24"/>
          <w:szCs w:val="24"/>
        </w:rPr>
        <w:t xml:space="preserve">Stasio </w:t>
      </w:r>
      <w:proofErr w:type="spellStart"/>
      <w:r w:rsidR="00DB4840" w:rsidRPr="001E72FA">
        <w:rPr>
          <w:sz w:val="24"/>
          <w:szCs w:val="24"/>
        </w:rPr>
        <w:t>Gagio</w:t>
      </w:r>
      <w:proofErr w:type="spellEnd"/>
      <w:r w:rsidR="002C0847" w:rsidRPr="001E72FA">
        <w:rPr>
          <w:sz w:val="24"/>
          <w:szCs w:val="24"/>
        </w:rPr>
        <w:t xml:space="preserve">, </w:t>
      </w:r>
      <w:r w:rsidR="006D00EB" w:rsidRPr="001E72FA">
        <w:rPr>
          <w:sz w:val="24"/>
          <w:szCs w:val="24"/>
        </w:rPr>
        <w:t xml:space="preserve">Romano </w:t>
      </w:r>
      <w:proofErr w:type="spellStart"/>
      <w:r w:rsidR="006D00EB" w:rsidRPr="001E72FA">
        <w:rPr>
          <w:sz w:val="24"/>
          <w:szCs w:val="24"/>
        </w:rPr>
        <w:t>Klišausko</w:t>
      </w:r>
      <w:proofErr w:type="spellEnd"/>
      <w:r w:rsidR="006D00EB" w:rsidRPr="001E72FA">
        <w:rPr>
          <w:sz w:val="24"/>
          <w:szCs w:val="24"/>
        </w:rPr>
        <w:t xml:space="preserve">, </w:t>
      </w:r>
      <w:r w:rsidR="00234E9D" w:rsidRPr="001E72FA">
        <w:rPr>
          <w:sz w:val="24"/>
          <w:szCs w:val="24"/>
        </w:rPr>
        <w:t>Ryčio Krasausko</w:t>
      </w:r>
      <w:r w:rsidR="006D00EB" w:rsidRPr="001E72FA">
        <w:rPr>
          <w:sz w:val="24"/>
          <w:szCs w:val="24"/>
        </w:rPr>
        <w:t>,</w:t>
      </w:r>
      <w:r w:rsidR="00234E9D" w:rsidRPr="001E72FA">
        <w:rPr>
          <w:sz w:val="24"/>
          <w:szCs w:val="24"/>
        </w:rPr>
        <w:t xml:space="preserve"> </w:t>
      </w:r>
      <w:r w:rsidR="00DB4840" w:rsidRPr="001E72FA">
        <w:rPr>
          <w:sz w:val="24"/>
          <w:szCs w:val="24"/>
        </w:rPr>
        <w:t xml:space="preserve">Gintaro Kryževičiaus </w:t>
      </w:r>
      <w:r w:rsidR="00234E9D" w:rsidRPr="001E72FA">
        <w:rPr>
          <w:sz w:val="24"/>
          <w:szCs w:val="24"/>
        </w:rPr>
        <w:t>(</w:t>
      </w:r>
      <w:r w:rsidR="00DB4840" w:rsidRPr="001E72FA">
        <w:rPr>
          <w:sz w:val="24"/>
          <w:szCs w:val="24"/>
        </w:rPr>
        <w:t xml:space="preserve">kolegijos pirmininkas ir </w:t>
      </w:r>
      <w:r w:rsidR="00234E9D" w:rsidRPr="001E72FA">
        <w:rPr>
          <w:sz w:val="24"/>
          <w:szCs w:val="24"/>
        </w:rPr>
        <w:t>pranešėjas)</w:t>
      </w:r>
      <w:r w:rsidR="006D00EB" w:rsidRPr="001E72FA">
        <w:rPr>
          <w:sz w:val="24"/>
          <w:szCs w:val="24"/>
        </w:rPr>
        <w:t xml:space="preserve"> ir Vaidos Urmonaitės-</w:t>
      </w:r>
      <w:proofErr w:type="spellStart"/>
      <w:r w:rsidR="006D00EB" w:rsidRPr="001E72FA">
        <w:rPr>
          <w:sz w:val="24"/>
          <w:szCs w:val="24"/>
        </w:rPr>
        <w:t>Maculevičienės</w:t>
      </w:r>
      <w:proofErr w:type="spellEnd"/>
      <w:r w:rsidR="008922E3" w:rsidRPr="001E72FA">
        <w:rPr>
          <w:sz w:val="24"/>
          <w:szCs w:val="24"/>
        </w:rPr>
        <w:t>,</w:t>
      </w:r>
    </w:p>
    <w:p w14:paraId="679E2CEA" w14:textId="37073FCF" w:rsidR="00BC616E" w:rsidRPr="001E72FA" w:rsidRDefault="00DB4840" w:rsidP="00DF2EA4">
      <w:pPr>
        <w:pStyle w:val="Pagrindinistekstas"/>
        <w:tabs>
          <w:tab w:val="left" w:pos="709"/>
        </w:tabs>
        <w:ind w:right="-1" w:firstLine="709"/>
        <w:rPr>
          <w:sz w:val="24"/>
          <w:szCs w:val="24"/>
        </w:rPr>
      </w:pPr>
      <w:r w:rsidRPr="001E72FA">
        <w:rPr>
          <w:sz w:val="24"/>
          <w:szCs w:val="24"/>
        </w:rPr>
        <w:t xml:space="preserve">teismo posėdyje </w:t>
      </w:r>
      <w:r w:rsidR="0054799B" w:rsidRPr="001E72FA">
        <w:rPr>
          <w:sz w:val="24"/>
          <w:szCs w:val="24"/>
        </w:rPr>
        <w:t>rašytinio</w:t>
      </w:r>
      <w:r w:rsidRPr="001E72FA">
        <w:rPr>
          <w:sz w:val="24"/>
          <w:szCs w:val="24"/>
        </w:rPr>
        <w:t xml:space="preserve"> proceso tvarka išnagrinėjo norminę administracinę bylą pagal Lietuvos vyriausiojo administracinio teismo</w:t>
      </w:r>
      <w:r w:rsidR="00DF2EA4" w:rsidRPr="001E72FA">
        <w:rPr>
          <w:sz w:val="24"/>
          <w:szCs w:val="24"/>
        </w:rPr>
        <w:t xml:space="preserve"> 2019 m. rugpjūčio 14 d. nutartį pradėti tyrimą dėl Advokatų kvalifikacinio egzamino ir advokatų veiklos organizavimo egzamino laikymo ir apmokėjimo tvarkos aprašo, patvirtinto Lietuvos Respublikos teisingumo ministro 2005</w:t>
      </w:r>
      <w:r w:rsidR="00F7197D" w:rsidRPr="001E72FA">
        <w:rPr>
          <w:sz w:val="24"/>
          <w:szCs w:val="24"/>
        </w:rPr>
        <w:t xml:space="preserve"> </w:t>
      </w:r>
      <w:r w:rsidR="00DF2EA4" w:rsidRPr="001E72FA">
        <w:rPr>
          <w:sz w:val="24"/>
          <w:szCs w:val="24"/>
        </w:rPr>
        <w:t>m. lapkričio 28 d. įsakymu Nr. 1R-379 (2014 m. balandžio 30 d. įsakymo Nr. 1R-149 redakcija), 30–33 punktų nuostatų teisėtumo</w:t>
      </w:r>
      <w:r w:rsidR="00BC616E" w:rsidRPr="001E72FA">
        <w:rPr>
          <w:sz w:val="24"/>
          <w:szCs w:val="24"/>
        </w:rPr>
        <w:t>.</w:t>
      </w:r>
    </w:p>
    <w:p w14:paraId="282CA093" w14:textId="77777777" w:rsidR="006D00EB" w:rsidRPr="001E72FA" w:rsidRDefault="006D00EB" w:rsidP="00E36F47">
      <w:pPr>
        <w:pStyle w:val="Pagrindiniotekstotrauka2"/>
        <w:ind w:right="-1" w:firstLine="709"/>
        <w:rPr>
          <w:sz w:val="24"/>
          <w:szCs w:val="24"/>
        </w:rPr>
      </w:pPr>
    </w:p>
    <w:p w14:paraId="0EC15BB7" w14:textId="77777777" w:rsidR="00FA56D2" w:rsidRPr="001E72FA" w:rsidRDefault="00FA56D2" w:rsidP="00E36F47">
      <w:pPr>
        <w:pStyle w:val="Pagrindiniotekstotrauka2"/>
        <w:ind w:right="-1" w:firstLine="709"/>
        <w:rPr>
          <w:sz w:val="24"/>
          <w:szCs w:val="24"/>
        </w:rPr>
      </w:pPr>
      <w:r w:rsidRPr="001E72FA">
        <w:rPr>
          <w:sz w:val="24"/>
          <w:szCs w:val="24"/>
        </w:rPr>
        <w:t>Išplėstinė teisėjų kolegija</w:t>
      </w:r>
    </w:p>
    <w:p w14:paraId="2AE822D2" w14:textId="77777777" w:rsidR="00FA56D2" w:rsidRPr="001E72FA" w:rsidRDefault="00FA56D2" w:rsidP="00E36F47">
      <w:pPr>
        <w:pStyle w:val="Pagrindiniotekstotrauka"/>
        <w:ind w:right="-1" w:firstLine="709"/>
        <w:rPr>
          <w:sz w:val="24"/>
          <w:szCs w:val="24"/>
        </w:rPr>
      </w:pPr>
    </w:p>
    <w:p w14:paraId="268C93A1" w14:textId="1D39DE04" w:rsidR="00FA56D2" w:rsidRPr="001E72FA" w:rsidRDefault="00906AB8" w:rsidP="00906AB8">
      <w:pPr>
        <w:pStyle w:val="Pagrindinistekstas"/>
        <w:rPr>
          <w:sz w:val="24"/>
          <w:szCs w:val="24"/>
        </w:rPr>
      </w:pPr>
      <w:r w:rsidRPr="001E72FA">
        <w:rPr>
          <w:spacing w:val="40"/>
          <w:sz w:val="24"/>
          <w:szCs w:val="24"/>
        </w:rPr>
        <w:t>nustat</w:t>
      </w:r>
      <w:r w:rsidRPr="001E72FA">
        <w:rPr>
          <w:sz w:val="24"/>
          <w:szCs w:val="24"/>
        </w:rPr>
        <w:t>ė:</w:t>
      </w:r>
    </w:p>
    <w:p w14:paraId="7A0849F2" w14:textId="77777777" w:rsidR="00FA56D2" w:rsidRPr="001E72FA" w:rsidRDefault="00FA56D2" w:rsidP="004B07DB">
      <w:pPr>
        <w:pStyle w:val="Pagrindinistekstas"/>
        <w:ind w:right="-1"/>
        <w:rPr>
          <w:sz w:val="24"/>
          <w:szCs w:val="24"/>
        </w:rPr>
      </w:pPr>
    </w:p>
    <w:p w14:paraId="2B09CD8A" w14:textId="77777777" w:rsidR="00FA56D2" w:rsidRPr="001E72FA" w:rsidRDefault="00FA56D2" w:rsidP="004067BA">
      <w:pPr>
        <w:pStyle w:val="Pagrindinistekstas"/>
        <w:ind w:right="-1"/>
        <w:jc w:val="center"/>
        <w:rPr>
          <w:sz w:val="24"/>
          <w:szCs w:val="24"/>
        </w:rPr>
      </w:pPr>
      <w:r w:rsidRPr="001E72FA">
        <w:rPr>
          <w:sz w:val="24"/>
          <w:szCs w:val="24"/>
        </w:rPr>
        <w:t>I.</w:t>
      </w:r>
    </w:p>
    <w:p w14:paraId="321EEE17" w14:textId="77777777" w:rsidR="00FA56D2" w:rsidRPr="001E72FA" w:rsidRDefault="00FA56D2" w:rsidP="007403C2">
      <w:pPr>
        <w:tabs>
          <w:tab w:val="left" w:pos="1134"/>
        </w:tabs>
        <w:ind w:firstLine="720"/>
        <w:jc w:val="both"/>
        <w:rPr>
          <w:lang w:val="lt-LT"/>
        </w:rPr>
      </w:pPr>
    </w:p>
    <w:p w14:paraId="619F9445" w14:textId="115A2002" w:rsidR="00733F14" w:rsidRPr="001E72FA" w:rsidRDefault="00FA56D2" w:rsidP="0060630F">
      <w:pPr>
        <w:pStyle w:val="Sraopastraipa"/>
        <w:numPr>
          <w:ilvl w:val="0"/>
          <w:numId w:val="2"/>
        </w:numPr>
        <w:tabs>
          <w:tab w:val="left" w:pos="1276"/>
        </w:tabs>
        <w:ind w:left="0" w:firstLine="720"/>
        <w:jc w:val="both"/>
        <w:rPr>
          <w:lang w:val="lt-LT"/>
        </w:rPr>
      </w:pPr>
      <w:r w:rsidRPr="001E72FA">
        <w:rPr>
          <w:lang w:val="lt-LT"/>
        </w:rPr>
        <w:t>Lietuvos vyriausiasis administracinis teismas, n</w:t>
      </w:r>
      <w:r w:rsidR="00733F14" w:rsidRPr="001E72FA">
        <w:rPr>
          <w:lang w:val="lt-LT"/>
        </w:rPr>
        <w:t>agrinėdamas administracinę bylą</w:t>
      </w:r>
      <w:r w:rsidR="00733F14" w:rsidRPr="001E72FA">
        <w:rPr>
          <w:lang w:val="lt-LT"/>
        </w:rPr>
        <w:br/>
      </w:r>
      <w:r w:rsidRPr="001E72FA">
        <w:rPr>
          <w:lang w:val="lt-LT"/>
        </w:rPr>
        <w:t>Nr.</w:t>
      </w:r>
      <w:r w:rsidR="00F175DF" w:rsidRPr="001E72FA">
        <w:rPr>
          <w:lang w:val="lt-LT"/>
        </w:rPr>
        <w:t xml:space="preserve"> </w:t>
      </w:r>
      <w:r w:rsidRPr="001E72FA">
        <w:rPr>
          <w:lang w:val="lt-LT"/>
        </w:rPr>
        <w:t>A-</w:t>
      </w:r>
      <w:r w:rsidR="00733F14" w:rsidRPr="001E72FA">
        <w:rPr>
          <w:lang w:val="lt-LT"/>
        </w:rPr>
        <w:t>1115</w:t>
      </w:r>
      <w:r w:rsidR="00B81226" w:rsidRPr="001E72FA">
        <w:rPr>
          <w:lang w:val="lt-LT"/>
        </w:rPr>
        <w:t>-</w:t>
      </w:r>
      <w:r w:rsidR="007D0DB3" w:rsidRPr="001E72FA">
        <w:rPr>
          <w:lang w:val="lt-LT"/>
        </w:rPr>
        <w:t>5</w:t>
      </w:r>
      <w:r w:rsidR="00733F14" w:rsidRPr="001E72FA">
        <w:rPr>
          <w:lang w:val="lt-LT"/>
        </w:rPr>
        <w:t>02</w:t>
      </w:r>
      <w:r w:rsidR="00B81226" w:rsidRPr="001E72FA">
        <w:rPr>
          <w:lang w:val="lt-LT"/>
        </w:rPr>
        <w:t>/201</w:t>
      </w:r>
      <w:r w:rsidR="007D0DB3" w:rsidRPr="001E72FA">
        <w:rPr>
          <w:lang w:val="lt-LT"/>
        </w:rPr>
        <w:t>9 (</w:t>
      </w:r>
      <w:r w:rsidR="00700EF5" w:rsidRPr="001E72FA">
        <w:rPr>
          <w:lang w:val="lt-LT"/>
        </w:rPr>
        <w:t xml:space="preserve">teisminio proceso </w:t>
      </w:r>
      <w:r w:rsidR="007D0DB3" w:rsidRPr="001E72FA">
        <w:rPr>
          <w:lang w:val="lt-LT"/>
        </w:rPr>
        <w:t xml:space="preserve">Nr. </w:t>
      </w:r>
      <w:r w:rsidR="00700EF5" w:rsidRPr="001E72FA">
        <w:rPr>
          <w:lang w:val="lt-LT"/>
        </w:rPr>
        <w:t>3-61-3-0</w:t>
      </w:r>
      <w:r w:rsidR="00733F14" w:rsidRPr="001E72FA">
        <w:rPr>
          <w:lang w:val="lt-LT"/>
        </w:rPr>
        <w:t>2485</w:t>
      </w:r>
      <w:r w:rsidR="00700EF5" w:rsidRPr="001E72FA">
        <w:rPr>
          <w:lang w:val="lt-LT"/>
        </w:rPr>
        <w:t>-201</w:t>
      </w:r>
      <w:r w:rsidR="00733F14" w:rsidRPr="001E72FA">
        <w:rPr>
          <w:lang w:val="lt-LT"/>
        </w:rPr>
        <w:t>7</w:t>
      </w:r>
      <w:r w:rsidR="00700EF5" w:rsidRPr="001E72FA">
        <w:rPr>
          <w:lang w:val="lt-LT"/>
        </w:rPr>
        <w:t>-</w:t>
      </w:r>
      <w:r w:rsidR="00733F14" w:rsidRPr="001E72FA">
        <w:rPr>
          <w:lang w:val="lt-LT"/>
        </w:rPr>
        <w:t>2</w:t>
      </w:r>
      <w:r w:rsidR="007D0DB3" w:rsidRPr="001E72FA">
        <w:rPr>
          <w:lang w:val="lt-LT"/>
        </w:rPr>
        <w:t>)</w:t>
      </w:r>
      <w:r w:rsidR="00700EF5" w:rsidRPr="001E72FA">
        <w:rPr>
          <w:lang w:val="lt-LT"/>
        </w:rPr>
        <w:t xml:space="preserve"> </w:t>
      </w:r>
      <w:r w:rsidRPr="001E72FA">
        <w:rPr>
          <w:lang w:val="lt-LT"/>
        </w:rPr>
        <w:t xml:space="preserve">pagal </w:t>
      </w:r>
      <w:r w:rsidR="00733F14" w:rsidRPr="001E72FA">
        <w:rPr>
          <w:lang w:val="lt-LT"/>
        </w:rPr>
        <w:t xml:space="preserve">pareiškėjos </w:t>
      </w:r>
      <w:bookmarkStart w:id="1" w:name="Buk_7"/>
      <w:r w:rsidR="00BA5C74" w:rsidRPr="00BA5C74">
        <w:rPr>
          <w:lang w:val="lt-LT"/>
        </w:rPr>
        <w:t xml:space="preserve">R. H. </w:t>
      </w:r>
      <w:bookmarkEnd w:id="1"/>
      <w:r w:rsidR="00733F14" w:rsidRPr="001E72FA">
        <w:rPr>
          <w:lang w:val="lt-LT"/>
        </w:rPr>
        <w:t>apeliacinį skundą dėl Vilniaus apygardos administracinio teismo 2017</w:t>
      </w:r>
      <w:r w:rsidR="00F743E7" w:rsidRPr="001E72FA">
        <w:rPr>
          <w:lang w:val="lt-LT"/>
        </w:rPr>
        <w:t xml:space="preserve"> </w:t>
      </w:r>
      <w:r w:rsidR="00733F14" w:rsidRPr="001E72FA">
        <w:rPr>
          <w:lang w:val="lt-LT"/>
        </w:rPr>
        <w:t xml:space="preserve">m. gruodžio 13 d. sprendimo administracinėje byloje pagal pareiškėjos </w:t>
      </w:r>
      <w:bookmarkStart w:id="2" w:name="Buk_8"/>
      <w:r w:rsidR="00BA5C74" w:rsidRPr="00BA5C74">
        <w:rPr>
          <w:lang w:val="lt-LT"/>
        </w:rPr>
        <w:t xml:space="preserve">R. H. </w:t>
      </w:r>
      <w:bookmarkEnd w:id="2"/>
      <w:r w:rsidR="00733F14" w:rsidRPr="001E72FA">
        <w:rPr>
          <w:lang w:val="lt-LT"/>
        </w:rPr>
        <w:t>skundą atsakovui Advokatų egzaminų komisijai (trečiasis suinteresuotas asmuo – Lietuvos Respublikos teisingumo ministerija) dėl sprendimų panaikinimo, 2019 m. rugpjūčio 14 d. priėmė nutartį, kuria pradėjo tyrimą dėl Advokatų kvalifikacinio egzamino ir advokatų veiklos organizavimo egzamino laikymo ir apmokėjimo tvarkos aprašo, patvirtinto Lietuvos Respublikos teisingumo ministro 2005 m. lapkričio 28 d. įsakymu Nr. 1R-379 (2014 m. balandžio 30 d. įsakymo Nr. 1R-149 redakcija)</w:t>
      </w:r>
      <w:r w:rsidR="006C1912" w:rsidRPr="001E72FA">
        <w:rPr>
          <w:lang w:val="lt-LT"/>
        </w:rPr>
        <w:t xml:space="preserve"> (toliau – ir Aprašas), 30–33 </w:t>
      </w:r>
      <w:r w:rsidR="00733F14" w:rsidRPr="001E72FA">
        <w:rPr>
          <w:lang w:val="lt-LT"/>
        </w:rPr>
        <w:t>punktų nuostatų atitikties Lietuvos Respublikos advokatūros įstatymo</w:t>
      </w:r>
      <w:r w:rsidR="006C1912" w:rsidRPr="001E72FA">
        <w:rPr>
          <w:lang w:val="lt-LT"/>
        </w:rPr>
        <w:t xml:space="preserve"> (toliau – ir Advokatūros įstatymas)</w:t>
      </w:r>
      <w:r w:rsidR="00733F14" w:rsidRPr="001E72FA">
        <w:rPr>
          <w:lang w:val="lt-LT"/>
        </w:rPr>
        <w:t xml:space="preserve"> 14 straipsnio 1 daliai (2013 m. liepos 2 d. įstatymo Nr.</w:t>
      </w:r>
      <w:r w:rsidR="005D404E" w:rsidRPr="001E72FA">
        <w:rPr>
          <w:lang w:val="lt-LT"/>
        </w:rPr>
        <w:t xml:space="preserve"> </w:t>
      </w:r>
      <w:r w:rsidR="00733F14" w:rsidRPr="001E72FA">
        <w:rPr>
          <w:lang w:val="lt-LT"/>
        </w:rPr>
        <w:t>XII-496 redakcija) bei iš konstitucinio teisinės valstybės principo kylantiems teisės aktų hierarchijos reikalavimams.</w:t>
      </w:r>
    </w:p>
    <w:p w14:paraId="52E38E1B" w14:textId="5CE348D1" w:rsidR="00595A52" w:rsidRPr="001E72FA" w:rsidRDefault="006C1912" w:rsidP="00461DBA">
      <w:pPr>
        <w:pStyle w:val="Sraopastraipa"/>
        <w:numPr>
          <w:ilvl w:val="0"/>
          <w:numId w:val="2"/>
        </w:numPr>
        <w:tabs>
          <w:tab w:val="left" w:pos="1276"/>
        </w:tabs>
        <w:ind w:left="0" w:firstLine="720"/>
        <w:jc w:val="both"/>
        <w:rPr>
          <w:lang w:val="lt-LT"/>
        </w:rPr>
      </w:pPr>
      <w:r w:rsidRPr="001E72FA">
        <w:rPr>
          <w:lang w:val="lt-LT"/>
        </w:rPr>
        <w:t xml:space="preserve">Lietuvos vyriausiajam administraciniam teismui abejonė dėl </w:t>
      </w:r>
      <w:r w:rsidR="00461DBA" w:rsidRPr="001E72FA">
        <w:rPr>
          <w:lang w:val="lt-LT"/>
        </w:rPr>
        <w:t>minėtų</w:t>
      </w:r>
      <w:r w:rsidR="00FC152D" w:rsidRPr="001E72FA">
        <w:rPr>
          <w:lang w:val="lt-LT"/>
        </w:rPr>
        <w:t xml:space="preserve"> nuostatų teisėtumo kilo nagrinėjant individualią administracinę bylą, kurioje</w:t>
      </w:r>
      <w:r w:rsidR="00461DBA" w:rsidRPr="001E72FA">
        <w:rPr>
          <w:lang w:val="lt-LT"/>
        </w:rPr>
        <w:t xml:space="preserve"> ginčas, be kita ko,</w:t>
      </w:r>
      <w:r w:rsidR="00FC152D" w:rsidRPr="001E72FA">
        <w:rPr>
          <w:lang w:val="lt-LT"/>
        </w:rPr>
        <w:t xml:space="preserve"> kilo dėl Advokatų egzaminų komisijos (toliau – ir Komisija) </w:t>
      </w:r>
      <w:r w:rsidR="00461DBA" w:rsidRPr="001E72FA">
        <w:rPr>
          <w:lang w:val="lt-LT"/>
        </w:rPr>
        <w:t xml:space="preserve">2017 m. balandžio 18 d. </w:t>
      </w:r>
      <w:r w:rsidR="00FC152D" w:rsidRPr="001E72FA">
        <w:rPr>
          <w:lang w:val="lt-LT"/>
        </w:rPr>
        <w:t xml:space="preserve">nutarimo, kuriuo patvirtinti </w:t>
      </w:r>
      <w:r w:rsidR="00461DBA" w:rsidRPr="001E72FA">
        <w:rPr>
          <w:lang w:val="lt-LT"/>
        </w:rPr>
        <w:t xml:space="preserve">tos pačios dienos advokatų kvalifikacijos </w:t>
      </w:r>
      <w:r w:rsidR="00FC152D" w:rsidRPr="001E72FA">
        <w:rPr>
          <w:lang w:val="lt-LT"/>
        </w:rPr>
        <w:t>egzamino rezultatai (</w:t>
      </w:r>
      <w:bookmarkStart w:id="3" w:name="Buk_3"/>
      <w:r w:rsidR="00BA5C74" w:rsidRPr="00BA5C74">
        <w:rPr>
          <w:lang w:val="lt-LT"/>
        </w:rPr>
        <w:t xml:space="preserve">R. H. </w:t>
      </w:r>
      <w:bookmarkEnd w:id="3"/>
      <w:r w:rsidR="00FC152D" w:rsidRPr="001E72FA">
        <w:rPr>
          <w:lang w:val="lt-LT"/>
        </w:rPr>
        <w:t xml:space="preserve">pripažinta neišlaikiusia šio egzamino), taip pat Komisijos </w:t>
      </w:r>
      <w:r w:rsidR="00461DBA" w:rsidRPr="001E72FA">
        <w:rPr>
          <w:lang w:val="lt-LT"/>
        </w:rPr>
        <w:t xml:space="preserve">2017 m. gegužės 16 d. </w:t>
      </w:r>
      <w:r w:rsidR="00FC152D" w:rsidRPr="001E72FA">
        <w:rPr>
          <w:lang w:val="lt-LT"/>
        </w:rPr>
        <w:t xml:space="preserve">sprendimo, kuriuo atmestas </w:t>
      </w:r>
      <w:bookmarkStart w:id="4" w:name="Buk_9"/>
      <w:r w:rsidR="00BA5C74" w:rsidRPr="00BA5C74">
        <w:rPr>
          <w:lang w:val="lt-LT"/>
        </w:rPr>
        <w:t xml:space="preserve">R. H. </w:t>
      </w:r>
      <w:bookmarkEnd w:id="4"/>
      <w:r w:rsidR="00FC152D" w:rsidRPr="001E72FA">
        <w:rPr>
          <w:lang w:val="lt-LT"/>
        </w:rPr>
        <w:t xml:space="preserve">skundas </w:t>
      </w:r>
      <w:r w:rsidR="00FC152D" w:rsidRPr="001E72FA">
        <w:rPr>
          <w:bCs/>
          <w:lang w:val="lt-LT"/>
        </w:rPr>
        <w:t xml:space="preserve">dėl </w:t>
      </w:r>
      <w:r w:rsidR="00461DBA" w:rsidRPr="001E72FA">
        <w:rPr>
          <w:bCs/>
          <w:lang w:val="lt-LT"/>
        </w:rPr>
        <w:t xml:space="preserve">minėto </w:t>
      </w:r>
      <w:r w:rsidR="00FC152D" w:rsidRPr="001E72FA">
        <w:rPr>
          <w:bCs/>
          <w:lang w:val="lt-LT"/>
        </w:rPr>
        <w:t xml:space="preserve">Komisijos nutarimo dalies, kuria patvirtinti egzamino žodžiu rezultatas ir galutinis egzamino </w:t>
      </w:r>
      <w:r w:rsidR="00FC152D" w:rsidRPr="001E72FA">
        <w:rPr>
          <w:bCs/>
          <w:lang w:val="lt-LT"/>
        </w:rPr>
        <w:lastRenderedPageBreak/>
        <w:t xml:space="preserve">rezultatas, bei Lietuvos Respublikos teisingumo ministerijos (toliau – ir Ministerija) </w:t>
      </w:r>
      <w:r w:rsidR="00461DBA" w:rsidRPr="001E72FA">
        <w:rPr>
          <w:bCs/>
          <w:lang w:val="lt-LT"/>
        </w:rPr>
        <w:t>2017</w:t>
      </w:r>
      <w:r w:rsidR="00AF484B" w:rsidRPr="001E72FA">
        <w:rPr>
          <w:bCs/>
          <w:lang w:val="lt-LT"/>
        </w:rPr>
        <w:t xml:space="preserve"> </w:t>
      </w:r>
      <w:r w:rsidR="00461DBA" w:rsidRPr="001E72FA">
        <w:rPr>
          <w:bCs/>
          <w:lang w:val="lt-LT"/>
        </w:rPr>
        <w:t xml:space="preserve">m. birželio 23 d. </w:t>
      </w:r>
      <w:r w:rsidR="00FC152D" w:rsidRPr="001E72FA">
        <w:rPr>
          <w:lang w:val="lt-LT"/>
        </w:rPr>
        <w:t xml:space="preserve">sprendimo, kuriuo atmestas </w:t>
      </w:r>
      <w:bookmarkStart w:id="5" w:name="Buk_10"/>
      <w:r w:rsidR="00BA5C74" w:rsidRPr="00BA5C74">
        <w:rPr>
          <w:lang w:val="lt-LT"/>
        </w:rPr>
        <w:t xml:space="preserve">R. H. </w:t>
      </w:r>
      <w:bookmarkEnd w:id="5"/>
      <w:r w:rsidR="00FC152D" w:rsidRPr="001E72FA">
        <w:rPr>
          <w:lang w:val="lt-LT"/>
        </w:rPr>
        <w:t xml:space="preserve">skundas dėl </w:t>
      </w:r>
      <w:r w:rsidR="00461DBA" w:rsidRPr="001E72FA">
        <w:rPr>
          <w:lang w:val="lt-LT"/>
        </w:rPr>
        <w:t xml:space="preserve">nurodyto </w:t>
      </w:r>
      <w:r w:rsidR="00FC152D" w:rsidRPr="001E72FA">
        <w:rPr>
          <w:lang w:val="lt-LT"/>
        </w:rPr>
        <w:t xml:space="preserve">Komisijos </w:t>
      </w:r>
      <w:r w:rsidR="00AD16C2" w:rsidRPr="001E72FA">
        <w:rPr>
          <w:lang w:val="lt-LT"/>
        </w:rPr>
        <w:t>2017</w:t>
      </w:r>
      <w:r w:rsidR="00AF484B" w:rsidRPr="001E72FA">
        <w:rPr>
          <w:lang w:val="lt-LT"/>
        </w:rPr>
        <w:t xml:space="preserve"> </w:t>
      </w:r>
      <w:r w:rsidR="00461DBA" w:rsidRPr="001E72FA">
        <w:rPr>
          <w:lang w:val="lt-LT"/>
        </w:rPr>
        <w:t xml:space="preserve">m. gegužės 16 d. </w:t>
      </w:r>
      <w:r w:rsidR="00FC152D" w:rsidRPr="001E72FA">
        <w:rPr>
          <w:lang w:val="lt-LT"/>
        </w:rPr>
        <w:t>sprendimo, teisėtumo ir pagrįstumo</w:t>
      </w:r>
      <w:r w:rsidR="00FC152D" w:rsidRPr="001E72FA">
        <w:rPr>
          <w:bCs/>
          <w:lang w:val="lt-LT"/>
        </w:rPr>
        <w:t>.</w:t>
      </w:r>
    </w:p>
    <w:p w14:paraId="62DE8D7A" w14:textId="098CDA57" w:rsidR="00595A52" w:rsidRPr="001E72FA" w:rsidRDefault="00461DBA" w:rsidP="00461DBA">
      <w:pPr>
        <w:pStyle w:val="Sraopastraipa"/>
        <w:numPr>
          <w:ilvl w:val="0"/>
          <w:numId w:val="2"/>
        </w:numPr>
        <w:tabs>
          <w:tab w:val="left" w:pos="1276"/>
        </w:tabs>
        <w:ind w:left="0" w:firstLine="720"/>
        <w:jc w:val="both"/>
        <w:rPr>
          <w:lang w:val="lt-LT"/>
        </w:rPr>
      </w:pPr>
      <w:r w:rsidRPr="001E72FA">
        <w:rPr>
          <w:lang w:val="lt-LT"/>
        </w:rPr>
        <w:t>Individualią bylą nagrinėjantis Lietuvos vyria</w:t>
      </w:r>
      <w:r w:rsidR="00595A52" w:rsidRPr="001E72FA">
        <w:rPr>
          <w:lang w:val="lt-LT"/>
        </w:rPr>
        <w:t xml:space="preserve">usiasis administracinis teismas nustatė, kad </w:t>
      </w:r>
      <w:bookmarkStart w:id="6" w:name="Buk_6"/>
      <w:r w:rsidR="00BA5C74" w:rsidRPr="00BA5C74">
        <w:rPr>
          <w:lang w:val="lt-LT"/>
        </w:rPr>
        <w:t xml:space="preserve">R. H. </w:t>
      </w:r>
      <w:bookmarkEnd w:id="6"/>
      <w:r w:rsidR="00595A52" w:rsidRPr="001E72FA">
        <w:rPr>
          <w:lang w:val="lt-LT"/>
        </w:rPr>
        <w:t>advokatų kvalifikacijos e</w:t>
      </w:r>
      <w:r w:rsidR="00595A52" w:rsidRPr="001E72FA">
        <w:rPr>
          <w:bCs/>
          <w:lang w:val="lt-LT"/>
        </w:rPr>
        <w:t>gzamino rezultatus ginči</w:t>
      </w:r>
      <w:r w:rsidR="00696687" w:rsidRPr="001E72FA">
        <w:rPr>
          <w:bCs/>
          <w:lang w:val="lt-LT"/>
        </w:rPr>
        <w:t>jo Apraše (2014 m. balandžio 30 </w:t>
      </w:r>
      <w:r w:rsidR="00595A52" w:rsidRPr="001E72FA">
        <w:rPr>
          <w:bCs/>
          <w:lang w:val="lt-LT"/>
        </w:rPr>
        <w:t>d. įsakymo Nr. 1R-149 redakcija) numatyta tvarka: a</w:t>
      </w:r>
      <w:r w:rsidR="00595A52" w:rsidRPr="001E72FA">
        <w:rPr>
          <w:lang w:val="lt-LT"/>
        </w:rPr>
        <w:t>dvokatų kvalifikacinį egzaminą laikęs asmuo komisijos nutarimą per 10 darbo dienų nuo advokatų kvalifikacinio egzamino komisijos nutarimo išrašo gavimo dienos gali apskųsti komisijai; komisija skundą išnagrinėja per 10 darbo dienų; komisijai netenkinus skundo, asmuo per 10 darbo dienų nuo komisijos sprendimo gavimo dienos gali komisijos nutarimą apskųsti teisingumo ministrui (Aprašo 30 p.);</w:t>
      </w:r>
      <w:r w:rsidR="00595A52" w:rsidRPr="001E72FA">
        <w:rPr>
          <w:bCs/>
          <w:lang w:val="lt-LT"/>
        </w:rPr>
        <w:t xml:space="preserve"> t</w:t>
      </w:r>
      <w:r w:rsidR="00595A52" w:rsidRPr="001E72FA">
        <w:rPr>
          <w:lang w:val="lt-LT"/>
        </w:rPr>
        <w:t>eisingumo ministras skundą išnagrinėja per 10 darbo dienų; išnagrinėjęs skundą teisingumo ministras gali panaikinti komisijos nutarimą ir įpareigoti komisiją organizuoti egzamino perlaikymą (Aprašo 32 p.); teisingumo ministro sprendimas dėl Advokatų kvalifikacinio egzamino komisijos nutarimo gali būti skundžiamas teismui įstatymų nustatyta tvarka (Aprašo 33 p.).</w:t>
      </w:r>
    </w:p>
    <w:p w14:paraId="350551EF" w14:textId="18D17B34" w:rsidR="00F175DF" w:rsidRPr="001E72FA" w:rsidRDefault="00595A52" w:rsidP="00F175DF">
      <w:pPr>
        <w:pStyle w:val="Sraopastraipa"/>
        <w:numPr>
          <w:ilvl w:val="0"/>
          <w:numId w:val="2"/>
        </w:numPr>
        <w:tabs>
          <w:tab w:val="left" w:pos="1276"/>
        </w:tabs>
        <w:ind w:left="0" w:firstLine="720"/>
        <w:jc w:val="both"/>
        <w:rPr>
          <w:lang w:val="lt-LT"/>
        </w:rPr>
      </w:pPr>
      <w:r w:rsidRPr="001E72FA">
        <w:rPr>
          <w:lang w:val="lt-LT"/>
        </w:rPr>
        <w:t xml:space="preserve">Lietuvos vyriausiasis administracinis teismas kilusioms </w:t>
      </w:r>
      <w:r w:rsidR="00461DBA" w:rsidRPr="001E72FA">
        <w:rPr>
          <w:lang w:val="lt-LT"/>
        </w:rPr>
        <w:t xml:space="preserve">abejonėms </w:t>
      </w:r>
      <w:r w:rsidR="0002528B" w:rsidRPr="001E72FA">
        <w:rPr>
          <w:lang w:val="lt-LT"/>
        </w:rPr>
        <w:t xml:space="preserve">dėl </w:t>
      </w:r>
      <w:r w:rsidR="00461DBA" w:rsidRPr="001E72FA">
        <w:rPr>
          <w:lang w:val="lt-LT"/>
        </w:rPr>
        <w:t>Aprašo 30–</w:t>
      </w:r>
      <w:r w:rsidRPr="001E72FA">
        <w:rPr>
          <w:lang w:val="lt-LT"/>
        </w:rPr>
        <w:t>33 </w:t>
      </w:r>
      <w:r w:rsidR="00461DBA" w:rsidRPr="001E72FA">
        <w:rPr>
          <w:lang w:val="lt-LT"/>
        </w:rPr>
        <w:t>punktų teis</w:t>
      </w:r>
      <w:r w:rsidR="0002528B" w:rsidRPr="001E72FA">
        <w:rPr>
          <w:lang w:val="lt-LT"/>
        </w:rPr>
        <w:t>ėtumo</w:t>
      </w:r>
      <w:r w:rsidR="00461DBA" w:rsidRPr="001E72FA">
        <w:rPr>
          <w:lang w:val="lt-LT"/>
        </w:rPr>
        <w:t xml:space="preserve"> pagrįsti nurodė</w:t>
      </w:r>
      <w:r w:rsidR="00F42246" w:rsidRPr="001E72FA">
        <w:rPr>
          <w:lang w:val="lt-LT"/>
        </w:rPr>
        <w:t>, kad pagal Lietuvos Respublikos administracinių bylų teisenos įstatymo (toliau – ir ABTĮ) 26 straipsnio 1 dalį viešojo administravimo subjektų priimti individualūs teisės aktai ar veiksmai (neveikimas) ar vilkinimas atlikti veiksmus gali būti, o įstatymų nustatytais atvejais – turi būti ginčijami kreipiantis į išankstinio ginčų nagrinėjimo ne teismo tvarka instituciją. Šios tvarkos nesilaikymas yra pagrindas teismui atsisakyti priimti asmens skundą (prašymą), t. y. teisėjas (teismas) motyvuota nutartimi atsisako priimti skundą (prašymą), jeigu pareiškėjas nesilaikė tai bylų kategorijai įstatymų nustatytos bylos išankstinio nagrinėjimo ne per teismą tvarkos. Kai aplinkybė, jog pareiškėjas nesilaikė išankstinio ginčų nagrinėjimo ne teismo tvarkos, paaiškėja jau skundą priėmus nagrinėti, tačiau dar galima šia tvarka pasinaudoti, skundas (prašymas, pareiškimas) paliekamas nenagrinėtu (ABTĮ 105 str. 1 p.), o tais atvejais, kai šia tvarka nebegalima pasinaudoti, teismas nutraukia bylą (ABTĮ 103 str. 10 p.).</w:t>
      </w:r>
    </w:p>
    <w:p w14:paraId="305527C2" w14:textId="34AFC506" w:rsidR="00F175DF" w:rsidRPr="001E72FA" w:rsidRDefault="00F175DF" w:rsidP="00F175DF">
      <w:pPr>
        <w:pStyle w:val="Sraopastraipa"/>
        <w:numPr>
          <w:ilvl w:val="0"/>
          <w:numId w:val="2"/>
        </w:numPr>
        <w:tabs>
          <w:tab w:val="left" w:pos="1276"/>
        </w:tabs>
        <w:ind w:left="0" w:firstLine="720"/>
        <w:jc w:val="both"/>
        <w:rPr>
          <w:lang w:val="lt-LT"/>
        </w:rPr>
      </w:pPr>
      <w:r w:rsidRPr="001E72FA">
        <w:rPr>
          <w:lang w:val="lt-LT"/>
        </w:rPr>
        <w:t xml:space="preserve">Šiuo aspektu </w:t>
      </w:r>
      <w:r w:rsidRPr="001E72FA">
        <w:rPr>
          <w:lang w:val="lt-LT" w:eastAsia="lt-LT"/>
        </w:rPr>
        <w:t xml:space="preserve">individualią administracinę bylą nagrinėjanti teisėjų kolegija pažymėjo, kad </w:t>
      </w:r>
      <w:r w:rsidRPr="001E72FA">
        <w:rPr>
          <w:lang w:val="lt-LT"/>
        </w:rPr>
        <w:t xml:space="preserve">Lietuvos vyriausiasis administracinis teismas savo jurisprudencijoje yra ne kartą išaiškinęs, jog skundų nagrinėjimo tvarka gali būti pripažinta išankstine ginčų nagrinėjimo ne teisme tvarka tik tais atvejais, kai įstatymai šią tvarką apibrėžia būtent kaip išankstinę ginčų nagrinėjimo ne teisme tvarką, o atitinkamą instituciją laiko tam tikros ginčų kategorijos išankstinio nagrinėjimo ne teismo tvarka institucija (pvz., Lietuvos vyriausiojo administracinio teismo </w:t>
      </w:r>
      <w:r w:rsidR="00EF6581" w:rsidRPr="001E72FA">
        <w:rPr>
          <w:lang w:val="lt-LT"/>
        </w:rPr>
        <w:t>2017 m. gruodžio 12 d. nutartis</w:t>
      </w:r>
      <w:r w:rsidRPr="001E72FA">
        <w:rPr>
          <w:lang w:val="lt-LT"/>
        </w:rPr>
        <w:t xml:space="preserve"> administracinėje byloje Nr. eAS-1036-858/2017;</w:t>
      </w:r>
      <w:r w:rsidR="00EF6581" w:rsidRPr="001E72FA">
        <w:rPr>
          <w:lang w:val="lt-LT"/>
        </w:rPr>
        <w:t xml:space="preserve"> 2019 m. gegužės 15 d. nutartis</w:t>
      </w:r>
      <w:r w:rsidRPr="001E72FA">
        <w:rPr>
          <w:lang w:val="lt-LT"/>
        </w:rPr>
        <w:t xml:space="preserve"> administracinėje byloje Nr. eAS-318-520/2019). Privaloma ikiteisminė ginčo sprendimo tvarka turi būti aiškiai ir nedviprasmiškai nustatyta būtent aukščiausios teisinės galios akte – įstatyme (pvz., Lietuvos vyriausiojo administracinio teismo </w:t>
      </w:r>
      <w:r w:rsidR="00EF6581" w:rsidRPr="001E72FA">
        <w:rPr>
          <w:lang w:val="lt-LT"/>
        </w:rPr>
        <w:t>2010 m. kovo 26 d. nutartis</w:t>
      </w:r>
      <w:r w:rsidRPr="001E72FA">
        <w:rPr>
          <w:lang w:val="lt-LT"/>
        </w:rPr>
        <w:t xml:space="preserve"> administracinėje byloje Nr. AS</w:t>
      </w:r>
      <w:r w:rsidRPr="001E72FA">
        <w:rPr>
          <w:vertAlign w:val="superscript"/>
          <w:lang w:val="lt-LT"/>
        </w:rPr>
        <w:t>858</w:t>
      </w:r>
      <w:r w:rsidRPr="001E72FA">
        <w:rPr>
          <w:lang w:val="lt-LT"/>
        </w:rPr>
        <w:t>-209/2010; 2017 m. spalio 18 d. nutart</w:t>
      </w:r>
      <w:r w:rsidR="00EF6581" w:rsidRPr="001E72FA">
        <w:rPr>
          <w:lang w:val="lt-LT"/>
        </w:rPr>
        <w:t>is</w:t>
      </w:r>
      <w:r w:rsidRPr="001E72FA">
        <w:rPr>
          <w:lang w:val="lt-LT"/>
        </w:rPr>
        <w:t xml:space="preserve"> administracinėje byloje Nr. eAS-886-552/2017; 2019 m. balandži</w:t>
      </w:r>
      <w:r w:rsidR="00EF6581" w:rsidRPr="001E72FA">
        <w:rPr>
          <w:lang w:val="lt-LT"/>
        </w:rPr>
        <w:t>o 30 d. nutartis</w:t>
      </w:r>
      <w:r w:rsidRPr="001E72FA">
        <w:rPr>
          <w:lang w:val="lt-LT"/>
        </w:rPr>
        <w:t xml:space="preserve"> administracinėje byloje Nr. eAS-319-261/2019).</w:t>
      </w:r>
    </w:p>
    <w:p w14:paraId="58D8E726" w14:textId="3A902120" w:rsidR="00EF6581" w:rsidRPr="001E72FA" w:rsidRDefault="00EF6581" w:rsidP="00F175DF">
      <w:pPr>
        <w:pStyle w:val="Sraopastraipa"/>
        <w:numPr>
          <w:ilvl w:val="0"/>
          <w:numId w:val="2"/>
        </w:numPr>
        <w:tabs>
          <w:tab w:val="left" w:pos="1276"/>
        </w:tabs>
        <w:ind w:left="0" w:firstLine="720"/>
        <w:jc w:val="both"/>
        <w:rPr>
          <w:lang w:val="lt-LT"/>
        </w:rPr>
      </w:pPr>
      <w:r w:rsidRPr="001E72FA">
        <w:rPr>
          <w:lang w:val="lt-LT"/>
        </w:rPr>
        <w:t xml:space="preserve">Lietuvos Respublikos Konstitucinis Teismas taip pat yra pažymėjęs, jog iš konstitucinio teisinės valstybės principo, kitų konstitucinių imperatyvų kyla reikalavimas įstatymų leidėjui, kitiems teisėkūros subjektams paisyti iš Lietuvos Respublikos Konstitucijos kylančios teisės aktų hierarchijos. Šis reikalavimas, be kita ko, reiškia, kad draudžiama žemesnės galios teisės aktais reguliuoti tuos visuomeninius santykius, kurie gali būti reguliuojami tik aukštesnės galios teisės aktais, taip pat kad žemesnės galios teisės aktuose draudžiama nustatyti tokį teisinį reguliavimą, kuris konkuruotų su nustatytuoju aukštesnės galios teisės aktuose (pvz., </w:t>
      </w:r>
      <w:r w:rsidRPr="001E72FA">
        <w:rPr>
          <w:lang w:val="lt-LT" w:eastAsia="lt-LT"/>
        </w:rPr>
        <w:t xml:space="preserve">Konstitucinio Teismo </w:t>
      </w:r>
      <w:r w:rsidRPr="001E72FA">
        <w:rPr>
          <w:lang w:val="lt-LT"/>
        </w:rPr>
        <w:t>2005 m. sausio 19 d., 2005 m. rugsėjo 20 d. nutarimai).</w:t>
      </w:r>
    </w:p>
    <w:p w14:paraId="6CF17C77" w14:textId="52A7057B" w:rsidR="00357660" w:rsidRPr="001E72FA" w:rsidRDefault="00FC50BB" w:rsidP="00357660">
      <w:pPr>
        <w:pStyle w:val="Sraopastraipa"/>
        <w:numPr>
          <w:ilvl w:val="0"/>
          <w:numId w:val="2"/>
        </w:numPr>
        <w:tabs>
          <w:tab w:val="left" w:pos="1276"/>
        </w:tabs>
        <w:ind w:left="0" w:firstLine="720"/>
        <w:jc w:val="both"/>
        <w:rPr>
          <w:lang w:val="lt-LT"/>
        </w:rPr>
      </w:pPr>
      <w:r w:rsidRPr="001E72FA">
        <w:rPr>
          <w:lang w:val="lt-LT"/>
        </w:rPr>
        <w:t>I</w:t>
      </w:r>
      <w:r w:rsidR="00357660" w:rsidRPr="001E72FA">
        <w:rPr>
          <w:lang w:val="lt-LT"/>
        </w:rPr>
        <w:t>šanalizavusi Advokatūros įstatymo nuostatas (be kita ko, šio įstatymo 14</w:t>
      </w:r>
      <w:r w:rsidRPr="001E72FA">
        <w:rPr>
          <w:lang w:val="lt-LT"/>
        </w:rPr>
        <w:t xml:space="preserve"> straipsnio 1 </w:t>
      </w:r>
      <w:r w:rsidR="00357660" w:rsidRPr="001E72FA">
        <w:rPr>
          <w:lang w:val="lt-LT"/>
        </w:rPr>
        <w:t xml:space="preserve">dalį, kurioje numatyta, jog advokatų kvalifikacinio egzamino ir advokatų veiklos organizavimo egzamino programas sudaro, advokatų egzaminų laikymo ir apmokėjimo už juos tvarką nustato teisingumo ministras, suderinęs su Lietuvos advokatūra), taip pat Lietuvos Respublikos Vyriausybės įstatymo nuostatas bei Lietuvos Respublikos Vyriausybės 1998 m. liepos 9 d. nutarimu Nr. 851 patvirtintus Lietuvos Respublikos teisingumo ministerijos nuostatus (2010 m. spalio 13 d. nutarimo </w:t>
      </w:r>
      <w:r w:rsidR="00357660" w:rsidRPr="001E72FA">
        <w:rPr>
          <w:lang w:val="lt-LT"/>
        </w:rPr>
        <w:lastRenderedPageBreak/>
        <w:t xml:space="preserve">Nr. 1464 redakcija), </w:t>
      </w:r>
      <w:r w:rsidR="00162941" w:rsidRPr="001E72FA">
        <w:rPr>
          <w:lang w:val="lt-LT"/>
        </w:rPr>
        <w:t xml:space="preserve">Lietuvos vyriausiojo administracinio teismo </w:t>
      </w:r>
      <w:r w:rsidR="00357660" w:rsidRPr="001E72FA">
        <w:rPr>
          <w:lang w:val="lt-LT"/>
        </w:rPr>
        <w:t>teisėjų kolegija nenustatė, kad ginčams dėl advokatų kvalifikacinio egzamino ir advokatų veiklos organizavimo egzamino vykdymo ar rezultatų būtų įstatymu įtvirtinta privaloma išankstin</w:t>
      </w:r>
      <w:r w:rsidR="00162941" w:rsidRPr="001E72FA">
        <w:rPr>
          <w:lang w:val="lt-LT"/>
        </w:rPr>
        <w:t>ė ginčų nagrinėjimo ne teisme</w:t>
      </w:r>
      <w:r w:rsidR="00357660" w:rsidRPr="001E72FA">
        <w:rPr>
          <w:lang w:val="lt-LT"/>
        </w:rPr>
        <w:t xml:space="preserve"> tvarka, o Ministerijai – suteikti įgaliojimai nustatyti ginčų dėl advokatų kvalifikacinio egzamino ir advokatų veiklos organizavimo egzamino vykdymo ar rezultatų nagrinėjimo tvarką, taip pat, kad ši institucija būtų paskirta išankstinio ginčų nagrinėjimo ne teism</w:t>
      </w:r>
      <w:r w:rsidR="00E761F8" w:rsidRPr="001E72FA">
        <w:rPr>
          <w:lang w:val="lt-LT"/>
        </w:rPr>
        <w:t>o</w:t>
      </w:r>
      <w:r w:rsidR="00357660" w:rsidRPr="001E72FA">
        <w:rPr>
          <w:lang w:val="lt-LT"/>
        </w:rPr>
        <w:t xml:space="preserve"> tvarka institucija tokios kategorijos ginčams nagrinėti.</w:t>
      </w:r>
      <w:r w:rsidR="00EF6581" w:rsidRPr="001E72FA">
        <w:rPr>
          <w:lang w:val="lt-LT"/>
        </w:rPr>
        <w:t xml:space="preserve"> </w:t>
      </w:r>
      <w:r w:rsidR="00EF6581" w:rsidRPr="001E72FA">
        <w:rPr>
          <w:lang w:val="lt-LT" w:eastAsia="lt-LT"/>
        </w:rPr>
        <w:t xml:space="preserve">Individualią bylą nagrinėjančios teisėjų kolegijos vertinimu, </w:t>
      </w:r>
      <w:r w:rsidR="00EF6581" w:rsidRPr="001E72FA">
        <w:rPr>
          <w:lang w:val="lt-LT"/>
        </w:rPr>
        <w:t>Aprašas yra įstatymo įgyvendinamasis teisės aktas, negalintis nustatyti privalomos išankstinės ginčo nagrinėjimo ne per teismą tvarkos.</w:t>
      </w:r>
    </w:p>
    <w:p w14:paraId="0A15F53A" w14:textId="24E22181" w:rsidR="0002528B" w:rsidRPr="001E72FA" w:rsidRDefault="0002528B" w:rsidP="0002528B">
      <w:pPr>
        <w:pStyle w:val="Sraopastraipa"/>
        <w:numPr>
          <w:ilvl w:val="0"/>
          <w:numId w:val="2"/>
        </w:numPr>
        <w:tabs>
          <w:tab w:val="left" w:pos="1276"/>
        </w:tabs>
        <w:ind w:left="0" w:firstLine="720"/>
        <w:jc w:val="both"/>
        <w:rPr>
          <w:lang w:val="lt-LT"/>
        </w:rPr>
      </w:pPr>
      <w:r w:rsidRPr="001E72FA">
        <w:rPr>
          <w:lang w:val="lt-LT"/>
        </w:rPr>
        <w:t>Atsižvelgdama į aptartą teisinį reglamentavimą ir teismų išaiškinimus, nurodytą individualią bylą nagrinėjanti Lietuvos vyriausiojo administracinio teismo kolegija abejoja, ar Aprašo 30–33 punktų nuostatos, kuriose įtvirtinta ginčų dėl advokatų kvalifikacinio egzamino ir advokatų veiklos organizavimo egzamino vykdymo ar rezultatų nagrinėjimo tvarka, yra suderinamos su Advokatūros įstatymo 14 straipsnio 1</w:t>
      </w:r>
      <w:r w:rsidR="00162941" w:rsidRPr="001E72FA">
        <w:rPr>
          <w:lang w:val="lt-LT"/>
        </w:rPr>
        <w:t xml:space="preserve"> </w:t>
      </w:r>
      <w:r w:rsidRPr="001E72FA">
        <w:rPr>
          <w:lang w:val="lt-LT"/>
        </w:rPr>
        <w:t xml:space="preserve">dalyje </w:t>
      </w:r>
      <w:bookmarkStart w:id="7" w:name="_Hlk22649132"/>
      <w:r w:rsidRPr="001E72FA">
        <w:rPr>
          <w:lang w:val="lt-LT"/>
        </w:rPr>
        <w:t>Ministerijai suteiktais įgaliojimais ir neprieštarauja iš konstitucinio teisinės valstybės principo kylantiems minėtiems teisės aktų hierarchijos reikalavimams tuo aspektu, kad privaloma ikiteisminė ginčo sprendimo tvarka turi būti nustatyta įstatyme</w:t>
      </w:r>
      <w:bookmarkEnd w:id="7"/>
      <w:r w:rsidRPr="001E72FA">
        <w:rPr>
          <w:lang w:val="lt-LT"/>
        </w:rPr>
        <w:t>.</w:t>
      </w:r>
    </w:p>
    <w:p w14:paraId="0083FEDE" w14:textId="77777777" w:rsidR="00686713" w:rsidRPr="001E72FA" w:rsidRDefault="00686713" w:rsidP="00EF6581">
      <w:pPr>
        <w:pStyle w:val="Sraopastraipa"/>
        <w:tabs>
          <w:tab w:val="left" w:pos="1276"/>
        </w:tabs>
        <w:ind w:left="0" w:firstLine="720"/>
        <w:jc w:val="both"/>
        <w:rPr>
          <w:lang w:val="lt-LT"/>
        </w:rPr>
      </w:pPr>
    </w:p>
    <w:p w14:paraId="62D5343B" w14:textId="77777777" w:rsidR="0086723C" w:rsidRPr="001E72FA" w:rsidRDefault="0086723C" w:rsidP="0086723C">
      <w:pPr>
        <w:tabs>
          <w:tab w:val="left" w:pos="1134"/>
          <w:tab w:val="left" w:pos="1418"/>
        </w:tabs>
        <w:ind w:firstLine="567"/>
        <w:jc w:val="center"/>
        <w:rPr>
          <w:lang w:val="lt-LT"/>
        </w:rPr>
      </w:pPr>
      <w:r w:rsidRPr="001E72FA">
        <w:rPr>
          <w:lang w:val="lt-LT"/>
        </w:rPr>
        <w:t>II.</w:t>
      </w:r>
    </w:p>
    <w:p w14:paraId="2841B45F" w14:textId="77777777" w:rsidR="0086723C" w:rsidRPr="001E72FA" w:rsidRDefault="0086723C" w:rsidP="0086723C">
      <w:pPr>
        <w:tabs>
          <w:tab w:val="left" w:pos="1134"/>
          <w:tab w:val="left" w:pos="1418"/>
        </w:tabs>
        <w:ind w:firstLine="567"/>
        <w:jc w:val="center"/>
        <w:rPr>
          <w:lang w:val="lt-LT"/>
        </w:rPr>
      </w:pPr>
    </w:p>
    <w:p w14:paraId="628D8BE7" w14:textId="43057F48" w:rsidR="00515ACF" w:rsidRPr="001E72FA" w:rsidRDefault="0086723C" w:rsidP="00515ACF">
      <w:pPr>
        <w:pStyle w:val="Sraopastraipa"/>
        <w:numPr>
          <w:ilvl w:val="0"/>
          <w:numId w:val="2"/>
        </w:numPr>
        <w:tabs>
          <w:tab w:val="left" w:pos="1276"/>
        </w:tabs>
        <w:ind w:left="0" w:firstLine="709"/>
        <w:jc w:val="both"/>
        <w:rPr>
          <w:lang w:val="lt-LT"/>
        </w:rPr>
      </w:pPr>
      <w:r w:rsidRPr="001E72FA">
        <w:rPr>
          <w:lang w:val="lt-LT"/>
        </w:rPr>
        <w:t xml:space="preserve">Atsakovas </w:t>
      </w:r>
      <w:r w:rsidR="00515ACF" w:rsidRPr="001E72FA">
        <w:rPr>
          <w:lang w:val="lt-LT"/>
        </w:rPr>
        <w:t>Lietuvos Respublikos teisingumo ministerija</w:t>
      </w:r>
      <w:r w:rsidR="003929B0" w:rsidRPr="001E72FA">
        <w:rPr>
          <w:lang w:val="lt-LT"/>
        </w:rPr>
        <w:t xml:space="preserve"> </w:t>
      </w:r>
      <w:r w:rsidR="00E713FA" w:rsidRPr="001E72FA">
        <w:rPr>
          <w:lang w:val="lt-LT"/>
        </w:rPr>
        <w:t xml:space="preserve">(toliau – ir atsakovas) </w:t>
      </w:r>
      <w:r w:rsidR="003929B0" w:rsidRPr="001E72FA">
        <w:rPr>
          <w:lang w:val="lt-LT"/>
        </w:rPr>
        <w:t>pateiktame atsiliepime</w:t>
      </w:r>
      <w:r w:rsidR="005D404E" w:rsidRPr="001E72FA">
        <w:rPr>
          <w:lang w:val="lt-LT"/>
        </w:rPr>
        <w:t xml:space="preserve"> </w:t>
      </w:r>
      <w:r w:rsidR="00A200A6" w:rsidRPr="001E72FA">
        <w:rPr>
          <w:lang w:val="lt-LT"/>
        </w:rPr>
        <w:t xml:space="preserve">prašo pripažinti, kad </w:t>
      </w:r>
      <w:r w:rsidR="00D001C9" w:rsidRPr="001E72FA">
        <w:rPr>
          <w:lang w:val="lt-LT"/>
        </w:rPr>
        <w:t xml:space="preserve">Aprašo </w:t>
      </w:r>
      <w:r w:rsidR="00D001C9" w:rsidRPr="001E72FA">
        <w:rPr>
          <w:bCs/>
          <w:lang w:val="lt-LT"/>
        </w:rPr>
        <w:t xml:space="preserve">(2014 m. balandžio 30 d. įsakymo Nr. 1R-149 redakcija) </w:t>
      </w:r>
      <w:r w:rsidR="00D001C9" w:rsidRPr="001E72FA">
        <w:rPr>
          <w:lang w:val="lt-LT"/>
        </w:rPr>
        <w:t xml:space="preserve">30–33 punktų nuostatos </w:t>
      </w:r>
      <w:r w:rsidR="00632567" w:rsidRPr="001E72FA">
        <w:rPr>
          <w:lang w:val="lt-LT"/>
        </w:rPr>
        <w:t xml:space="preserve">neprieštarauja </w:t>
      </w:r>
      <w:r w:rsidR="00D001C9" w:rsidRPr="001E72FA">
        <w:rPr>
          <w:lang w:val="lt-LT"/>
        </w:rPr>
        <w:t>Advokatūros įstatymo 14 straipsnio 1 daliai (2</w:t>
      </w:r>
      <w:r w:rsidR="00632567" w:rsidRPr="001E72FA">
        <w:rPr>
          <w:lang w:val="lt-LT"/>
        </w:rPr>
        <w:t>013 </w:t>
      </w:r>
      <w:r w:rsidR="00D001C9" w:rsidRPr="001E72FA">
        <w:rPr>
          <w:lang w:val="lt-LT"/>
        </w:rPr>
        <w:t>m. liepos 2 d. įstatymo Nr. XII-496 redakcija) bei iš konstitucinio teisinės valstybės principo kylantiems teisės aktų hierarchijos reikalavimams.</w:t>
      </w:r>
    </w:p>
    <w:p w14:paraId="4223A13E" w14:textId="2294EF88" w:rsidR="00E713FA" w:rsidRPr="001E72FA" w:rsidRDefault="00E713FA" w:rsidP="005F7562">
      <w:pPr>
        <w:pStyle w:val="Sraopastraipa"/>
        <w:numPr>
          <w:ilvl w:val="0"/>
          <w:numId w:val="2"/>
        </w:numPr>
        <w:tabs>
          <w:tab w:val="left" w:pos="1276"/>
        </w:tabs>
        <w:ind w:left="0" w:firstLine="709"/>
        <w:jc w:val="both"/>
        <w:rPr>
          <w:lang w:val="lt-LT"/>
        </w:rPr>
      </w:pPr>
      <w:r w:rsidRPr="001E72FA">
        <w:rPr>
          <w:lang w:val="lt-LT"/>
        </w:rPr>
        <w:t xml:space="preserve">Atsiliepime atsakovas nurodo, kad </w:t>
      </w:r>
      <w:r w:rsidR="0028711D" w:rsidRPr="001E72FA">
        <w:rPr>
          <w:lang w:val="lt-LT" w:bidi="lt-LT"/>
        </w:rPr>
        <w:t xml:space="preserve">Aprašas priimtas </w:t>
      </w:r>
      <w:r w:rsidR="007D56C6" w:rsidRPr="001E72FA">
        <w:rPr>
          <w:lang w:val="lt-LT" w:bidi="lt-LT"/>
        </w:rPr>
        <w:t>įgyvendinant</w:t>
      </w:r>
      <w:r w:rsidR="0028711D" w:rsidRPr="001E72FA">
        <w:rPr>
          <w:lang w:val="lt-LT" w:bidi="lt-LT"/>
        </w:rPr>
        <w:t xml:space="preserve"> Advokatūros įstatymo 14 straipsnio 1 dalyje įtvirtintus įgaliojimus teisingumo ministrui, suderinus su Lietuvos advokatūra, nustatyti advokatų kvalifikacinių egzaminų laikymo ir apmokėjimo už juos tvarką.</w:t>
      </w:r>
      <w:r w:rsidR="005F7562" w:rsidRPr="001E72FA">
        <w:rPr>
          <w:lang w:val="lt-LT" w:bidi="lt-LT"/>
        </w:rPr>
        <w:t xml:space="preserve"> Šiuo aspektu pabrėžia, jog </w:t>
      </w:r>
      <w:r w:rsidR="003727F2" w:rsidRPr="001E72FA">
        <w:rPr>
          <w:color w:val="000000"/>
          <w:lang w:val="lt-LT" w:eastAsia="lt-LT" w:bidi="lt-LT"/>
        </w:rPr>
        <w:t xml:space="preserve">Konstitucinio Teismo aktuose konstatuota, kad įstatymai nustato bendro pobūdžio taisykles, o poįstatyminiuose teisės aktuose jos gali būti detalizuojamos, gali būti reglamentuojama jų </w:t>
      </w:r>
      <w:r w:rsidR="005F7562" w:rsidRPr="001E72FA">
        <w:rPr>
          <w:color w:val="000000"/>
          <w:lang w:val="lt-LT" w:eastAsia="lt-LT" w:bidi="lt-LT"/>
        </w:rPr>
        <w:t>į</w:t>
      </w:r>
      <w:r w:rsidR="003727F2" w:rsidRPr="001E72FA">
        <w:rPr>
          <w:color w:val="000000"/>
          <w:lang w:val="lt-LT" w:eastAsia="lt-LT" w:bidi="lt-LT"/>
        </w:rPr>
        <w:t>gyvendinimo tvarka (</w:t>
      </w:r>
      <w:r w:rsidR="005F7562" w:rsidRPr="001E72FA">
        <w:rPr>
          <w:color w:val="000000"/>
          <w:lang w:val="lt-LT" w:eastAsia="lt-LT" w:bidi="lt-LT"/>
        </w:rPr>
        <w:t xml:space="preserve">pvz., </w:t>
      </w:r>
      <w:r w:rsidR="003727F2" w:rsidRPr="001E72FA">
        <w:rPr>
          <w:color w:val="000000"/>
          <w:lang w:val="lt-LT" w:eastAsia="lt-LT" w:bidi="lt-LT"/>
        </w:rPr>
        <w:t>Konstitucinio Teismo 1995 m. spalio 26 d., 2004 m.</w:t>
      </w:r>
      <w:r w:rsidR="005F7562" w:rsidRPr="001E72FA">
        <w:rPr>
          <w:color w:val="000000"/>
          <w:lang w:val="lt-LT" w:eastAsia="lt-LT" w:bidi="lt-LT"/>
        </w:rPr>
        <w:t xml:space="preserve"> kovo 5 d., 2014 m. gegužės 9 d.</w:t>
      </w:r>
      <w:r w:rsidR="003727F2" w:rsidRPr="001E72FA">
        <w:rPr>
          <w:color w:val="000000"/>
          <w:lang w:val="lt-LT" w:eastAsia="lt-LT" w:bidi="lt-LT"/>
        </w:rPr>
        <w:t xml:space="preserve"> nutarimai).</w:t>
      </w:r>
      <w:r w:rsidR="005F7562" w:rsidRPr="001E72FA">
        <w:rPr>
          <w:color w:val="000000"/>
          <w:lang w:val="lt-LT" w:eastAsia="lt-LT" w:bidi="lt-LT"/>
        </w:rPr>
        <w:t xml:space="preserve"> </w:t>
      </w:r>
      <w:r w:rsidR="00AD02AC" w:rsidRPr="001E72FA">
        <w:rPr>
          <w:color w:val="000000"/>
          <w:lang w:val="lt-LT" w:eastAsia="lt-LT" w:bidi="lt-LT"/>
        </w:rPr>
        <w:t xml:space="preserve">Be to, </w:t>
      </w:r>
      <w:r w:rsidR="003727F2" w:rsidRPr="001E72FA">
        <w:rPr>
          <w:color w:val="000000"/>
          <w:lang w:val="lt-LT" w:eastAsia="lt-LT" w:bidi="lt-LT"/>
        </w:rPr>
        <w:t xml:space="preserve">Lietuvos vyriausiasis administracinis teismas savo praktikoje </w:t>
      </w:r>
      <w:r w:rsidR="00AD02AC" w:rsidRPr="001E72FA">
        <w:rPr>
          <w:color w:val="000000"/>
          <w:lang w:val="lt-LT" w:eastAsia="lt-LT" w:bidi="lt-LT"/>
        </w:rPr>
        <w:t xml:space="preserve">yra </w:t>
      </w:r>
      <w:r w:rsidR="003727F2" w:rsidRPr="001E72FA">
        <w:rPr>
          <w:color w:val="000000"/>
          <w:lang w:val="lt-LT" w:eastAsia="lt-LT" w:bidi="lt-LT"/>
        </w:rPr>
        <w:t>ne kartą konstatavęs, kad tuo atveju, kai institucijoms yra suteikta veikimo laisvė (</w:t>
      </w:r>
      <w:proofErr w:type="spellStart"/>
      <w:r w:rsidR="003727F2" w:rsidRPr="001E72FA">
        <w:rPr>
          <w:color w:val="000000"/>
          <w:lang w:val="lt-LT" w:eastAsia="lt-LT" w:bidi="lt-LT"/>
        </w:rPr>
        <w:t>diskrecija</w:t>
      </w:r>
      <w:proofErr w:type="spellEnd"/>
      <w:r w:rsidR="003727F2" w:rsidRPr="001E72FA">
        <w:rPr>
          <w:color w:val="000000"/>
          <w:lang w:val="lt-LT" w:eastAsia="lt-LT" w:bidi="lt-LT"/>
        </w:rPr>
        <w:t>) įgyvendinant tam tikras teisės normas arba vykdant politiką tam tikroje srityje, teismai, spręsdami bylas, nagrinėja tik</w:t>
      </w:r>
      <w:r w:rsidR="00AD02AC" w:rsidRPr="001E72FA">
        <w:rPr>
          <w:color w:val="000000"/>
          <w:lang w:val="lt-LT" w:eastAsia="lt-LT" w:bidi="lt-LT"/>
        </w:rPr>
        <w:t xml:space="preserve"> tai</w:t>
      </w:r>
      <w:r w:rsidR="003727F2" w:rsidRPr="001E72FA">
        <w:rPr>
          <w:color w:val="000000"/>
          <w:lang w:val="lt-LT" w:eastAsia="lt-LT" w:bidi="lt-LT"/>
        </w:rPr>
        <w:t>, ar įgyvendindamos joms suteiktas galias institucijos laikėsi nustatyt</w:t>
      </w:r>
      <w:r w:rsidR="00D821A6" w:rsidRPr="001E72FA">
        <w:rPr>
          <w:color w:val="000000"/>
          <w:lang w:val="lt-LT" w:eastAsia="lt-LT" w:bidi="lt-LT"/>
        </w:rPr>
        <w:t>ų</w:t>
      </w:r>
      <w:r w:rsidR="003727F2" w:rsidRPr="001E72FA">
        <w:rPr>
          <w:color w:val="000000"/>
          <w:lang w:val="lt-LT" w:eastAsia="lt-LT" w:bidi="lt-LT"/>
        </w:rPr>
        <w:t xml:space="preserve"> procedūrų, nepadarė esminės klaidos</w:t>
      </w:r>
      <w:r w:rsidR="00AD02AC" w:rsidRPr="001E72FA">
        <w:rPr>
          <w:color w:val="000000"/>
          <w:lang w:val="lt-LT" w:eastAsia="lt-LT" w:bidi="lt-LT"/>
        </w:rPr>
        <w:t>,</w:t>
      </w:r>
      <w:r w:rsidR="003727F2" w:rsidRPr="001E72FA">
        <w:rPr>
          <w:color w:val="000000"/>
          <w:lang w:val="lt-LT" w:eastAsia="lt-LT" w:bidi="lt-LT"/>
        </w:rPr>
        <w:t xml:space="preserve"> ar nepiktnaudžiavo valdžia, ar aiškiai neviršijo joms suteiktų galių (</w:t>
      </w:r>
      <w:r w:rsidR="005F7562" w:rsidRPr="001E72FA">
        <w:rPr>
          <w:color w:val="000000"/>
          <w:lang w:val="lt-LT" w:eastAsia="lt-LT" w:bidi="lt-LT"/>
        </w:rPr>
        <w:t xml:space="preserve">pvz., </w:t>
      </w:r>
      <w:r w:rsidR="003727F2" w:rsidRPr="001E72FA">
        <w:rPr>
          <w:color w:val="000000"/>
          <w:lang w:val="lt-LT" w:eastAsia="lt-LT" w:bidi="lt-LT"/>
        </w:rPr>
        <w:t>L</w:t>
      </w:r>
      <w:r w:rsidR="005F7562" w:rsidRPr="001E72FA">
        <w:rPr>
          <w:color w:val="000000"/>
          <w:lang w:val="lt-LT" w:eastAsia="lt-LT" w:bidi="lt-LT"/>
        </w:rPr>
        <w:t xml:space="preserve">ietuvos vyriausiojo administracinio teismo </w:t>
      </w:r>
      <w:r w:rsidR="003727F2" w:rsidRPr="001E72FA">
        <w:rPr>
          <w:color w:val="000000"/>
          <w:lang w:val="lt-LT" w:eastAsia="lt-LT" w:bidi="lt-LT"/>
        </w:rPr>
        <w:t xml:space="preserve">išplėstinės teisėjų kolegijos 2009 m. balandžio </w:t>
      </w:r>
      <w:r w:rsidR="005F7562" w:rsidRPr="001E72FA">
        <w:rPr>
          <w:color w:val="000000"/>
          <w:lang w:val="lt-LT" w:eastAsia="lt-LT" w:bidi="lt-LT"/>
        </w:rPr>
        <w:t>1</w:t>
      </w:r>
      <w:r w:rsidR="003727F2" w:rsidRPr="001E72FA">
        <w:rPr>
          <w:color w:val="000000"/>
          <w:lang w:val="lt-LT" w:eastAsia="lt-LT" w:bidi="lt-LT"/>
        </w:rPr>
        <w:t xml:space="preserve"> d. nutartis administracinėje byloje Nr. A</w:t>
      </w:r>
      <w:r w:rsidR="003727F2" w:rsidRPr="001E72FA">
        <w:rPr>
          <w:color w:val="000000"/>
          <w:vertAlign w:val="superscript"/>
          <w:lang w:val="lt-LT" w:eastAsia="lt-LT" w:bidi="lt-LT"/>
        </w:rPr>
        <w:t>502</w:t>
      </w:r>
      <w:r w:rsidR="003727F2" w:rsidRPr="001E72FA">
        <w:rPr>
          <w:color w:val="000000"/>
          <w:lang w:val="lt-LT" w:eastAsia="lt-LT" w:bidi="lt-LT"/>
        </w:rPr>
        <w:t>-72/20</w:t>
      </w:r>
      <w:r w:rsidR="005F7562" w:rsidRPr="001E72FA">
        <w:rPr>
          <w:color w:val="000000"/>
          <w:lang w:val="lt-LT" w:eastAsia="lt-LT" w:bidi="lt-LT"/>
        </w:rPr>
        <w:t>09;</w:t>
      </w:r>
      <w:r w:rsidR="003727F2" w:rsidRPr="001E72FA">
        <w:rPr>
          <w:color w:val="000000"/>
          <w:lang w:val="lt-LT" w:eastAsia="lt-LT" w:bidi="lt-LT"/>
        </w:rPr>
        <w:t xml:space="preserve"> 20</w:t>
      </w:r>
      <w:r w:rsidR="005F7562" w:rsidRPr="001E72FA">
        <w:rPr>
          <w:color w:val="000000"/>
          <w:lang w:val="lt-LT" w:eastAsia="lt-LT" w:bidi="lt-LT"/>
        </w:rPr>
        <w:t>1</w:t>
      </w:r>
      <w:r w:rsidR="003727F2" w:rsidRPr="001E72FA">
        <w:rPr>
          <w:color w:val="000000"/>
          <w:lang w:val="lt-LT" w:eastAsia="lt-LT" w:bidi="lt-LT"/>
        </w:rPr>
        <w:t>0 m. gruodžio 20 d. nutarti</w:t>
      </w:r>
      <w:r w:rsidR="005F7562" w:rsidRPr="001E72FA">
        <w:rPr>
          <w:color w:val="000000"/>
          <w:lang w:val="lt-LT" w:eastAsia="lt-LT" w:bidi="lt-LT"/>
        </w:rPr>
        <w:t>s administracinėje byloje Nr. A</w:t>
      </w:r>
      <w:r w:rsidR="003727F2" w:rsidRPr="001E72FA">
        <w:rPr>
          <w:color w:val="000000"/>
          <w:vertAlign w:val="superscript"/>
          <w:lang w:val="lt-LT" w:eastAsia="lt-LT" w:bidi="lt-LT"/>
        </w:rPr>
        <w:t>52</w:t>
      </w:r>
      <w:r w:rsidR="005F7562" w:rsidRPr="001E72FA">
        <w:rPr>
          <w:color w:val="000000"/>
          <w:vertAlign w:val="superscript"/>
          <w:lang w:val="lt-LT" w:eastAsia="lt-LT" w:bidi="lt-LT"/>
        </w:rPr>
        <w:t>5</w:t>
      </w:r>
      <w:r w:rsidR="003727F2" w:rsidRPr="001E72FA">
        <w:rPr>
          <w:color w:val="000000"/>
          <w:lang w:val="lt-LT" w:eastAsia="lt-LT" w:bidi="lt-LT"/>
        </w:rPr>
        <w:t>-1626/2010).</w:t>
      </w:r>
    </w:p>
    <w:p w14:paraId="1FE36706" w14:textId="77777777" w:rsidR="00AD02AC" w:rsidRPr="001E72FA" w:rsidRDefault="0044200C" w:rsidP="005373AE">
      <w:pPr>
        <w:pStyle w:val="Sraopastraipa"/>
        <w:numPr>
          <w:ilvl w:val="0"/>
          <w:numId w:val="2"/>
        </w:numPr>
        <w:tabs>
          <w:tab w:val="left" w:pos="1276"/>
        </w:tabs>
        <w:ind w:left="0" w:firstLine="709"/>
        <w:jc w:val="both"/>
        <w:rPr>
          <w:lang w:val="lt-LT"/>
        </w:rPr>
      </w:pPr>
      <w:r w:rsidRPr="001E72FA">
        <w:rPr>
          <w:lang w:val="lt-LT"/>
        </w:rPr>
        <w:t xml:space="preserve">Remdamasis </w:t>
      </w:r>
      <w:r w:rsidR="00AD02AC" w:rsidRPr="001E72FA">
        <w:rPr>
          <w:lang w:val="lt-LT"/>
        </w:rPr>
        <w:t xml:space="preserve">bylose dėl privalomos ikiteisminės ginčų nagrinėjimo tvarkos </w:t>
      </w:r>
      <w:r w:rsidRPr="001E72FA">
        <w:rPr>
          <w:lang w:val="lt-LT"/>
        </w:rPr>
        <w:t xml:space="preserve">Lietuvos vyriausiojo administracinio teismo </w:t>
      </w:r>
      <w:r w:rsidR="00AD02AC" w:rsidRPr="001E72FA">
        <w:rPr>
          <w:lang w:val="lt-LT"/>
        </w:rPr>
        <w:t xml:space="preserve">suformuota </w:t>
      </w:r>
      <w:r w:rsidRPr="001E72FA">
        <w:rPr>
          <w:lang w:val="lt-LT"/>
        </w:rPr>
        <w:t xml:space="preserve">praktika </w:t>
      </w:r>
      <w:r w:rsidR="00C13D4B" w:rsidRPr="001E72FA">
        <w:rPr>
          <w:lang w:val="lt-LT"/>
        </w:rPr>
        <w:t>(</w:t>
      </w:r>
      <w:r w:rsidR="00C13D4B" w:rsidRPr="001E72FA">
        <w:rPr>
          <w:color w:val="000000"/>
          <w:lang w:val="lt-LT" w:eastAsia="lt-LT" w:bidi="lt-LT"/>
        </w:rPr>
        <w:t>pvz., Lietuvos vyriausiojo administracinio teismo 2006 m. spalio 27 d. nutartis administracinėje byloje Nr. AS</w:t>
      </w:r>
      <w:r w:rsidR="00C13D4B" w:rsidRPr="001E72FA">
        <w:rPr>
          <w:color w:val="000000"/>
          <w:vertAlign w:val="superscript"/>
          <w:lang w:val="lt-LT" w:eastAsia="lt-LT" w:bidi="lt-LT"/>
        </w:rPr>
        <w:t>5</w:t>
      </w:r>
      <w:r w:rsidR="00C13D4B" w:rsidRPr="001E72FA">
        <w:rPr>
          <w:color w:val="000000"/>
          <w:lang w:val="lt-LT" w:eastAsia="lt-LT" w:bidi="lt-LT"/>
        </w:rPr>
        <w:t>-434/2006; 2007 m. spalio 11 d. nutartis administracinėje byloje Nr. AS</w:t>
      </w:r>
      <w:r w:rsidR="00C13D4B" w:rsidRPr="001E72FA">
        <w:rPr>
          <w:color w:val="000000"/>
          <w:vertAlign w:val="superscript"/>
          <w:lang w:val="lt-LT" w:eastAsia="lt-LT" w:bidi="lt-LT"/>
        </w:rPr>
        <w:t>11</w:t>
      </w:r>
      <w:r w:rsidR="00C13D4B" w:rsidRPr="001E72FA">
        <w:rPr>
          <w:color w:val="000000"/>
          <w:lang w:val="lt-LT" w:eastAsia="lt-LT" w:bidi="lt-LT"/>
        </w:rPr>
        <w:t xml:space="preserve">-296/2007; </w:t>
      </w:r>
      <w:r w:rsidR="00C13D4B" w:rsidRPr="001E72FA">
        <w:rPr>
          <w:lang w:val="lt-LT" w:bidi="lt-LT"/>
        </w:rPr>
        <w:t>2007 m. spalio 18 d. nutartis administracinėje byloje Nr. AS</w:t>
      </w:r>
      <w:r w:rsidR="00C13D4B" w:rsidRPr="001E72FA">
        <w:rPr>
          <w:vertAlign w:val="superscript"/>
          <w:lang w:val="lt-LT" w:bidi="lt-LT"/>
        </w:rPr>
        <w:t>8</w:t>
      </w:r>
      <w:r w:rsidR="00C13D4B" w:rsidRPr="001E72FA">
        <w:rPr>
          <w:lang w:val="lt-LT" w:bidi="lt-LT"/>
        </w:rPr>
        <w:t xml:space="preserve">-486/2007; </w:t>
      </w:r>
      <w:r w:rsidR="00C13D4B" w:rsidRPr="001E72FA">
        <w:rPr>
          <w:color w:val="000000"/>
          <w:lang w:val="lt-LT" w:eastAsia="lt-LT" w:bidi="lt-LT"/>
        </w:rPr>
        <w:t>2009 m. spalio 16 d. nutartis administracinėje byloje Nr. AS</w:t>
      </w:r>
      <w:r w:rsidR="00C13D4B" w:rsidRPr="001E72FA">
        <w:rPr>
          <w:color w:val="000000"/>
          <w:vertAlign w:val="superscript"/>
          <w:lang w:val="lt-LT" w:eastAsia="lt-LT" w:bidi="lt-LT"/>
        </w:rPr>
        <w:t>442</w:t>
      </w:r>
      <w:r w:rsidR="00C13D4B" w:rsidRPr="001E72FA">
        <w:rPr>
          <w:color w:val="000000"/>
          <w:lang w:val="lt-LT" w:eastAsia="lt-LT" w:bidi="lt-LT"/>
        </w:rPr>
        <w:t>-609/2009; 2010 m. vasario 9 d. nutartis administracinėje byloje Nr. A</w:t>
      </w:r>
      <w:r w:rsidR="00C13D4B" w:rsidRPr="001E72FA">
        <w:rPr>
          <w:color w:val="000000"/>
          <w:vertAlign w:val="superscript"/>
          <w:lang w:val="lt-LT" w:eastAsia="lt-LT" w:bidi="lt-LT"/>
        </w:rPr>
        <w:t>143</w:t>
      </w:r>
      <w:r w:rsidR="00C13D4B" w:rsidRPr="001E72FA">
        <w:rPr>
          <w:color w:val="000000"/>
          <w:lang w:val="lt-LT" w:eastAsia="lt-LT" w:bidi="lt-LT"/>
        </w:rPr>
        <w:t xml:space="preserve">-191/2010; </w:t>
      </w:r>
      <w:r w:rsidR="00C13D4B" w:rsidRPr="001E72FA">
        <w:rPr>
          <w:lang w:val="lt-LT" w:bidi="lt-LT"/>
        </w:rPr>
        <w:t>2010 m. kovo 26 d. nutartis administracinėje byloje Nr. AS</w:t>
      </w:r>
      <w:r w:rsidR="00C13D4B" w:rsidRPr="001E72FA">
        <w:rPr>
          <w:vertAlign w:val="superscript"/>
          <w:lang w:val="lt-LT" w:bidi="lt-LT"/>
        </w:rPr>
        <w:t>858</w:t>
      </w:r>
      <w:r w:rsidR="00C13D4B" w:rsidRPr="001E72FA">
        <w:rPr>
          <w:lang w:val="lt-LT" w:bidi="lt-LT"/>
        </w:rPr>
        <w:t>-209/2010</w:t>
      </w:r>
      <w:r w:rsidR="00C13D4B" w:rsidRPr="001E72FA">
        <w:rPr>
          <w:lang w:val="lt-LT"/>
        </w:rPr>
        <w:t>)</w:t>
      </w:r>
      <w:r w:rsidRPr="001E72FA">
        <w:rPr>
          <w:lang w:val="lt-LT"/>
        </w:rPr>
        <w:t xml:space="preserve">, atsakovas </w:t>
      </w:r>
      <w:r w:rsidR="00AD02AC" w:rsidRPr="001E72FA">
        <w:rPr>
          <w:lang w:val="lt-LT"/>
        </w:rPr>
        <w:t xml:space="preserve">taip pat </w:t>
      </w:r>
      <w:r w:rsidRPr="001E72FA">
        <w:rPr>
          <w:lang w:val="lt-LT"/>
        </w:rPr>
        <w:t xml:space="preserve">atkreipia dėmesį, kad </w:t>
      </w:r>
      <w:r w:rsidR="00C13D4B" w:rsidRPr="001E72FA">
        <w:rPr>
          <w:lang w:val="lt-LT" w:bidi="lt-LT"/>
        </w:rPr>
        <w:t>teisės subjektai neprivalo laikytis ne įstatyme įtvirtintos išankstinės administracinių ginčų nagrinėjimo ne per teismą tvarkos.</w:t>
      </w:r>
      <w:r w:rsidR="00AD02AC" w:rsidRPr="001E72FA">
        <w:rPr>
          <w:lang w:val="lt-LT" w:bidi="lt-LT"/>
        </w:rPr>
        <w:t xml:space="preserve"> </w:t>
      </w:r>
      <w:r w:rsidR="00C13D4B" w:rsidRPr="001E72FA">
        <w:rPr>
          <w:lang w:val="lt-LT" w:bidi="lt-LT"/>
        </w:rPr>
        <w:t xml:space="preserve">Atsižvelgus į tai, atsakovo teigimu, teisingumo ministro įsakymu nustatyta procedūra nėra išankstinė ginčų nagrinėjimo ne teisme tvarka ir neapriboja asmens, kuris siekia apskųsti advokatų egzaminų rezultatus, galimybės iš karto kreiptis </w:t>
      </w:r>
      <w:r w:rsidR="007E3C23" w:rsidRPr="001E72FA">
        <w:rPr>
          <w:lang w:val="lt-LT" w:bidi="lt-LT"/>
        </w:rPr>
        <w:t>į</w:t>
      </w:r>
      <w:r w:rsidR="00AD02AC" w:rsidRPr="001E72FA">
        <w:rPr>
          <w:lang w:val="lt-LT" w:bidi="lt-LT"/>
        </w:rPr>
        <w:t xml:space="preserve"> teismą.</w:t>
      </w:r>
    </w:p>
    <w:p w14:paraId="13453DFF" w14:textId="61FA1A89" w:rsidR="007E3C23" w:rsidRPr="001E72FA" w:rsidRDefault="00AD02AC" w:rsidP="00AD02AC">
      <w:pPr>
        <w:pStyle w:val="Sraopastraipa"/>
        <w:numPr>
          <w:ilvl w:val="0"/>
          <w:numId w:val="2"/>
        </w:numPr>
        <w:tabs>
          <w:tab w:val="left" w:pos="1276"/>
        </w:tabs>
        <w:ind w:left="0" w:firstLine="709"/>
        <w:jc w:val="both"/>
        <w:rPr>
          <w:lang w:val="lt-LT"/>
        </w:rPr>
      </w:pPr>
      <w:r w:rsidRPr="001E72FA">
        <w:rPr>
          <w:lang w:val="lt-LT" w:bidi="lt-LT"/>
        </w:rPr>
        <w:t xml:space="preserve">Atsakovas pažymi, kad </w:t>
      </w:r>
      <w:r w:rsidR="007E3C23" w:rsidRPr="001E72FA">
        <w:rPr>
          <w:lang w:val="lt-LT" w:bidi="lt-LT"/>
        </w:rPr>
        <w:t>Aprašas</w:t>
      </w:r>
      <w:r w:rsidR="00C13D4B" w:rsidRPr="001E72FA">
        <w:rPr>
          <w:lang w:val="lt-LT" w:bidi="lt-LT"/>
        </w:rPr>
        <w:t xml:space="preserve"> nenu</w:t>
      </w:r>
      <w:r w:rsidR="00D821A6" w:rsidRPr="001E72FA">
        <w:rPr>
          <w:lang w:val="lt-LT" w:bidi="lt-LT"/>
        </w:rPr>
        <w:t>st</w:t>
      </w:r>
      <w:r w:rsidR="00C13D4B" w:rsidRPr="001E72FA">
        <w:rPr>
          <w:lang w:val="lt-LT" w:bidi="lt-LT"/>
        </w:rPr>
        <w:t xml:space="preserve">ato privalomo kreipimosi į </w:t>
      </w:r>
      <w:r w:rsidR="007E3C23" w:rsidRPr="001E72FA">
        <w:rPr>
          <w:lang w:val="lt-LT" w:bidi="lt-LT"/>
        </w:rPr>
        <w:t>K</w:t>
      </w:r>
      <w:r w:rsidR="00C13D4B" w:rsidRPr="001E72FA">
        <w:rPr>
          <w:lang w:val="lt-LT" w:bidi="lt-LT"/>
        </w:rPr>
        <w:t xml:space="preserve">omisiją ir </w:t>
      </w:r>
      <w:r w:rsidR="007E3C23" w:rsidRPr="001E72FA">
        <w:rPr>
          <w:lang w:val="lt-LT" w:bidi="lt-LT"/>
        </w:rPr>
        <w:t xml:space="preserve">teisingumo </w:t>
      </w:r>
      <w:r w:rsidR="00C13D4B" w:rsidRPr="001E72FA">
        <w:rPr>
          <w:lang w:val="lt-LT" w:bidi="lt-LT"/>
        </w:rPr>
        <w:t xml:space="preserve">ministrą, </w:t>
      </w:r>
      <w:r w:rsidRPr="001E72FA">
        <w:rPr>
          <w:lang w:val="lt-LT" w:bidi="lt-LT"/>
        </w:rPr>
        <w:t xml:space="preserve">t. y. </w:t>
      </w:r>
      <w:r w:rsidRPr="001E72FA">
        <w:rPr>
          <w:color w:val="000000"/>
          <w:lang w:val="lt-LT" w:eastAsia="lt-LT" w:bidi="lt-LT"/>
        </w:rPr>
        <w:t xml:space="preserve">neįpareigoja asmens pradėti ikiteisminį ginčo nagrinėjimą, </w:t>
      </w:r>
      <w:r w:rsidR="00C13D4B" w:rsidRPr="001E72FA">
        <w:rPr>
          <w:lang w:val="lt-LT" w:bidi="lt-LT"/>
        </w:rPr>
        <w:t xml:space="preserve">tik </w:t>
      </w:r>
      <w:r w:rsidR="007E3C23" w:rsidRPr="001E72FA">
        <w:rPr>
          <w:lang w:val="lt-LT" w:bidi="lt-LT"/>
        </w:rPr>
        <w:t xml:space="preserve">įtvirtina tokią </w:t>
      </w:r>
      <w:r w:rsidR="00C13D4B" w:rsidRPr="001E72FA">
        <w:rPr>
          <w:lang w:val="lt-LT" w:bidi="lt-LT"/>
        </w:rPr>
        <w:t xml:space="preserve">galimybę. Tokiu būdu </w:t>
      </w:r>
      <w:r w:rsidR="007E3C23" w:rsidRPr="001E72FA">
        <w:rPr>
          <w:lang w:val="lt-LT" w:bidi="lt-LT"/>
        </w:rPr>
        <w:t>M</w:t>
      </w:r>
      <w:r w:rsidR="00C13D4B" w:rsidRPr="001E72FA">
        <w:rPr>
          <w:lang w:val="lt-LT" w:bidi="lt-LT"/>
        </w:rPr>
        <w:t>inisterija</w:t>
      </w:r>
      <w:r w:rsidR="007E3C23" w:rsidRPr="001E72FA">
        <w:rPr>
          <w:lang w:val="lt-LT" w:bidi="lt-LT"/>
        </w:rPr>
        <w:t>, tvirtindama Aprašą,</w:t>
      </w:r>
      <w:r w:rsidR="00C13D4B" w:rsidRPr="001E72FA">
        <w:rPr>
          <w:lang w:val="lt-LT" w:bidi="lt-LT"/>
        </w:rPr>
        <w:t xml:space="preserve"> neviršijo jai suteiktų </w:t>
      </w:r>
      <w:r w:rsidR="007E3C23" w:rsidRPr="001E72FA">
        <w:rPr>
          <w:lang w:val="lt-LT" w:bidi="lt-LT"/>
        </w:rPr>
        <w:t>į</w:t>
      </w:r>
      <w:r w:rsidR="00C13D4B" w:rsidRPr="001E72FA">
        <w:rPr>
          <w:lang w:val="lt-LT" w:bidi="lt-LT"/>
        </w:rPr>
        <w:t xml:space="preserve">galiojimų, nes nenustatė </w:t>
      </w:r>
      <w:r w:rsidR="00C13D4B" w:rsidRPr="001E72FA">
        <w:rPr>
          <w:lang w:val="lt-LT" w:bidi="lt-LT"/>
        </w:rPr>
        <w:lastRenderedPageBreak/>
        <w:t>privalomos tvarkos</w:t>
      </w:r>
      <w:r w:rsidR="007E3C23" w:rsidRPr="001E72FA">
        <w:rPr>
          <w:lang w:val="lt-LT" w:bidi="lt-LT"/>
        </w:rPr>
        <w:t xml:space="preserve"> apskųsti A</w:t>
      </w:r>
      <w:r w:rsidR="00C13D4B" w:rsidRPr="001E72FA">
        <w:rPr>
          <w:lang w:val="lt-LT" w:bidi="lt-LT"/>
        </w:rPr>
        <w:t>dvokatų egzaminų komisijos nutarimą.</w:t>
      </w:r>
      <w:r w:rsidRPr="001E72FA">
        <w:rPr>
          <w:lang w:val="lt-LT" w:bidi="lt-LT"/>
        </w:rPr>
        <w:t xml:space="preserve"> </w:t>
      </w:r>
      <w:r w:rsidR="00A930E4" w:rsidRPr="001E72FA">
        <w:rPr>
          <w:lang w:val="lt-LT" w:bidi="lt-LT"/>
        </w:rPr>
        <w:t>N</w:t>
      </w:r>
      <w:r w:rsidR="007E3C23" w:rsidRPr="001E72FA">
        <w:rPr>
          <w:color w:val="000000"/>
          <w:lang w:val="lt-LT" w:eastAsia="lt-LT" w:bidi="lt-LT"/>
        </w:rPr>
        <w:t xml:space="preserve">ustatytas teisinis reglamentavimas </w:t>
      </w:r>
      <w:r w:rsidRPr="001E72FA">
        <w:rPr>
          <w:color w:val="000000"/>
          <w:lang w:val="lt-LT" w:eastAsia="lt-LT" w:bidi="lt-LT"/>
        </w:rPr>
        <w:t xml:space="preserve">tik </w:t>
      </w:r>
      <w:r w:rsidR="007E3C23" w:rsidRPr="001E72FA">
        <w:rPr>
          <w:color w:val="000000"/>
          <w:lang w:val="lt-LT" w:eastAsia="lt-LT" w:bidi="lt-LT"/>
        </w:rPr>
        <w:t>suteikia galimybę ginčą dėl Komisijos sprendimo</w:t>
      </w:r>
      <w:r w:rsidRPr="001E72FA">
        <w:rPr>
          <w:color w:val="000000"/>
          <w:lang w:val="lt-LT" w:eastAsia="lt-LT" w:bidi="lt-LT"/>
        </w:rPr>
        <w:t xml:space="preserve"> išnagrinėti išsamiau, o a</w:t>
      </w:r>
      <w:r w:rsidR="007E3C23" w:rsidRPr="001E72FA">
        <w:rPr>
          <w:color w:val="000000"/>
          <w:lang w:val="lt-LT" w:eastAsia="lt-LT" w:bidi="lt-LT"/>
        </w:rPr>
        <w:t>smuo, pasinaudo</w:t>
      </w:r>
      <w:r w:rsidRPr="001E72FA">
        <w:rPr>
          <w:color w:val="000000"/>
          <w:lang w:val="lt-LT" w:eastAsia="lt-LT" w:bidi="lt-LT"/>
        </w:rPr>
        <w:t>ję</w:t>
      </w:r>
      <w:r w:rsidR="007E3C23" w:rsidRPr="001E72FA">
        <w:rPr>
          <w:color w:val="000000"/>
          <w:lang w:val="lt-LT" w:eastAsia="lt-LT" w:bidi="lt-LT"/>
        </w:rPr>
        <w:t>s ikiteismine ginčo sprendimo tvarka, gali pasirinkti, ar tikslinga kreiptis į teismą dėl tolesnio ginčo sprendimo teismine tvarka.</w:t>
      </w:r>
    </w:p>
    <w:p w14:paraId="7E513EEB" w14:textId="77777777" w:rsidR="00F47A8D" w:rsidRPr="001E72FA" w:rsidRDefault="00F47A8D" w:rsidP="007403C2">
      <w:pPr>
        <w:tabs>
          <w:tab w:val="left" w:pos="1134"/>
          <w:tab w:val="left" w:pos="1418"/>
        </w:tabs>
        <w:ind w:firstLine="709"/>
        <w:jc w:val="both"/>
        <w:rPr>
          <w:lang w:val="lt-LT"/>
        </w:rPr>
      </w:pPr>
    </w:p>
    <w:p w14:paraId="0DE7BB41" w14:textId="77777777" w:rsidR="00F47A8D" w:rsidRPr="001E72FA" w:rsidRDefault="00F47A8D" w:rsidP="007403C2">
      <w:pPr>
        <w:shd w:val="clear" w:color="auto" w:fill="FFFFFF"/>
        <w:ind w:right="-2" w:firstLine="709"/>
        <w:jc w:val="both"/>
        <w:rPr>
          <w:lang w:val="lt-LT"/>
        </w:rPr>
      </w:pPr>
      <w:r w:rsidRPr="001E72FA">
        <w:rPr>
          <w:lang w:val="lt-LT"/>
        </w:rPr>
        <w:t>Išplėstinė teisėjų kolegija</w:t>
      </w:r>
    </w:p>
    <w:p w14:paraId="0E076616" w14:textId="77777777" w:rsidR="00F47A8D" w:rsidRPr="001E72FA" w:rsidRDefault="00F47A8D" w:rsidP="00F47A8D">
      <w:pPr>
        <w:shd w:val="clear" w:color="auto" w:fill="FFFFFF"/>
        <w:ind w:left="709"/>
        <w:jc w:val="both"/>
        <w:rPr>
          <w:lang w:val="lt-LT"/>
        </w:rPr>
      </w:pPr>
    </w:p>
    <w:p w14:paraId="4CE419AE" w14:textId="6D6D9BAF" w:rsidR="00F47A8D" w:rsidRPr="001E72FA" w:rsidRDefault="00F47A8D" w:rsidP="00F47A8D">
      <w:pPr>
        <w:shd w:val="clear" w:color="auto" w:fill="FFFFFF"/>
        <w:jc w:val="both"/>
        <w:rPr>
          <w:lang w:val="lt-LT"/>
        </w:rPr>
      </w:pPr>
      <w:r w:rsidRPr="001E72FA">
        <w:rPr>
          <w:spacing w:val="60"/>
          <w:lang w:val="lt-LT"/>
        </w:rPr>
        <w:t>konstatuoj</w:t>
      </w:r>
      <w:r w:rsidRPr="001E72FA">
        <w:rPr>
          <w:lang w:val="lt-LT"/>
        </w:rPr>
        <w:t>a:</w:t>
      </w:r>
    </w:p>
    <w:p w14:paraId="65BA112F" w14:textId="77777777" w:rsidR="00F47A8D" w:rsidRPr="001E72FA" w:rsidRDefault="00F47A8D" w:rsidP="00F47A8D">
      <w:pPr>
        <w:shd w:val="clear" w:color="auto" w:fill="FFFFFF"/>
        <w:jc w:val="both"/>
        <w:rPr>
          <w:lang w:val="lt-LT"/>
        </w:rPr>
      </w:pPr>
    </w:p>
    <w:p w14:paraId="2E322446" w14:textId="77777777" w:rsidR="00F47A8D" w:rsidRPr="001E72FA" w:rsidRDefault="00F47A8D" w:rsidP="00F47A8D">
      <w:pPr>
        <w:shd w:val="clear" w:color="auto" w:fill="FFFFFF"/>
        <w:jc w:val="center"/>
        <w:rPr>
          <w:lang w:val="lt-LT"/>
        </w:rPr>
      </w:pPr>
      <w:r w:rsidRPr="001E72FA">
        <w:rPr>
          <w:lang w:val="lt-LT"/>
        </w:rPr>
        <w:t>III.</w:t>
      </w:r>
    </w:p>
    <w:p w14:paraId="54A64FFE" w14:textId="77777777" w:rsidR="00F47A8D" w:rsidRPr="001E72FA" w:rsidRDefault="00F47A8D" w:rsidP="007403C2">
      <w:pPr>
        <w:shd w:val="clear" w:color="auto" w:fill="FFFFFF"/>
        <w:ind w:firstLine="709"/>
        <w:jc w:val="both"/>
        <w:rPr>
          <w:lang w:val="lt-LT"/>
        </w:rPr>
      </w:pPr>
    </w:p>
    <w:p w14:paraId="1B9D733B" w14:textId="3D8001DF" w:rsidR="00AD02AC" w:rsidRPr="001E72FA" w:rsidRDefault="005C6467" w:rsidP="00F53240">
      <w:pPr>
        <w:pStyle w:val="Sraopastraipa"/>
        <w:numPr>
          <w:ilvl w:val="0"/>
          <w:numId w:val="2"/>
        </w:numPr>
        <w:tabs>
          <w:tab w:val="left" w:pos="1276"/>
        </w:tabs>
        <w:ind w:left="0" w:firstLine="709"/>
        <w:jc w:val="both"/>
        <w:rPr>
          <w:color w:val="000000"/>
          <w:lang w:val="lt-LT" w:eastAsia="lt-LT" w:bidi="lt-LT"/>
        </w:rPr>
      </w:pPr>
      <w:r>
        <w:rPr>
          <w:color w:val="000000"/>
          <w:lang w:val="lt-LT" w:eastAsia="lt-LT" w:bidi="lt-LT"/>
        </w:rPr>
        <w:t xml:space="preserve">Byloje </w:t>
      </w:r>
      <w:r w:rsidR="006B1C4C" w:rsidRPr="001E72FA">
        <w:rPr>
          <w:color w:val="000000"/>
          <w:lang w:val="lt-LT" w:eastAsia="lt-LT" w:bidi="lt-LT"/>
        </w:rPr>
        <w:t xml:space="preserve">prašoma ištirti, ar </w:t>
      </w:r>
      <w:r w:rsidR="006B1C4C" w:rsidRPr="001E72FA">
        <w:rPr>
          <w:lang w:val="lt-LT"/>
        </w:rPr>
        <w:t xml:space="preserve">Advokatų kvalifikacinio egzamino ir advokatų veiklos organizavimo egzamino laikymo ir apmokėjimo tvarkos aprašo, patvirtinto Lietuvos Respublikos teisingumo ministro 2005 m. lapkričio 28 d. įsakymu Nr. 1R-379 (2014 m. balandžio 30 d. įsakymo Nr. 1R-149 redakcija), 30–33 punktų nuostatos neprieštarauja Advokatūros įstatymo 14 straipsnio </w:t>
      </w:r>
      <w:r w:rsidR="00B64CE7">
        <w:rPr>
          <w:lang w:val="lt-LT"/>
        </w:rPr>
        <w:t>1 </w:t>
      </w:r>
      <w:r w:rsidR="006B1C4C" w:rsidRPr="001E72FA">
        <w:rPr>
          <w:lang w:val="lt-LT"/>
        </w:rPr>
        <w:t>daliai (2013 m. liepos 2 d. įstatymo Nr. XII-496 redakcija) bei iš konstitucinio teisinės valstybės principo kylantiems teisės aktų hierarchijos reikalavimams.</w:t>
      </w:r>
    </w:p>
    <w:p w14:paraId="699782CA" w14:textId="2B79814D" w:rsidR="00CC13A3" w:rsidRPr="001E72FA" w:rsidRDefault="00CC13A3" w:rsidP="00CC13A3">
      <w:pPr>
        <w:pStyle w:val="Sraopastraipa"/>
        <w:numPr>
          <w:ilvl w:val="0"/>
          <w:numId w:val="2"/>
        </w:numPr>
        <w:tabs>
          <w:tab w:val="left" w:pos="1276"/>
        </w:tabs>
        <w:ind w:left="0" w:firstLine="709"/>
        <w:jc w:val="both"/>
        <w:rPr>
          <w:color w:val="000000"/>
          <w:lang w:val="lt-LT" w:eastAsia="lt-LT" w:bidi="lt-LT"/>
        </w:rPr>
      </w:pPr>
      <w:r w:rsidRPr="001E72FA">
        <w:rPr>
          <w:color w:val="000000"/>
          <w:lang w:val="lt-LT" w:eastAsia="lt-LT" w:bidi="lt-LT"/>
        </w:rPr>
        <w:t xml:space="preserve">Prašomas ištirti Aprašo 30 punktas nustato, </w:t>
      </w:r>
      <w:r w:rsidR="00DE0E28" w:rsidRPr="001E72FA">
        <w:rPr>
          <w:color w:val="000000"/>
          <w:lang w:val="lt-LT" w:eastAsia="lt-LT" w:bidi="lt-LT"/>
        </w:rPr>
        <w:t>kad</w:t>
      </w:r>
      <w:r w:rsidRPr="001E72FA">
        <w:rPr>
          <w:color w:val="000000"/>
          <w:lang w:val="lt-LT" w:eastAsia="lt-LT" w:bidi="lt-LT"/>
        </w:rPr>
        <w:t xml:space="preserve"> „Advokatų kvalifikacinį egzaminą laikęs asmuo komisijos nutarimą per 10 darbo dienų nuo advokatų kvalifikacinio egzamino komisijos nutarimo išrašo gavimo dienos </w:t>
      </w:r>
      <w:r w:rsidRPr="001E72FA">
        <w:rPr>
          <w:i/>
          <w:color w:val="000000"/>
          <w:lang w:val="lt-LT" w:eastAsia="lt-LT" w:bidi="lt-LT"/>
        </w:rPr>
        <w:t>gali</w:t>
      </w:r>
      <w:r w:rsidRPr="001E72FA">
        <w:rPr>
          <w:color w:val="000000"/>
          <w:lang w:val="lt-LT" w:eastAsia="lt-LT" w:bidi="lt-LT"/>
        </w:rPr>
        <w:t xml:space="preserve"> apskųsti komisijai. Komisija skundą išnagrinėja per 10 darbo dienų</w:t>
      </w:r>
      <w:r w:rsidR="005062F5" w:rsidRPr="001E72FA">
        <w:rPr>
          <w:color w:val="000000"/>
          <w:lang w:val="lt-LT" w:eastAsia="lt-LT" w:bidi="lt-LT"/>
        </w:rPr>
        <w:t xml:space="preserve">. Komisijai netenkinus skundo, asmuo per 10 darbo dienų nuo komisijos sprendimo gavimo dienos </w:t>
      </w:r>
      <w:r w:rsidR="005062F5" w:rsidRPr="001E72FA">
        <w:rPr>
          <w:i/>
          <w:color w:val="000000"/>
          <w:lang w:val="lt-LT" w:eastAsia="lt-LT" w:bidi="lt-LT"/>
        </w:rPr>
        <w:t>gali</w:t>
      </w:r>
      <w:r w:rsidR="005062F5" w:rsidRPr="001E72FA">
        <w:rPr>
          <w:color w:val="000000"/>
          <w:lang w:val="lt-LT" w:eastAsia="lt-LT" w:bidi="lt-LT"/>
        </w:rPr>
        <w:t xml:space="preserve"> komisijos nutarimą apskųsti teisingumo ministrui</w:t>
      </w:r>
      <w:r w:rsidRPr="001E72FA">
        <w:rPr>
          <w:color w:val="000000"/>
          <w:lang w:val="lt-LT" w:eastAsia="lt-LT" w:bidi="lt-LT"/>
        </w:rPr>
        <w:t>“.</w:t>
      </w:r>
    </w:p>
    <w:p w14:paraId="74815F37" w14:textId="77777777" w:rsidR="00CC13A3" w:rsidRPr="001E72FA" w:rsidRDefault="00CC13A3" w:rsidP="00CC13A3">
      <w:pPr>
        <w:pStyle w:val="Sraopastraipa"/>
        <w:numPr>
          <w:ilvl w:val="0"/>
          <w:numId w:val="2"/>
        </w:numPr>
        <w:tabs>
          <w:tab w:val="left" w:pos="1276"/>
        </w:tabs>
        <w:ind w:left="0" w:firstLine="709"/>
        <w:jc w:val="both"/>
        <w:rPr>
          <w:color w:val="000000"/>
          <w:lang w:val="lt-LT" w:eastAsia="lt-LT" w:bidi="lt-LT"/>
        </w:rPr>
      </w:pPr>
      <w:r w:rsidRPr="001E72FA">
        <w:rPr>
          <w:color w:val="000000"/>
          <w:lang w:val="lt-LT" w:eastAsia="lt-LT" w:bidi="lt-LT"/>
        </w:rPr>
        <w:t>Aprašo 31 punktas nustato, kad „Apie skundo dėl komisijos nutarimo gavimą pranešama Lietuvos advokatūrai. Nagrinėjant skundą komisijos gali būti prašoma pateikti nuomonę, informaciją, duomenis ir dokumentus, susijusius su skunde nurodytomis aplinkybėmis“.</w:t>
      </w:r>
    </w:p>
    <w:p w14:paraId="222EA709" w14:textId="77777777" w:rsidR="00CC13A3" w:rsidRPr="001E72FA" w:rsidRDefault="00CC13A3" w:rsidP="00CC13A3">
      <w:pPr>
        <w:pStyle w:val="Sraopastraipa"/>
        <w:numPr>
          <w:ilvl w:val="0"/>
          <w:numId w:val="2"/>
        </w:numPr>
        <w:tabs>
          <w:tab w:val="left" w:pos="1276"/>
        </w:tabs>
        <w:ind w:left="0" w:firstLine="709"/>
        <w:jc w:val="both"/>
        <w:rPr>
          <w:color w:val="000000"/>
          <w:lang w:val="lt-LT" w:eastAsia="lt-LT" w:bidi="lt-LT"/>
        </w:rPr>
      </w:pPr>
      <w:r w:rsidRPr="001E72FA">
        <w:rPr>
          <w:color w:val="000000"/>
          <w:lang w:val="lt-LT" w:eastAsia="lt-LT" w:bidi="lt-LT"/>
        </w:rPr>
        <w:t>Remiantis Aprašo 32 punktu, „Teisingumo ministras skundą išnagrinėja per 10 darbo dienų. Išnagrinėjęs skundą teisingumo ministras gali panaikinti komisijos nutarimą ir įpareigoti komisiją organizuoti egzamino perlaikymą“.</w:t>
      </w:r>
    </w:p>
    <w:p w14:paraId="145F3C9F" w14:textId="72CAC707" w:rsidR="00CC13A3" w:rsidRPr="001E72FA" w:rsidRDefault="00CC13A3" w:rsidP="00CC13A3">
      <w:pPr>
        <w:pStyle w:val="Sraopastraipa"/>
        <w:numPr>
          <w:ilvl w:val="0"/>
          <w:numId w:val="2"/>
        </w:numPr>
        <w:tabs>
          <w:tab w:val="left" w:pos="1276"/>
        </w:tabs>
        <w:ind w:left="0" w:firstLine="709"/>
        <w:jc w:val="both"/>
        <w:rPr>
          <w:color w:val="000000"/>
          <w:lang w:val="lt-LT" w:eastAsia="lt-LT" w:bidi="lt-LT"/>
        </w:rPr>
      </w:pPr>
      <w:r w:rsidRPr="001E72FA">
        <w:rPr>
          <w:color w:val="000000"/>
          <w:lang w:val="lt-LT" w:eastAsia="lt-LT" w:bidi="lt-LT"/>
        </w:rPr>
        <w:t>Pagal Aprašo 33 punktą, „Teisingumo ministro sprendimas dėl Advokatų kvalifikacinio egzamino komisijos nutarimo gali būti skundžiamas teismui įstatymų nustatyta tvarka“.</w:t>
      </w:r>
    </w:p>
    <w:p w14:paraId="31FF3646" w14:textId="6D5FB7A4" w:rsidR="006B1C4C" w:rsidRPr="001E72FA" w:rsidRDefault="00DE0E28" w:rsidP="00F53240">
      <w:pPr>
        <w:pStyle w:val="Sraopastraipa"/>
        <w:numPr>
          <w:ilvl w:val="0"/>
          <w:numId w:val="2"/>
        </w:numPr>
        <w:tabs>
          <w:tab w:val="left" w:pos="1276"/>
        </w:tabs>
        <w:ind w:left="0" w:firstLine="709"/>
        <w:jc w:val="both"/>
        <w:rPr>
          <w:color w:val="000000"/>
          <w:lang w:val="lt-LT" w:eastAsia="lt-LT" w:bidi="lt-LT"/>
        </w:rPr>
      </w:pPr>
      <w:r w:rsidRPr="001E72FA">
        <w:rPr>
          <w:color w:val="000000"/>
          <w:lang w:val="lt-LT" w:eastAsia="lt-LT" w:bidi="lt-LT"/>
        </w:rPr>
        <w:t xml:space="preserve">Teisiniai argumentai, išdėstyti </w:t>
      </w:r>
      <w:r w:rsidR="006B1C4C" w:rsidRPr="001E72FA">
        <w:rPr>
          <w:color w:val="000000"/>
          <w:lang w:val="lt-LT" w:eastAsia="lt-LT" w:bidi="lt-LT"/>
        </w:rPr>
        <w:t>Lietuvos vyriausiojo administracinio teismo 2019 m. rugpjūčio 14 d. nutart</w:t>
      </w:r>
      <w:r w:rsidRPr="001E72FA">
        <w:rPr>
          <w:color w:val="000000"/>
          <w:lang w:val="lt-LT" w:eastAsia="lt-LT" w:bidi="lt-LT"/>
        </w:rPr>
        <w:t>yje</w:t>
      </w:r>
      <w:r w:rsidR="006B1C4C" w:rsidRPr="001E72FA">
        <w:rPr>
          <w:color w:val="000000"/>
          <w:lang w:val="lt-LT" w:eastAsia="lt-LT" w:bidi="lt-LT"/>
        </w:rPr>
        <w:t>,</w:t>
      </w:r>
      <w:r w:rsidRPr="001E72FA">
        <w:rPr>
          <w:color w:val="000000"/>
          <w:lang w:val="lt-LT" w:eastAsia="lt-LT" w:bidi="lt-LT"/>
        </w:rPr>
        <w:t xml:space="preserve"> suponuoja, kad</w:t>
      </w:r>
      <w:r w:rsidR="006B1C4C" w:rsidRPr="001E72FA">
        <w:rPr>
          <w:color w:val="000000"/>
          <w:lang w:val="lt-LT" w:eastAsia="lt-LT" w:bidi="lt-LT"/>
        </w:rPr>
        <w:t xml:space="preserve"> </w:t>
      </w:r>
      <w:r w:rsidR="00DA72B6" w:rsidRPr="001E72FA">
        <w:rPr>
          <w:lang w:val="lt-LT"/>
        </w:rPr>
        <w:t xml:space="preserve">individualią administracinę bylą nagrinėjusi teisėjų kolegija </w:t>
      </w:r>
      <w:r w:rsidRPr="001E72FA">
        <w:rPr>
          <w:lang w:val="lt-LT"/>
        </w:rPr>
        <w:t>Aprašo 31</w:t>
      </w:r>
      <w:r w:rsidR="00230524" w:rsidRPr="001E72FA">
        <w:rPr>
          <w:lang w:val="lt-LT"/>
        </w:rPr>
        <w:t>–</w:t>
      </w:r>
      <w:r w:rsidRPr="001E72FA">
        <w:rPr>
          <w:lang w:val="lt-LT"/>
        </w:rPr>
        <w:t>33 punkt</w:t>
      </w:r>
      <w:r w:rsidR="00230524" w:rsidRPr="001E72FA">
        <w:rPr>
          <w:lang w:val="lt-LT"/>
        </w:rPr>
        <w:t>ų</w:t>
      </w:r>
      <w:r w:rsidRPr="001E72FA">
        <w:rPr>
          <w:lang w:val="lt-LT"/>
        </w:rPr>
        <w:t xml:space="preserve"> nuostatų teisėtumu</w:t>
      </w:r>
      <w:r w:rsidR="00DA72B6" w:rsidRPr="001E72FA">
        <w:rPr>
          <w:lang w:val="lt-LT"/>
        </w:rPr>
        <w:t xml:space="preserve"> </w:t>
      </w:r>
      <w:r w:rsidR="00AD520D" w:rsidRPr="001E72FA">
        <w:rPr>
          <w:lang w:val="lt-LT"/>
        </w:rPr>
        <w:t xml:space="preserve">abejoja </w:t>
      </w:r>
      <w:r w:rsidR="00DA72B6" w:rsidRPr="001E72FA">
        <w:rPr>
          <w:lang w:val="lt-LT"/>
        </w:rPr>
        <w:t>tuo aspektu</w:t>
      </w:r>
      <w:r w:rsidR="008760CE" w:rsidRPr="001E72FA">
        <w:rPr>
          <w:lang w:val="lt-LT"/>
        </w:rPr>
        <w:t>, kiek jose teisingumo ministras</w:t>
      </w:r>
      <w:r w:rsidR="00DA72B6" w:rsidRPr="001E72FA">
        <w:rPr>
          <w:lang w:val="lt-LT"/>
        </w:rPr>
        <w:t xml:space="preserve"> </w:t>
      </w:r>
      <w:r w:rsidR="00E56FEB" w:rsidRPr="001E72FA">
        <w:rPr>
          <w:color w:val="000000"/>
          <w:lang w:val="lt-LT" w:eastAsia="lt-LT" w:bidi="lt-LT"/>
        </w:rPr>
        <w:t>įstatymo įgyvendinamajame teisės akte</w:t>
      </w:r>
      <w:r w:rsidR="00E56FEB" w:rsidRPr="001E72FA">
        <w:rPr>
          <w:lang w:val="lt-LT"/>
        </w:rPr>
        <w:t xml:space="preserve"> </w:t>
      </w:r>
      <w:r w:rsidR="008760CE" w:rsidRPr="001E72FA">
        <w:rPr>
          <w:lang w:val="lt-LT"/>
        </w:rPr>
        <w:t>įtvirtino privalomą ikiteisminę ginčų dėl advokatų kvalifikacinio egzamino ir advokatų veiklos organizavimo egzamino vykdymo ar rezultatų nagrinėjimo tvarką.</w:t>
      </w:r>
    </w:p>
    <w:p w14:paraId="2D183AF4" w14:textId="1130B6ED" w:rsidR="00DA72B6" w:rsidRPr="001E72FA" w:rsidRDefault="00C91C20" w:rsidP="00230524">
      <w:pPr>
        <w:pStyle w:val="Sraopastraipa"/>
        <w:numPr>
          <w:ilvl w:val="0"/>
          <w:numId w:val="2"/>
        </w:numPr>
        <w:tabs>
          <w:tab w:val="left" w:pos="1276"/>
        </w:tabs>
        <w:ind w:left="0" w:firstLine="709"/>
        <w:jc w:val="both"/>
        <w:rPr>
          <w:color w:val="000000"/>
          <w:lang w:val="lt-LT" w:eastAsia="lt-LT" w:bidi="lt-LT"/>
        </w:rPr>
      </w:pPr>
      <w:r w:rsidRPr="001E72FA">
        <w:rPr>
          <w:color w:val="000000"/>
          <w:lang w:val="lt-LT" w:eastAsia="lt-LT" w:bidi="lt-LT"/>
        </w:rPr>
        <w:t>Išplėstinė te</w:t>
      </w:r>
      <w:r w:rsidR="00AD520D" w:rsidRPr="001E72FA">
        <w:rPr>
          <w:color w:val="000000"/>
          <w:lang w:val="lt-LT" w:eastAsia="lt-LT" w:bidi="lt-LT"/>
        </w:rPr>
        <w:t>isėjų kolegija, nagrinėdama ši</w:t>
      </w:r>
      <w:r w:rsidR="00230524" w:rsidRPr="001E72FA">
        <w:rPr>
          <w:color w:val="000000"/>
          <w:lang w:val="lt-LT" w:eastAsia="lt-LT" w:bidi="lt-LT"/>
        </w:rPr>
        <w:t>ų</w:t>
      </w:r>
      <w:r w:rsidR="00AD520D" w:rsidRPr="001E72FA">
        <w:rPr>
          <w:color w:val="000000"/>
          <w:lang w:val="lt-LT" w:eastAsia="lt-LT" w:bidi="lt-LT"/>
        </w:rPr>
        <w:t xml:space="preserve"> norminio administracinio akto </w:t>
      </w:r>
      <w:r w:rsidR="00230524" w:rsidRPr="001E72FA">
        <w:rPr>
          <w:color w:val="000000"/>
          <w:lang w:val="lt-LT" w:eastAsia="lt-LT" w:bidi="lt-LT"/>
        </w:rPr>
        <w:t>nuostatų atitiktį</w:t>
      </w:r>
      <w:r w:rsidR="00AD520D" w:rsidRPr="001E72FA">
        <w:rPr>
          <w:color w:val="000000"/>
          <w:lang w:val="lt-LT" w:eastAsia="lt-LT" w:bidi="lt-LT"/>
        </w:rPr>
        <w:t xml:space="preserve"> įstatymui ir iš Konstitucijos kylantiems teisės aktų hierarchijos reikalavimams, konstatuoja, kad vertinant, ar </w:t>
      </w:r>
      <w:r w:rsidR="00AD520D" w:rsidRPr="001E72FA">
        <w:rPr>
          <w:lang w:val="lt-LT"/>
        </w:rPr>
        <w:t xml:space="preserve">Aprašo 30–33 punktų nuostatos, kuriose įtvirtinta ginčų dėl advokatų kvalifikacinio egzamino ir advokatų veiklos organizavimo egzamino vykdymo ar rezultatų nagrinėjimo tvarka, yra suderinamos su Advokatūros įstatymo 14 straipsnio 1 dalyje Ministerijai suteiktais įgaliojimais ir neprieštarauja iš konstitucinio teisinės valstybės principo kylantiems teisės aktų hierarchijos reikalavimams tuo aspektu, kad privaloma ikiteisminė ginčo sprendimo tvarka turi būti nustatyta įstatyme, visų pirma spręstina, ar Aprašo 30–33 punktų nuostatose apskritai yra įtvirtinta privaloma ikiteisminė ginčo sprendimo tvarka. Tik priėjus prie išvados, kad taip yra, </w:t>
      </w:r>
      <w:r w:rsidR="00EF2C97" w:rsidRPr="001E72FA">
        <w:rPr>
          <w:lang w:val="lt-LT"/>
        </w:rPr>
        <w:t xml:space="preserve">atliktinas ginčijamų Aprašo nuostatų teisėtumo tyrimas šio Sprendimo 18 punkte nurodytų teisinių argumentų </w:t>
      </w:r>
      <w:r w:rsidR="001A1AC8" w:rsidRPr="001E72FA">
        <w:rPr>
          <w:lang w:val="lt-LT"/>
        </w:rPr>
        <w:t>kontekste</w:t>
      </w:r>
      <w:r w:rsidR="00EF2C97" w:rsidRPr="001E72FA">
        <w:rPr>
          <w:lang w:val="lt-LT"/>
        </w:rPr>
        <w:t>.</w:t>
      </w:r>
    </w:p>
    <w:p w14:paraId="30579E57" w14:textId="2C622C4D" w:rsidR="008E1823" w:rsidRPr="001E72FA" w:rsidRDefault="008E1823" w:rsidP="008E1823">
      <w:pPr>
        <w:pStyle w:val="Sraopastraipa"/>
        <w:tabs>
          <w:tab w:val="left" w:pos="1276"/>
        </w:tabs>
        <w:ind w:left="709"/>
        <w:jc w:val="both"/>
        <w:rPr>
          <w:lang w:val="lt-LT"/>
        </w:rPr>
      </w:pPr>
    </w:p>
    <w:p w14:paraId="4D4A3E65" w14:textId="6E337CF8" w:rsidR="008E1823" w:rsidRPr="001E72FA" w:rsidRDefault="008E1823" w:rsidP="00230524">
      <w:pPr>
        <w:tabs>
          <w:tab w:val="left" w:pos="1276"/>
        </w:tabs>
        <w:ind w:firstLine="709"/>
        <w:jc w:val="both"/>
        <w:rPr>
          <w:i/>
          <w:iCs/>
          <w:color w:val="000000"/>
          <w:lang w:val="lt-LT" w:eastAsia="lt-LT" w:bidi="lt-LT"/>
        </w:rPr>
      </w:pPr>
      <w:r w:rsidRPr="001E72FA">
        <w:rPr>
          <w:i/>
          <w:iCs/>
          <w:lang w:val="lt-LT"/>
        </w:rPr>
        <w:t xml:space="preserve">Dėl ikiteisminės ginčų nagrinėjimo tvarkos ir privalomos ikiteisminės ginčų nagrinėjimo tvarkos teisinio reglamentavimo ir iš jo kylančių teisinių pasekmių </w:t>
      </w:r>
    </w:p>
    <w:p w14:paraId="716AC77F" w14:textId="77777777" w:rsidR="00AD02AC" w:rsidRPr="001E72FA" w:rsidRDefault="00AD02AC" w:rsidP="00AD02AC">
      <w:pPr>
        <w:pStyle w:val="Sraopastraipa"/>
        <w:tabs>
          <w:tab w:val="left" w:pos="1276"/>
        </w:tabs>
        <w:ind w:left="709"/>
        <w:jc w:val="both"/>
        <w:rPr>
          <w:i/>
          <w:iCs/>
          <w:color w:val="000000"/>
          <w:lang w:val="lt-LT" w:eastAsia="lt-LT" w:bidi="lt-LT"/>
        </w:rPr>
      </w:pPr>
    </w:p>
    <w:p w14:paraId="29532550" w14:textId="293879E4" w:rsidR="0023515F" w:rsidRPr="001E72FA" w:rsidRDefault="00553CAF" w:rsidP="0023515F">
      <w:pPr>
        <w:pStyle w:val="prastasiniatinklio"/>
        <w:numPr>
          <w:ilvl w:val="0"/>
          <w:numId w:val="2"/>
        </w:numPr>
        <w:tabs>
          <w:tab w:val="left" w:pos="1276"/>
        </w:tabs>
        <w:spacing w:before="0" w:beforeAutospacing="0" w:after="0" w:afterAutospacing="0"/>
        <w:ind w:left="0" w:firstLine="709"/>
        <w:jc w:val="both"/>
        <w:rPr>
          <w:lang w:val="lt-LT"/>
        </w:rPr>
      </w:pPr>
      <w:r w:rsidRPr="001E72FA">
        <w:rPr>
          <w:lang w:val="lt-LT"/>
        </w:rPr>
        <w:t>Konstitucijos 30</w:t>
      </w:r>
      <w:r w:rsidR="00BC601F" w:rsidRPr="001E72FA">
        <w:rPr>
          <w:lang w:val="lt-LT"/>
        </w:rPr>
        <w:t xml:space="preserve"> straipsnio 1</w:t>
      </w:r>
      <w:r w:rsidR="0023515F" w:rsidRPr="001E72FA">
        <w:rPr>
          <w:lang w:val="lt-LT"/>
        </w:rPr>
        <w:t xml:space="preserve"> </w:t>
      </w:r>
      <w:r w:rsidRPr="001E72FA">
        <w:rPr>
          <w:lang w:val="lt-LT"/>
        </w:rPr>
        <w:t>dal</w:t>
      </w:r>
      <w:r w:rsidR="00FB55B2" w:rsidRPr="001E72FA">
        <w:rPr>
          <w:lang w:val="lt-LT"/>
        </w:rPr>
        <w:t xml:space="preserve">yje </w:t>
      </w:r>
      <w:r w:rsidR="0023515F" w:rsidRPr="001E72FA">
        <w:rPr>
          <w:lang w:val="lt-LT"/>
        </w:rPr>
        <w:t xml:space="preserve">yra </w:t>
      </w:r>
      <w:r w:rsidR="00FB55B2" w:rsidRPr="001E72FA">
        <w:rPr>
          <w:lang w:val="lt-LT"/>
        </w:rPr>
        <w:t>įtvirtintas konstitucinis teisminės gynybos principas.</w:t>
      </w:r>
      <w:r w:rsidR="00483DC5" w:rsidRPr="001E72FA">
        <w:rPr>
          <w:lang w:val="lt-LT"/>
        </w:rPr>
        <w:t xml:space="preserve"> Oficialioje konstitucinėje justicijoje ne kartą konstatuota, kad šis principas yra universalus; teisę į teisminę pažeistų konstitucinių teisių ir laisvių gynybą turi kiekvienas asmuo, manantis, kad jo </w:t>
      </w:r>
      <w:r w:rsidR="00483DC5" w:rsidRPr="001E72FA">
        <w:rPr>
          <w:lang w:val="lt-LT"/>
        </w:rPr>
        <w:lastRenderedPageBreak/>
        <w:t>teisės ar laisvės pažeistos; asmeniui jo pažeistų teisių gynyba teisme garantuojama nepriklausomai nuo jo teisinio statuso; asmenų pažeistos teisės ir teisėti interesai teisme turi būti ginami nepriklausomai nuo to, ar jie yra tiesiogiai įtvirtinti Konstitucijoje, ar ne; teisė kreiptis į teismą yra absoliuti; šios teisės negalima apriboti ar paneigti; asmens konstitucinė teisė kreiptis į teismą negali būti dirbtinai suvaržoma, taip pat negali būti nepagrį</w:t>
      </w:r>
      <w:r w:rsidR="0023515F" w:rsidRPr="001E72FA">
        <w:rPr>
          <w:lang w:val="lt-LT"/>
        </w:rPr>
        <w:t>stai pasunkinama ją įgyvendinti</w:t>
      </w:r>
      <w:r w:rsidR="007F5F01" w:rsidRPr="001E72FA">
        <w:rPr>
          <w:lang w:val="lt-LT"/>
        </w:rPr>
        <w:t>; teisės aktais gali būti nustatyta ir ikiteisminė ginčų sprendimo tvarka, tačiau negalima nustatyti tokio teisinio reguliavimo, kuriuo būtų paneigta asmens, manančio, kad jo teisės ar laisvės pažeidžiamos, teisė ginti savo teises ar laisves teisme</w:t>
      </w:r>
      <w:r w:rsidR="00483DC5" w:rsidRPr="001E72FA">
        <w:rPr>
          <w:lang w:val="lt-LT"/>
        </w:rPr>
        <w:t xml:space="preserve"> (</w:t>
      </w:r>
      <w:r w:rsidR="00533498" w:rsidRPr="001E72FA">
        <w:rPr>
          <w:lang w:val="lt-LT"/>
        </w:rPr>
        <w:t xml:space="preserve">žr. </w:t>
      </w:r>
      <w:r w:rsidR="00483DC5" w:rsidRPr="001E72FA">
        <w:rPr>
          <w:lang w:val="lt-LT"/>
        </w:rPr>
        <w:t>Konstitucinio Teismo 1996 m. bal</w:t>
      </w:r>
      <w:r w:rsidR="00533498" w:rsidRPr="001E72FA">
        <w:rPr>
          <w:lang w:val="lt-LT"/>
        </w:rPr>
        <w:t>andžio 18 d., 2000 m. gegužės 8 </w:t>
      </w:r>
      <w:r w:rsidR="00483DC5" w:rsidRPr="001E72FA">
        <w:rPr>
          <w:lang w:val="lt-LT"/>
        </w:rPr>
        <w:t>d., 2000 m. biržel</w:t>
      </w:r>
      <w:r w:rsidR="007F5F01" w:rsidRPr="001E72FA">
        <w:rPr>
          <w:lang w:val="lt-LT"/>
        </w:rPr>
        <w:t xml:space="preserve">io 30 d., 2002 m. liepos 2 d., 2004 m. rugpjūčio 17 </w:t>
      </w:r>
      <w:r w:rsidR="00483DC5" w:rsidRPr="001E72FA">
        <w:rPr>
          <w:lang w:val="lt-LT"/>
        </w:rPr>
        <w:t xml:space="preserve">d., 2004 m. gruodžio 13 d., </w:t>
      </w:r>
      <w:r w:rsidR="00E719D1" w:rsidRPr="001E72FA">
        <w:rPr>
          <w:lang w:val="lt-LT"/>
        </w:rPr>
        <w:t>2010 </w:t>
      </w:r>
      <w:r w:rsidR="00483DC5" w:rsidRPr="001E72FA">
        <w:rPr>
          <w:lang w:val="lt-LT"/>
        </w:rPr>
        <w:t>m. gegužės 13 d. nutarim</w:t>
      </w:r>
      <w:r w:rsidR="00533498" w:rsidRPr="001E72FA">
        <w:rPr>
          <w:lang w:val="lt-LT"/>
        </w:rPr>
        <w:t>us</w:t>
      </w:r>
      <w:r w:rsidR="00483DC5" w:rsidRPr="001E72FA">
        <w:rPr>
          <w:lang w:val="lt-LT"/>
        </w:rPr>
        <w:t>, 2</w:t>
      </w:r>
      <w:r w:rsidR="00533498" w:rsidRPr="001E72FA">
        <w:rPr>
          <w:lang w:val="lt-LT"/>
        </w:rPr>
        <w:t>006 m. rugpjūčio 8 d. sprendimą</w:t>
      </w:r>
      <w:r w:rsidR="00483DC5" w:rsidRPr="001E72FA">
        <w:rPr>
          <w:lang w:val="lt-LT"/>
        </w:rPr>
        <w:t>).</w:t>
      </w:r>
      <w:r w:rsidR="0023515F" w:rsidRPr="001E72FA">
        <w:rPr>
          <w:lang w:val="lt-LT"/>
        </w:rPr>
        <w:t xml:space="preserve"> Teisė į teismą, pagrįsta teisminės gynybos prieinamumo ir universalumo principais, laiduojama ir tarptautiniuose teisės aktuose (Tarptautinio pilietinių ir politinių teisių pakto 2 str. 3 d., </w:t>
      </w:r>
      <w:bookmarkStart w:id="8" w:name="n4b3bffe4-bece-4f37-9393-7588d6b18649"/>
      <w:r w:rsidR="0023515F" w:rsidRPr="001E72FA">
        <w:rPr>
          <w:lang w:val="lt-LT"/>
        </w:rPr>
        <w:t>Žmogaus teisių ir pagrindinių laisvių apsaugos konvencijos</w:t>
      </w:r>
      <w:bookmarkStart w:id="9" w:name="pn4b3bffe4-bece-4f37-9393-7588d6b18649"/>
      <w:bookmarkEnd w:id="8"/>
      <w:bookmarkEnd w:id="9"/>
      <w:r w:rsidR="0023515F" w:rsidRPr="001E72FA">
        <w:rPr>
          <w:lang w:val="lt-LT"/>
        </w:rPr>
        <w:t xml:space="preserve"> </w:t>
      </w:r>
      <w:bookmarkStart w:id="10" w:name="n339d310c-cb23-4546-8633-768197d964b5"/>
      <w:r w:rsidR="0023515F" w:rsidRPr="001E72FA">
        <w:rPr>
          <w:lang w:val="lt-LT"/>
        </w:rPr>
        <w:t>6</w:t>
      </w:r>
      <w:bookmarkStart w:id="11" w:name="pn339d310c-cb23-4546-8633-768197d964b5"/>
      <w:bookmarkEnd w:id="10"/>
      <w:bookmarkEnd w:id="11"/>
      <w:r w:rsidR="0023515F" w:rsidRPr="001E72FA">
        <w:rPr>
          <w:lang w:val="lt-LT"/>
        </w:rPr>
        <w:t xml:space="preserve"> str. 1 d., </w:t>
      </w:r>
      <w:bookmarkStart w:id="12" w:name="n2ff3c314-b85a-42d0-952e-3ad46a5a02c6"/>
      <w:r w:rsidR="0023515F" w:rsidRPr="001E72FA">
        <w:rPr>
          <w:lang w:val="lt-LT"/>
        </w:rPr>
        <w:t>13</w:t>
      </w:r>
      <w:bookmarkStart w:id="13" w:name="pn2ff3c314-b85a-42d0-952e-3ad46a5a02c6"/>
      <w:bookmarkEnd w:id="12"/>
      <w:bookmarkEnd w:id="13"/>
      <w:r w:rsidR="0023515F" w:rsidRPr="001E72FA">
        <w:rPr>
          <w:lang w:val="lt-LT"/>
        </w:rPr>
        <w:t xml:space="preserve"> str.).</w:t>
      </w:r>
    </w:p>
    <w:p w14:paraId="25B2ED95" w14:textId="0E001C2E" w:rsidR="00DB2C83" w:rsidRPr="001E72FA" w:rsidRDefault="00DB2C83" w:rsidP="00230524">
      <w:pPr>
        <w:pStyle w:val="prastasiniatinklio"/>
        <w:numPr>
          <w:ilvl w:val="0"/>
          <w:numId w:val="2"/>
        </w:numPr>
        <w:tabs>
          <w:tab w:val="left" w:pos="1276"/>
        </w:tabs>
        <w:spacing w:before="0" w:beforeAutospacing="0" w:after="0" w:afterAutospacing="0"/>
        <w:ind w:left="0" w:firstLine="709"/>
        <w:jc w:val="both"/>
        <w:rPr>
          <w:lang w:val="lt-LT"/>
        </w:rPr>
      </w:pPr>
      <w:r w:rsidRPr="001E72FA">
        <w:rPr>
          <w:lang w:val="lt-LT"/>
        </w:rPr>
        <w:t xml:space="preserve">Lietuvos vyriausiasis administracinis teismas savo jurisprudencijoje yra ne kartą išaiškinęs, kad teisminės gynybos prieinamumo ir universalumo principas reikalauja, </w:t>
      </w:r>
      <w:r w:rsidR="0043069C" w:rsidRPr="001E72FA">
        <w:rPr>
          <w:lang w:val="lt-LT"/>
        </w:rPr>
        <w:t>jog</w:t>
      </w:r>
      <w:r w:rsidRPr="001E72FA">
        <w:rPr>
          <w:lang w:val="lt-LT"/>
        </w:rPr>
        <w:t xml:space="preserve"> privaloma ikiteisminė ginčo sprendimo tvarka būtų aiškiai numatyta įstatyme (žr., pvz., L</w:t>
      </w:r>
      <w:r w:rsidR="0043069C" w:rsidRPr="001E72FA">
        <w:rPr>
          <w:lang w:val="lt-LT"/>
        </w:rPr>
        <w:t xml:space="preserve">ietuvos vyriausiojo administracinio teismo </w:t>
      </w:r>
      <w:r w:rsidRPr="001E72FA">
        <w:rPr>
          <w:lang w:val="lt-LT"/>
        </w:rPr>
        <w:t>2006</w:t>
      </w:r>
      <w:r w:rsidR="0043069C" w:rsidRPr="001E72FA">
        <w:rPr>
          <w:lang w:val="lt-LT"/>
        </w:rPr>
        <w:t xml:space="preserve"> </w:t>
      </w:r>
      <w:r w:rsidRPr="001E72FA">
        <w:rPr>
          <w:lang w:val="lt-LT"/>
        </w:rPr>
        <w:t>m. spalio 27 d. nutartį administracinėje byloje Nr. AS</w:t>
      </w:r>
      <w:r w:rsidRPr="001E72FA">
        <w:rPr>
          <w:vertAlign w:val="superscript"/>
          <w:lang w:val="lt-LT"/>
        </w:rPr>
        <w:t>5</w:t>
      </w:r>
      <w:r w:rsidR="0043069C" w:rsidRPr="001E72FA">
        <w:rPr>
          <w:lang w:val="lt-LT"/>
        </w:rPr>
        <w:t>-434/2006; 2011 </w:t>
      </w:r>
      <w:r w:rsidRPr="001E72FA">
        <w:rPr>
          <w:lang w:val="lt-LT"/>
        </w:rPr>
        <w:t>m. balandžio 22 d. nutartį administracinėje byloje Nr. AS</w:t>
      </w:r>
      <w:r w:rsidRPr="001E72FA">
        <w:rPr>
          <w:vertAlign w:val="superscript"/>
          <w:lang w:val="lt-LT"/>
        </w:rPr>
        <w:t>146</w:t>
      </w:r>
      <w:r w:rsidRPr="001E72FA">
        <w:rPr>
          <w:lang w:val="lt-LT"/>
        </w:rPr>
        <w:t xml:space="preserve">-116/2011; ir kt.). Su teisminės gynybos prieinamumo ir universalumo principais Lietuvos vyriausiojo administracinio teismo praktikoje glaudžiai siejamas teisminės gynybos prioriteto principas, kuris reiškia, kad ginčas gali būti priskiriamas spręsti kitų institucijų, o ne teismo kompetencijai tik tais atvejais, kai tai aiškiai ir nedviprasmiškai nustatyta įstatymuose (žr., pvz., </w:t>
      </w:r>
      <w:r w:rsidR="0043069C" w:rsidRPr="001E72FA">
        <w:rPr>
          <w:lang w:val="lt-LT"/>
        </w:rPr>
        <w:t xml:space="preserve">Lietuvos vyriausiojo administracinio teismo </w:t>
      </w:r>
      <w:r w:rsidRPr="001E72FA">
        <w:rPr>
          <w:lang w:val="lt-LT"/>
        </w:rPr>
        <w:t>išplėstinės teisėjų kolegijos 2007 m. spalio 11 d. nutartį administracinėje byloje Nr. AS</w:t>
      </w:r>
      <w:r w:rsidRPr="001E72FA">
        <w:rPr>
          <w:vertAlign w:val="superscript"/>
          <w:lang w:val="lt-LT"/>
        </w:rPr>
        <w:t>11</w:t>
      </w:r>
      <w:r w:rsidRPr="001E72FA">
        <w:rPr>
          <w:lang w:val="lt-LT"/>
        </w:rPr>
        <w:t>-296/2007, Administracinė jurisprudencija Nr. 3 (13), 2</w:t>
      </w:r>
      <w:r w:rsidR="0043069C" w:rsidRPr="001E72FA">
        <w:rPr>
          <w:lang w:val="lt-LT"/>
        </w:rPr>
        <w:t xml:space="preserve">007; 2011 </w:t>
      </w:r>
      <w:r w:rsidRPr="001E72FA">
        <w:rPr>
          <w:lang w:val="lt-LT"/>
        </w:rPr>
        <w:t>m. balandžio 22 d. nutartį administracinėje byloje Nr. AS</w:t>
      </w:r>
      <w:r w:rsidRPr="001E72FA">
        <w:rPr>
          <w:vertAlign w:val="superscript"/>
          <w:lang w:val="lt-LT"/>
        </w:rPr>
        <w:t>146</w:t>
      </w:r>
      <w:r w:rsidRPr="001E72FA">
        <w:rPr>
          <w:lang w:val="lt-LT"/>
        </w:rPr>
        <w:t>-116/2011; ir kt.).</w:t>
      </w:r>
    </w:p>
    <w:p w14:paraId="5C5127A6" w14:textId="7D457C3D" w:rsidR="00DB2C83" w:rsidRPr="001E72FA" w:rsidRDefault="005C6467" w:rsidP="001E72FA">
      <w:pPr>
        <w:pStyle w:val="prastasiniatinklio"/>
        <w:numPr>
          <w:ilvl w:val="0"/>
          <w:numId w:val="2"/>
        </w:numPr>
        <w:tabs>
          <w:tab w:val="left" w:pos="1276"/>
        </w:tabs>
        <w:spacing w:before="0" w:beforeAutospacing="0" w:after="0" w:afterAutospacing="0"/>
        <w:ind w:left="0" w:firstLine="709"/>
        <w:jc w:val="both"/>
        <w:rPr>
          <w:lang w:val="lt-LT"/>
        </w:rPr>
      </w:pPr>
      <w:r>
        <w:rPr>
          <w:lang w:val="lt-LT"/>
        </w:rPr>
        <w:t>Tai suponuoja, kad p</w:t>
      </w:r>
      <w:r w:rsidR="00DB2C83" w:rsidRPr="001E72FA">
        <w:rPr>
          <w:lang w:val="lt-LT"/>
        </w:rPr>
        <w:t xml:space="preserve">rivaloma ikiteisminė ginčo </w:t>
      </w:r>
      <w:bookmarkStart w:id="14" w:name="n4_15"/>
      <w:bookmarkEnd w:id="14"/>
      <w:r w:rsidR="00DB2C83" w:rsidRPr="001E72FA">
        <w:rPr>
          <w:lang w:val="lt-LT"/>
        </w:rPr>
        <w:t>sprendimo</w:t>
      </w:r>
      <w:bookmarkStart w:id="15" w:name="pn4_15"/>
      <w:bookmarkEnd w:id="15"/>
      <w:r w:rsidR="00DB2C83" w:rsidRPr="001E72FA">
        <w:rPr>
          <w:lang w:val="lt-LT"/>
        </w:rPr>
        <w:t xml:space="preserve"> tvarka turi būti aiškiai ir nedviprasmiškai nustatyta </w:t>
      </w:r>
      <w:bookmarkStart w:id="16" w:name="n4_16"/>
      <w:bookmarkEnd w:id="16"/>
      <w:r w:rsidR="00DB2C83" w:rsidRPr="001E72FA">
        <w:rPr>
          <w:lang w:val="lt-LT"/>
        </w:rPr>
        <w:t>įstatyme</w:t>
      </w:r>
      <w:bookmarkStart w:id="17" w:name="pn4_16"/>
      <w:bookmarkEnd w:id="17"/>
      <w:r w:rsidR="00DB2C83" w:rsidRPr="001E72FA">
        <w:rPr>
          <w:lang w:val="lt-LT"/>
        </w:rPr>
        <w:t xml:space="preserve">, o įstatymo nuostatos, nustatančios privalomą ikiteisminę ginčo sprendimo tvarką, negali būti aiškinamos plečiamai (žr., pvz., </w:t>
      </w:r>
      <w:r w:rsidR="00117DB0" w:rsidRPr="001E72FA">
        <w:rPr>
          <w:lang w:val="lt-LT"/>
        </w:rPr>
        <w:t xml:space="preserve">Lietuvos vyriausiojo administracinio teismo </w:t>
      </w:r>
      <w:r w:rsidR="00DB2C83" w:rsidRPr="001E72FA">
        <w:rPr>
          <w:lang w:val="lt-LT"/>
        </w:rPr>
        <w:t>išplėstinės teisėjų kolegijos 2007 m. spalio 11 d. nutartį administracinėje byloje Nr.</w:t>
      </w:r>
      <w:r w:rsidR="00E719D1" w:rsidRPr="001E72FA">
        <w:rPr>
          <w:lang w:val="lt-LT"/>
        </w:rPr>
        <w:t xml:space="preserve"> </w:t>
      </w:r>
      <w:r w:rsidR="00DB2C83" w:rsidRPr="001E72FA">
        <w:rPr>
          <w:lang w:val="lt-LT"/>
        </w:rPr>
        <w:t>AS</w:t>
      </w:r>
      <w:r w:rsidR="00DB2C83" w:rsidRPr="001E72FA">
        <w:rPr>
          <w:vertAlign w:val="superscript"/>
          <w:lang w:val="lt-LT"/>
        </w:rPr>
        <w:t>11</w:t>
      </w:r>
      <w:r w:rsidR="00DB2C83" w:rsidRPr="001E72FA">
        <w:rPr>
          <w:lang w:val="lt-LT"/>
        </w:rPr>
        <w:t>-296/2007, Administracinė jurisprudencija Nr. 3 (13), 2007; 2010</w:t>
      </w:r>
      <w:r w:rsidR="00E719D1" w:rsidRPr="001E72FA">
        <w:rPr>
          <w:lang w:val="lt-LT"/>
        </w:rPr>
        <w:t xml:space="preserve"> </w:t>
      </w:r>
      <w:r w:rsidR="00DB2C83" w:rsidRPr="001E72FA">
        <w:rPr>
          <w:lang w:val="lt-LT"/>
        </w:rPr>
        <w:t>m. kovo 10 d. nutartį administracinėje byloje Nr. AS</w:t>
      </w:r>
      <w:r w:rsidR="00DB2C83" w:rsidRPr="001E72FA">
        <w:rPr>
          <w:vertAlign w:val="superscript"/>
          <w:lang w:val="lt-LT"/>
        </w:rPr>
        <w:t>858</w:t>
      </w:r>
      <w:r w:rsidR="00DB2C83" w:rsidRPr="001E72FA">
        <w:rPr>
          <w:lang w:val="lt-LT"/>
        </w:rPr>
        <w:t>-209/2010; ir kt.).</w:t>
      </w:r>
    </w:p>
    <w:p w14:paraId="1FA6227D" w14:textId="77777777" w:rsidR="000C53F4" w:rsidRDefault="009A2CC8" w:rsidP="000C53F4">
      <w:pPr>
        <w:pStyle w:val="Sraopastraipa"/>
        <w:numPr>
          <w:ilvl w:val="0"/>
          <w:numId w:val="2"/>
        </w:numPr>
        <w:tabs>
          <w:tab w:val="left" w:pos="1276"/>
        </w:tabs>
        <w:ind w:left="0" w:firstLine="709"/>
        <w:jc w:val="both"/>
        <w:rPr>
          <w:lang w:val="lt-LT"/>
        </w:rPr>
      </w:pPr>
      <w:r w:rsidRPr="001E72FA">
        <w:rPr>
          <w:lang w:val="lt-LT"/>
        </w:rPr>
        <w:t xml:space="preserve">Lietuvos vyriausiasis administracinis teismas </w:t>
      </w:r>
      <w:r w:rsidR="00C94583">
        <w:rPr>
          <w:lang w:val="lt-LT"/>
        </w:rPr>
        <w:t>taip pat yra išaiškinęs</w:t>
      </w:r>
      <w:r w:rsidRPr="001E72FA">
        <w:rPr>
          <w:lang w:val="lt-LT"/>
        </w:rPr>
        <w:t xml:space="preserve">, </w:t>
      </w:r>
      <w:r w:rsidR="00014F10" w:rsidRPr="001E72FA">
        <w:rPr>
          <w:lang w:val="lt-LT"/>
        </w:rPr>
        <w:t xml:space="preserve">kad </w:t>
      </w:r>
      <w:r w:rsidRPr="001E72FA">
        <w:rPr>
          <w:lang w:val="lt-LT"/>
        </w:rPr>
        <w:t>as</w:t>
      </w:r>
      <w:r w:rsidR="00DB2C83" w:rsidRPr="001E72FA">
        <w:rPr>
          <w:lang w:val="lt-LT"/>
        </w:rPr>
        <w:t xml:space="preserve">muo neprivalo laikytis ne įstatyme, o žemesnės teisinės galios teisės akte nustatytos išankstinio skundo nagrinėjimo ne teismo tvarkos, ir, jei įstatyme nėra nustatyta privaloma ikiteisminė ginčo nagrinėjimo ne teismo tvarka, asmuo viešojo administravimo subjekto priimtą individualų aktą, kuris sukelia teisines pasekmes, gali skųsti tiesiogiai teismui. Kai įstatymas tam tikrai bylų kategorijai nenustato privalomos ikiteisminės ginčo nagrinėjimo tvarkos, pareiškėjas turi pasirinkimo teisę: jis gali, prieš kreipdamasis į teismą, pasinaudoti išankstinio ginčų nagrinėjimo ne per teismą tvarka arba tiesiogiai paduoti skundą teismui (žr., pvz., </w:t>
      </w:r>
      <w:r w:rsidR="00D755E7" w:rsidRPr="001E72FA">
        <w:rPr>
          <w:lang w:val="lt-LT"/>
        </w:rPr>
        <w:t xml:space="preserve">Lietuvos vyriausiojo administracinio teismo </w:t>
      </w:r>
      <w:r w:rsidR="00DB2C83" w:rsidRPr="001E72FA">
        <w:rPr>
          <w:lang w:val="lt-LT"/>
        </w:rPr>
        <w:t xml:space="preserve">2016 m. kovo 29 d. nutartį administracinėje </w:t>
      </w:r>
      <w:r w:rsidR="00D755E7" w:rsidRPr="001E72FA">
        <w:rPr>
          <w:lang w:val="lt-LT"/>
        </w:rPr>
        <w:t>byloje Nr. A-683-146/2016; 2016 </w:t>
      </w:r>
      <w:r w:rsidR="00DB2C83" w:rsidRPr="001E72FA">
        <w:rPr>
          <w:lang w:val="lt-LT"/>
        </w:rPr>
        <w:t>m. balandžio 20 d. nutartį administracinėje byloje Nr. AS-488-575/2016; ir kt.).</w:t>
      </w:r>
    </w:p>
    <w:p w14:paraId="784E87B2" w14:textId="04C6E25F" w:rsidR="00E20135" w:rsidRPr="000C53F4" w:rsidRDefault="00C94583" w:rsidP="000C53F4">
      <w:pPr>
        <w:pStyle w:val="Sraopastraipa"/>
        <w:numPr>
          <w:ilvl w:val="0"/>
          <w:numId w:val="2"/>
        </w:numPr>
        <w:tabs>
          <w:tab w:val="left" w:pos="1276"/>
        </w:tabs>
        <w:ind w:left="0" w:firstLine="709"/>
        <w:jc w:val="both"/>
        <w:rPr>
          <w:lang w:val="lt-LT"/>
        </w:rPr>
      </w:pPr>
      <w:r w:rsidRPr="000C53F4">
        <w:rPr>
          <w:lang w:val="lt-LT"/>
        </w:rPr>
        <w:t>P</w:t>
      </w:r>
      <w:r w:rsidR="00DB2C83" w:rsidRPr="000C53F4">
        <w:rPr>
          <w:lang w:val="lt-LT"/>
        </w:rPr>
        <w:t>agal bendrąją išankstinio administracinių ginčų nagrinėjimo ne teismo tvarka instituto prasmę jis yra skirtas tam, kad ta pati teisinė problema (administracinis ginčas), maksimaliai tokiomis pačiomis kaip ir administraciniame teisme sąlygomis (t. y. esant maksimaliai vienodam aiškumui dėl ginčo esmės, asmens reikalavimų bei šių reikalavimų teisinio pagrindo), kompetentingos institucijos būtų išnagrinėta ir išspręsta dar iki teismo. Tai reiškia, kad tokio skundo nagrinėjimo paskirtis yra ne papildomas asmens tariamai pažeistų teisių ar interesų gynimo apsunkinimas, o priešingai</w:t>
      </w:r>
      <w:r w:rsidR="00DF7FFA" w:rsidRPr="000C53F4">
        <w:rPr>
          <w:lang w:val="lt-LT"/>
        </w:rPr>
        <w:t xml:space="preserve"> –</w:t>
      </w:r>
      <w:r w:rsidR="00DB2C83" w:rsidRPr="000C53F4">
        <w:rPr>
          <w:lang w:val="lt-LT"/>
        </w:rPr>
        <w:t xml:space="preserve"> papildomo mechanizmo, galinčio išspręsti paminėtą teisinę problemą, nustatymas. Tuo pačiu tai reiškia, kad, palyginus su ABTĮ nustatyta skundų nagrinėjimo administraciniame teisme tvarka, asmeniui, siekiančiam apginti savo tariamai pažeistas teises ar įstatymų saugomus interesus, neturi būti nustatytos procedūrinės (procesinės) kliūtys tokiam siekiui </w:t>
      </w:r>
      <w:r w:rsidR="00C02589" w:rsidRPr="000C53F4">
        <w:rPr>
          <w:lang w:val="lt-LT"/>
        </w:rPr>
        <w:t>įgyvendinti</w:t>
      </w:r>
      <w:r w:rsidR="00DB2C83" w:rsidRPr="000C53F4">
        <w:rPr>
          <w:lang w:val="lt-LT"/>
        </w:rPr>
        <w:t xml:space="preserve"> (žr., pvz., </w:t>
      </w:r>
      <w:r w:rsidR="00C02589" w:rsidRPr="000C53F4">
        <w:rPr>
          <w:lang w:val="lt-LT"/>
        </w:rPr>
        <w:t xml:space="preserve">Lietuvos </w:t>
      </w:r>
      <w:r w:rsidR="00C02589" w:rsidRPr="000C53F4">
        <w:rPr>
          <w:lang w:val="lt-LT"/>
        </w:rPr>
        <w:lastRenderedPageBreak/>
        <w:t xml:space="preserve">vyriausiojo administracinio teismo </w:t>
      </w:r>
      <w:r w:rsidR="00DB2C83" w:rsidRPr="000C53F4">
        <w:rPr>
          <w:lang w:val="lt-LT"/>
        </w:rPr>
        <w:t>2010 m. vasario 9 d. nutartį administracinėje byloje Nr. A</w:t>
      </w:r>
      <w:r w:rsidR="00DB2C83" w:rsidRPr="000C53F4">
        <w:rPr>
          <w:vertAlign w:val="superscript"/>
          <w:lang w:val="lt-LT"/>
        </w:rPr>
        <w:t>143</w:t>
      </w:r>
      <w:r w:rsidR="00DB2C83" w:rsidRPr="000C53F4">
        <w:rPr>
          <w:lang w:val="lt-LT"/>
        </w:rPr>
        <w:t>-191/2010</w:t>
      </w:r>
      <w:r w:rsidR="000C53F4" w:rsidRPr="000C53F4">
        <w:rPr>
          <w:lang w:val="lt-LT"/>
        </w:rPr>
        <w:t>).</w:t>
      </w:r>
    </w:p>
    <w:p w14:paraId="7101AF11" w14:textId="6185E30C" w:rsidR="00533498" w:rsidRPr="001E72FA" w:rsidRDefault="00014F10" w:rsidP="00533498">
      <w:pPr>
        <w:pStyle w:val="Sraopastraipa"/>
        <w:numPr>
          <w:ilvl w:val="0"/>
          <w:numId w:val="2"/>
        </w:numPr>
        <w:tabs>
          <w:tab w:val="left" w:pos="1276"/>
        </w:tabs>
        <w:ind w:left="0" w:firstLine="709"/>
        <w:jc w:val="both"/>
        <w:rPr>
          <w:color w:val="000000"/>
          <w:lang w:val="lt-LT" w:eastAsia="lt-LT" w:bidi="lt-LT"/>
        </w:rPr>
      </w:pPr>
      <w:r w:rsidRPr="001E72FA">
        <w:rPr>
          <w:color w:val="000000"/>
          <w:lang w:val="lt-LT" w:eastAsia="lt-LT" w:bidi="lt-LT"/>
        </w:rPr>
        <w:t xml:space="preserve">Taikydama </w:t>
      </w:r>
      <w:r w:rsidR="00466FF5" w:rsidRPr="001E72FA">
        <w:rPr>
          <w:color w:val="000000"/>
          <w:lang w:val="lt-LT" w:eastAsia="lt-LT" w:bidi="lt-LT"/>
        </w:rPr>
        <w:t xml:space="preserve">šio </w:t>
      </w:r>
      <w:r w:rsidRPr="001E72FA">
        <w:rPr>
          <w:color w:val="000000"/>
          <w:lang w:val="lt-LT" w:eastAsia="lt-LT" w:bidi="lt-LT"/>
        </w:rPr>
        <w:t>Sprendimo 2</w:t>
      </w:r>
      <w:r w:rsidR="00466FF5" w:rsidRPr="001E72FA">
        <w:rPr>
          <w:color w:val="000000"/>
          <w:lang w:val="lt-LT" w:eastAsia="lt-LT" w:bidi="lt-LT"/>
        </w:rPr>
        <w:t>2–</w:t>
      </w:r>
      <w:r w:rsidRPr="001E72FA">
        <w:rPr>
          <w:color w:val="000000"/>
          <w:lang w:val="lt-LT" w:eastAsia="lt-LT" w:bidi="lt-LT"/>
        </w:rPr>
        <w:t>2</w:t>
      </w:r>
      <w:r w:rsidR="00466FF5" w:rsidRPr="001E72FA">
        <w:rPr>
          <w:color w:val="000000"/>
          <w:lang w:val="lt-LT" w:eastAsia="lt-LT" w:bidi="lt-LT"/>
        </w:rPr>
        <w:t>3</w:t>
      </w:r>
      <w:r w:rsidRPr="001E72FA">
        <w:rPr>
          <w:color w:val="000000"/>
          <w:lang w:val="lt-LT" w:eastAsia="lt-LT" w:bidi="lt-LT"/>
        </w:rPr>
        <w:t xml:space="preserve"> punktuose nurodytas Lietuvos vyriausiojo administracinio teismo praktikoje suformuluotas teisės aiškinimo taisykles šioje byloje tiriamų teisės normų kontekste, </w:t>
      </w:r>
      <w:r w:rsidR="00C91C20" w:rsidRPr="001E72FA">
        <w:rPr>
          <w:color w:val="000000"/>
          <w:lang w:val="lt-LT" w:eastAsia="lt-LT" w:bidi="lt-LT"/>
        </w:rPr>
        <w:t xml:space="preserve">išplėstinė </w:t>
      </w:r>
      <w:r w:rsidRPr="001E72FA">
        <w:rPr>
          <w:color w:val="000000"/>
          <w:lang w:val="lt-LT" w:eastAsia="lt-LT" w:bidi="lt-LT"/>
        </w:rPr>
        <w:t>teisėjų kolegija neturi teisinių pagrindų konstatuoti, kad Sprendimo 14</w:t>
      </w:r>
      <w:r w:rsidR="00466FF5" w:rsidRPr="001E72FA">
        <w:rPr>
          <w:color w:val="000000"/>
          <w:lang w:val="lt-LT" w:eastAsia="lt-LT" w:bidi="lt-LT"/>
        </w:rPr>
        <w:t>–</w:t>
      </w:r>
      <w:r w:rsidRPr="001E72FA">
        <w:rPr>
          <w:color w:val="000000"/>
          <w:lang w:val="lt-LT" w:eastAsia="lt-LT" w:bidi="lt-LT"/>
        </w:rPr>
        <w:t xml:space="preserve">17 punktuose nurodytos </w:t>
      </w:r>
      <w:r w:rsidR="00466FF5" w:rsidRPr="001E72FA">
        <w:rPr>
          <w:color w:val="000000"/>
          <w:lang w:val="lt-LT" w:eastAsia="lt-LT" w:bidi="lt-LT"/>
        </w:rPr>
        <w:t xml:space="preserve">įstatymo įgyvendinamajame </w:t>
      </w:r>
      <w:r w:rsidRPr="001E72FA">
        <w:rPr>
          <w:color w:val="000000"/>
          <w:lang w:val="lt-LT" w:eastAsia="lt-LT" w:bidi="lt-LT"/>
        </w:rPr>
        <w:t xml:space="preserve">teisės akte įtvirtintos teisės normos </w:t>
      </w:r>
      <w:r w:rsidR="00814E11" w:rsidRPr="001E72FA">
        <w:rPr>
          <w:color w:val="000000"/>
          <w:lang w:val="lt-LT" w:eastAsia="lt-LT" w:bidi="lt-LT"/>
        </w:rPr>
        <w:t xml:space="preserve">nustato privalomą išankstinę ginčų nagrinėjimo ne teisme tvarką. Tokia išvada darytina vertinant lingvistinę teisės normos teksto konstrukciją, kurioje </w:t>
      </w:r>
      <w:r w:rsidR="00F15BB1">
        <w:rPr>
          <w:color w:val="000000"/>
          <w:lang w:val="lt-LT" w:eastAsia="lt-LT" w:bidi="lt-LT"/>
        </w:rPr>
        <w:t>vart</w:t>
      </w:r>
      <w:r w:rsidR="00814E11" w:rsidRPr="001E72FA">
        <w:rPr>
          <w:color w:val="000000"/>
          <w:lang w:val="lt-LT" w:eastAsia="lt-LT" w:bidi="lt-LT"/>
        </w:rPr>
        <w:t xml:space="preserve">ojamas veiksmažodis „gali“. </w:t>
      </w:r>
      <w:r w:rsidR="00B35D5C">
        <w:rPr>
          <w:color w:val="000000"/>
          <w:lang w:val="lt-LT" w:eastAsia="lt-LT" w:bidi="lt-LT"/>
        </w:rPr>
        <w:t>Šią išvadą suponuoja ir</w:t>
      </w:r>
      <w:r w:rsidR="006A1E39" w:rsidRPr="001E72FA">
        <w:rPr>
          <w:color w:val="000000"/>
          <w:lang w:val="lt-LT" w:eastAsia="lt-LT" w:bidi="lt-LT"/>
        </w:rPr>
        <w:t xml:space="preserve"> tai, kad</w:t>
      </w:r>
      <w:r w:rsidR="00B74D01" w:rsidRPr="001E72FA">
        <w:rPr>
          <w:color w:val="000000"/>
          <w:lang w:val="lt-LT" w:eastAsia="lt-LT" w:bidi="lt-LT"/>
        </w:rPr>
        <w:t xml:space="preserve"> ikiteisminė tokių, kaip nagrinėjamoje byloje, ginčų nagrinėjimo ne teisme tvarka nėra nu</w:t>
      </w:r>
      <w:r w:rsidR="00CA4F12" w:rsidRPr="001E72FA">
        <w:rPr>
          <w:color w:val="000000"/>
          <w:lang w:val="lt-LT" w:eastAsia="lt-LT" w:bidi="lt-LT"/>
        </w:rPr>
        <w:t>st</w:t>
      </w:r>
      <w:r w:rsidR="00B35D5C">
        <w:rPr>
          <w:color w:val="000000"/>
          <w:lang w:val="lt-LT" w:eastAsia="lt-LT" w:bidi="lt-LT"/>
        </w:rPr>
        <w:t>atyta įstatymo.</w:t>
      </w:r>
      <w:r w:rsidR="00B74D01" w:rsidRPr="001E72FA">
        <w:rPr>
          <w:color w:val="000000"/>
          <w:lang w:val="lt-LT" w:eastAsia="lt-LT" w:bidi="lt-LT"/>
        </w:rPr>
        <w:t xml:space="preserve"> </w:t>
      </w:r>
      <w:r w:rsidR="00B35D5C">
        <w:rPr>
          <w:color w:val="000000"/>
          <w:lang w:val="lt-LT" w:eastAsia="lt-LT" w:bidi="lt-LT"/>
        </w:rPr>
        <w:t>P</w:t>
      </w:r>
      <w:r w:rsidR="00B74D01" w:rsidRPr="001E72FA">
        <w:rPr>
          <w:color w:val="000000"/>
          <w:lang w:val="lt-LT" w:eastAsia="lt-LT" w:bidi="lt-LT"/>
        </w:rPr>
        <w:t>agal ABTĮ 26 straipsnio 1 dalį, prieš kreipiantis į administracinį teismą, viešojo administravimo subjektų priimti individualūs teisės aktai arba veiksmai (neveikimas) ar vilkinimas atlikti veiksmus privalomai turi būti ginčijami kreipiantis į išankstinio ginčų nagrinėjimo ne teismo tvarka instituciją tik įstatymų nustatytais atvejais. Todėl konstatuotina, kad teisingumo ministras ginčijamose Aprašo nuostatose įtvirtino neprivalomą ginčų nagrinėjimo ne teisme tvarką, o tai suponuoja as</w:t>
      </w:r>
      <w:r w:rsidR="00B35D5C">
        <w:rPr>
          <w:color w:val="000000"/>
          <w:lang w:val="lt-LT" w:eastAsia="lt-LT" w:bidi="lt-LT"/>
        </w:rPr>
        <w:t>mens elgesio pasirinkimo laisvę</w:t>
      </w:r>
      <w:r w:rsidR="00B74D01" w:rsidRPr="001E72FA">
        <w:rPr>
          <w:color w:val="000000"/>
          <w:lang w:val="lt-LT" w:eastAsia="lt-LT" w:bidi="lt-LT"/>
        </w:rPr>
        <w:t xml:space="preserve"> </w:t>
      </w:r>
      <w:r w:rsidR="00B35D5C">
        <w:rPr>
          <w:color w:val="000000"/>
          <w:lang w:val="lt-LT" w:eastAsia="lt-LT" w:bidi="lt-LT"/>
        </w:rPr>
        <w:t xml:space="preserve">(žr. šio </w:t>
      </w:r>
      <w:r w:rsidR="00B74D01" w:rsidRPr="001E72FA">
        <w:rPr>
          <w:color w:val="000000"/>
          <w:lang w:val="lt-LT" w:eastAsia="lt-LT" w:bidi="lt-LT"/>
        </w:rPr>
        <w:t>Sprendimo 23 p</w:t>
      </w:r>
      <w:r w:rsidR="00B64CE7">
        <w:rPr>
          <w:color w:val="000000"/>
          <w:lang w:val="lt-LT" w:eastAsia="lt-LT" w:bidi="lt-LT"/>
        </w:rPr>
        <w:t>.</w:t>
      </w:r>
      <w:r w:rsidR="00B35D5C">
        <w:rPr>
          <w:color w:val="000000"/>
          <w:lang w:val="lt-LT" w:eastAsia="lt-LT" w:bidi="lt-LT"/>
        </w:rPr>
        <w:t>)</w:t>
      </w:r>
      <w:r w:rsidR="00B74D01" w:rsidRPr="001E72FA">
        <w:rPr>
          <w:color w:val="000000"/>
          <w:lang w:val="lt-LT" w:eastAsia="lt-LT" w:bidi="lt-LT"/>
        </w:rPr>
        <w:t>.</w:t>
      </w:r>
    </w:p>
    <w:p w14:paraId="356EAE19" w14:textId="59B5909A" w:rsidR="001C650F" w:rsidRPr="001E72FA" w:rsidRDefault="00297925" w:rsidP="001C650F">
      <w:pPr>
        <w:pStyle w:val="Sraopastraipa"/>
        <w:numPr>
          <w:ilvl w:val="0"/>
          <w:numId w:val="2"/>
        </w:numPr>
        <w:tabs>
          <w:tab w:val="left" w:pos="1276"/>
        </w:tabs>
        <w:ind w:left="0" w:firstLine="709"/>
        <w:jc w:val="both"/>
        <w:rPr>
          <w:color w:val="000000"/>
          <w:lang w:val="lt-LT" w:eastAsia="lt-LT" w:bidi="lt-LT"/>
        </w:rPr>
      </w:pPr>
      <w:r w:rsidRPr="001E72FA">
        <w:rPr>
          <w:lang w:val="lt-LT"/>
        </w:rPr>
        <w:t>Padarius Sprendimo 2</w:t>
      </w:r>
      <w:r w:rsidR="00533498" w:rsidRPr="001E72FA">
        <w:rPr>
          <w:lang w:val="lt-LT"/>
        </w:rPr>
        <w:t>5</w:t>
      </w:r>
      <w:r w:rsidRPr="001E72FA">
        <w:rPr>
          <w:lang w:val="lt-LT"/>
        </w:rPr>
        <w:t xml:space="preserve"> punkte nurodytą išvadą, nėra pagrindo atlikti tyrimą dėl </w:t>
      </w:r>
      <w:r w:rsidR="00BF23D8" w:rsidRPr="001E72FA">
        <w:rPr>
          <w:lang w:val="lt-LT"/>
        </w:rPr>
        <w:t>prašomų ištirti Aprašo</w:t>
      </w:r>
      <w:r w:rsidRPr="001E72FA">
        <w:rPr>
          <w:lang w:val="lt-LT"/>
        </w:rPr>
        <w:t xml:space="preserve"> nuostatų teisėtumo Sprendimo 18 punkte nurodytų teisinių argumentų kontekste (žr. šio Sprendimo 19 p.)</w:t>
      </w:r>
      <w:r w:rsidR="00BF23D8" w:rsidRPr="001E72FA">
        <w:rPr>
          <w:lang w:val="lt-LT"/>
        </w:rPr>
        <w:t>.</w:t>
      </w:r>
    </w:p>
    <w:p w14:paraId="4DA3653B" w14:textId="686434E0" w:rsidR="00F15D20" w:rsidRPr="001E72FA" w:rsidRDefault="00B35D5C" w:rsidP="00F15D20">
      <w:pPr>
        <w:pStyle w:val="Sraopastraipa"/>
        <w:numPr>
          <w:ilvl w:val="0"/>
          <w:numId w:val="2"/>
        </w:numPr>
        <w:tabs>
          <w:tab w:val="left" w:pos="1276"/>
        </w:tabs>
        <w:ind w:left="0" w:firstLine="709"/>
        <w:jc w:val="both"/>
        <w:rPr>
          <w:color w:val="000000"/>
          <w:lang w:val="lt-LT" w:eastAsia="lt-LT" w:bidi="lt-LT"/>
        </w:rPr>
      </w:pPr>
      <w:r>
        <w:rPr>
          <w:lang w:val="lt-LT"/>
        </w:rPr>
        <w:t>N</w:t>
      </w:r>
      <w:r w:rsidR="00533498" w:rsidRPr="001E72FA">
        <w:rPr>
          <w:lang w:val="lt-LT"/>
        </w:rPr>
        <w:t xml:space="preserve">epaisant šio Sprendimo 25 punkte padarytos išvados, </w:t>
      </w:r>
      <w:r w:rsidR="007130D3" w:rsidRPr="001E72FA">
        <w:rPr>
          <w:lang w:val="lt-LT"/>
        </w:rPr>
        <w:t>kad</w:t>
      </w:r>
      <w:r w:rsidR="00533498" w:rsidRPr="001E72FA">
        <w:rPr>
          <w:lang w:val="lt-LT"/>
        </w:rPr>
        <w:t xml:space="preserve"> </w:t>
      </w:r>
      <w:r w:rsidR="007130D3" w:rsidRPr="001E72FA">
        <w:rPr>
          <w:lang w:val="lt-LT"/>
        </w:rPr>
        <w:t xml:space="preserve">aptariamose Aprašo nuostatose įtvirtinta </w:t>
      </w:r>
      <w:r w:rsidR="007130D3" w:rsidRPr="001E72FA">
        <w:rPr>
          <w:color w:val="000000"/>
          <w:lang w:val="lt-LT" w:eastAsia="lt-LT" w:bidi="lt-LT"/>
        </w:rPr>
        <w:t>ginčų nagrinėjimo ne teisme tvarka nėra privaloma</w:t>
      </w:r>
      <w:r w:rsidR="00533498" w:rsidRPr="001E72FA">
        <w:rPr>
          <w:color w:val="000000"/>
          <w:lang w:val="lt-LT" w:eastAsia="lt-LT" w:bidi="lt-LT"/>
        </w:rPr>
        <w:t xml:space="preserve">, </w:t>
      </w:r>
      <w:r w:rsidR="00DD5710" w:rsidRPr="001E72FA">
        <w:rPr>
          <w:color w:val="000000"/>
          <w:lang w:val="lt-LT" w:eastAsia="lt-LT" w:bidi="lt-LT"/>
        </w:rPr>
        <w:t xml:space="preserve">papildomai </w:t>
      </w:r>
      <w:r w:rsidR="00533498" w:rsidRPr="001E72FA">
        <w:rPr>
          <w:color w:val="000000"/>
          <w:lang w:val="lt-LT" w:eastAsia="lt-LT" w:bidi="lt-LT"/>
        </w:rPr>
        <w:t xml:space="preserve">atkreiptinas dėmesys, </w:t>
      </w:r>
      <w:r w:rsidR="007130D3" w:rsidRPr="001E72FA">
        <w:rPr>
          <w:color w:val="000000"/>
          <w:lang w:val="lt-LT" w:eastAsia="lt-LT" w:bidi="lt-LT"/>
        </w:rPr>
        <w:t>jog</w:t>
      </w:r>
      <w:r w:rsidR="00533498" w:rsidRPr="001E72FA">
        <w:rPr>
          <w:color w:val="000000"/>
          <w:lang w:val="lt-LT" w:eastAsia="lt-LT" w:bidi="lt-LT"/>
        </w:rPr>
        <w:t xml:space="preserve"> </w:t>
      </w:r>
      <w:r w:rsidR="007130D3" w:rsidRPr="001E72FA">
        <w:rPr>
          <w:color w:val="000000"/>
          <w:lang w:val="lt-LT" w:eastAsia="lt-LT" w:bidi="lt-LT"/>
        </w:rPr>
        <w:t xml:space="preserve">konstitucinis teisinės valstybės principas suponuoja įvairius reikalavimus įstatymų leidėjui, </w:t>
      </w:r>
      <w:proofErr w:type="spellStart"/>
      <w:r w:rsidR="007130D3" w:rsidRPr="001E72FA">
        <w:rPr>
          <w:i/>
          <w:color w:val="000000"/>
          <w:lang w:val="lt-LT" w:eastAsia="lt-LT" w:bidi="lt-LT"/>
        </w:rPr>
        <w:t>inter</w:t>
      </w:r>
      <w:proofErr w:type="spellEnd"/>
      <w:r w:rsidR="007130D3" w:rsidRPr="001E72FA">
        <w:rPr>
          <w:i/>
          <w:color w:val="000000"/>
          <w:lang w:val="lt-LT" w:eastAsia="lt-LT" w:bidi="lt-LT"/>
        </w:rPr>
        <w:t xml:space="preserve"> alia</w:t>
      </w:r>
      <w:r w:rsidR="00BC0306" w:rsidRPr="001E72FA">
        <w:rPr>
          <w:color w:val="000000"/>
          <w:lang w:val="lt-LT" w:eastAsia="lt-LT" w:bidi="lt-LT"/>
        </w:rPr>
        <w:t xml:space="preserve"> tai, kad </w:t>
      </w:r>
      <w:r w:rsidR="00533498" w:rsidRPr="001E72FA">
        <w:rPr>
          <w:color w:val="000000"/>
          <w:lang w:val="lt-LT" w:eastAsia="lt-LT" w:bidi="lt-LT"/>
        </w:rPr>
        <w:t>įstatymuose ir kituose teisės aktuose nustatytas teisinis reguliavimas turi būti aiškus, suprantamas, neprieštaringas, teisės aktų formuluotės turi būti tikslios</w:t>
      </w:r>
      <w:r w:rsidR="001C650F" w:rsidRPr="001E72FA">
        <w:rPr>
          <w:color w:val="000000"/>
          <w:lang w:val="lt-LT" w:eastAsia="lt-LT" w:bidi="lt-LT"/>
        </w:rPr>
        <w:t>, turi būti užtikrinami teisės sistemos nuoseklumas ir vidinė darna</w:t>
      </w:r>
      <w:r w:rsidR="00533498" w:rsidRPr="001E72FA">
        <w:rPr>
          <w:color w:val="000000"/>
          <w:lang w:val="lt-LT" w:eastAsia="lt-LT" w:bidi="lt-LT"/>
        </w:rPr>
        <w:t xml:space="preserve"> (žr. Konstitucinio Teismo </w:t>
      </w:r>
      <w:r w:rsidR="00454C0B" w:rsidRPr="001E72FA">
        <w:rPr>
          <w:color w:val="000000"/>
          <w:lang w:val="lt-LT" w:eastAsia="lt-LT" w:bidi="lt-LT"/>
        </w:rPr>
        <w:t>2004</w:t>
      </w:r>
      <w:r w:rsidR="001C650F" w:rsidRPr="001E72FA">
        <w:rPr>
          <w:color w:val="000000"/>
          <w:lang w:val="lt-LT" w:eastAsia="lt-LT" w:bidi="lt-LT"/>
        </w:rPr>
        <w:t xml:space="preserve"> </w:t>
      </w:r>
      <w:r w:rsidR="00454C0B" w:rsidRPr="001E72FA">
        <w:rPr>
          <w:color w:val="000000"/>
          <w:lang w:val="lt-LT" w:eastAsia="lt-LT" w:bidi="lt-LT"/>
        </w:rPr>
        <w:t xml:space="preserve">m. gruodžio 13 d., </w:t>
      </w:r>
      <w:r w:rsidR="00533498" w:rsidRPr="001E72FA">
        <w:rPr>
          <w:color w:val="000000"/>
          <w:lang w:val="lt-LT" w:eastAsia="lt-LT" w:bidi="lt-LT"/>
        </w:rPr>
        <w:t>2009 m. kovo 2 d.</w:t>
      </w:r>
      <w:r w:rsidR="00454C0B" w:rsidRPr="001E72FA">
        <w:rPr>
          <w:color w:val="000000"/>
          <w:lang w:val="lt-LT" w:eastAsia="lt-LT" w:bidi="lt-LT"/>
        </w:rPr>
        <w:t>,</w:t>
      </w:r>
      <w:r w:rsidR="00533498" w:rsidRPr="001E72FA">
        <w:rPr>
          <w:color w:val="000000"/>
          <w:lang w:val="lt-LT" w:eastAsia="lt-LT" w:bidi="lt-LT"/>
        </w:rPr>
        <w:t xml:space="preserve"> </w:t>
      </w:r>
      <w:r w:rsidR="00454C0B" w:rsidRPr="001E72FA">
        <w:rPr>
          <w:color w:val="000000"/>
          <w:lang w:val="lt-LT" w:eastAsia="lt-LT" w:bidi="lt-LT"/>
        </w:rPr>
        <w:t>2017 m. kovo 15 d., 2017 m. gegužės 30 d. nutarimus</w:t>
      </w:r>
      <w:r w:rsidR="00533498" w:rsidRPr="001E72FA">
        <w:rPr>
          <w:color w:val="000000"/>
          <w:lang w:val="lt-LT" w:eastAsia="lt-LT" w:bidi="lt-LT"/>
        </w:rPr>
        <w:t>).</w:t>
      </w:r>
      <w:r w:rsidR="007130D3" w:rsidRPr="001E72FA">
        <w:rPr>
          <w:color w:val="000000"/>
          <w:lang w:val="lt-LT" w:eastAsia="lt-LT" w:bidi="lt-LT"/>
        </w:rPr>
        <w:t xml:space="preserve"> </w:t>
      </w:r>
      <w:r w:rsidR="00BC0306" w:rsidRPr="001E72FA">
        <w:rPr>
          <w:color w:val="000000"/>
          <w:lang w:val="lt-LT" w:eastAsia="lt-LT" w:bidi="lt-LT"/>
        </w:rPr>
        <w:t xml:space="preserve">Todėl </w:t>
      </w:r>
      <w:r w:rsidR="007130D3" w:rsidRPr="001E72FA">
        <w:rPr>
          <w:color w:val="000000"/>
          <w:lang w:val="lt-LT" w:eastAsia="lt-LT" w:bidi="lt-LT"/>
        </w:rPr>
        <w:t>teisės aktuose nustatant neprivalomą ginčų nagrinėjimo ne teisme tvarką, iš konstitucinio teisinės valstybės principo kylančius reikalavimus teisėkūros subjektams</w:t>
      </w:r>
      <w:r>
        <w:rPr>
          <w:color w:val="000000"/>
          <w:lang w:val="lt-LT" w:eastAsia="lt-LT" w:bidi="lt-LT"/>
        </w:rPr>
        <w:t xml:space="preserve"> labiau </w:t>
      </w:r>
      <w:r w:rsidR="00B71E13">
        <w:rPr>
          <w:color w:val="000000"/>
          <w:lang w:val="lt-LT" w:eastAsia="lt-LT" w:bidi="lt-LT"/>
        </w:rPr>
        <w:t>atitiktų</w:t>
      </w:r>
      <w:r>
        <w:rPr>
          <w:color w:val="000000"/>
          <w:lang w:val="lt-LT" w:eastAsia="lt-LT" w:bidi="lt-LT"/>
        </w:rPr>
        <w:t xml:space="preserve"> toks teisinis reglamentavimas, kuriuo </w:t>
      </w:r>
      <w:proofErr w:type="spellStart"/>
      <w:r w:rsidR="000C53F4" w:rsidRPr="000C53F4">
        <w:rPr>
          <w:i/>
          <w:iCs/>
          <w:color w:val="000000"/>
          <w:lang w:val="lt-LT" w:eastAsia="lt-LT" w:bidi="lt-LT"/>
        </w:rPr>
        <w:t>expres</w:t>
      </w:r>
      <w:r w:rsidR="000C53F4">
        <w:rPr>
          <w:i/>
          <w:iCs/>
          <w:color w:val="000000"/>
          <w:lang w:val="lt-LT" w:eastAsia="lt-LT" w:bidi="lt-LT"/>
        </w:rPr>
        <w:t>s</w:t>
      </w:r>
      <w:r w:rsidR="000C53F4" w:rsidRPr="000C53F4">
        <w:rPr>
          <w:i/>
          <w:iCs/>
          <w:color w:val="000000"/>
          <w:lang w:val="lt-LT" w:eastAsia="lt-LT" w:bidi="lt-LT"/>
        </w:rPr>
        <w:t>is</w:t>
      </w:r>
      <w:proofErr w:type="spellEnd"/>
      <w:r w:rsidR="000C53F4" w:rsidRPr="000C53F4">
        <w:rPr>
          <w:i/>
          <w:iCs/>
          <w:color w:val="000000"/>
          <w:lang w:val="lt-LT" w:eastAsia="lt-LT" w:bidi="lt-LT"/>
        </w:rPr>
        <w:t xml:space="preserve"> </w:t>
      </w:r>
      <w:proofErr w:type="spellStart"/>
      <w:r w:rsidR="000C53F4" w:rsidRPr="000C53F4">
        <w:rPr>
          <w:i/>
          <w:iCs/>
          <w:color w:val="000000"/>
          <w:lang w:val="lt-LT" w:eastAsia="lt-LT" w:bidi="lt-LT"/>
        </w:rPr>
        <w:t>verbis</w:t>
      </w:r>
      <w:proofErr w:type="spellEnd"/>
      <w:r w:rsidR="000C53F4">
        <w:rPr>
          <w:color w:val="000000"/>
          <w:lang w:val="lt-LT" w:eastAsia="lt-LT" w:bidi="lt-LT"/>
        </w:rPr>
        <w:t xml:space="preserve"> </w:t>
      </w:r>
      <w:r>
        <w:rPr>
          <w:color w:val="000000"/>
          <w:lang w:val="lt-LT" w:eastAsia="lt-LT" w:bidi="lt-LT"/>
        </w:rPr>
        <w:t xml:space="preserve">būtų </w:t>
      </w:r>
      <w:r w:rsidR="00B71E13">
        <w:rPr>
          <w:color w:val="000000"/>
          <w:lang w:val="lt-LT" w:eastAsia="lt-LT" w:bidi="lt-LT"/>
        </w:rPr>
        <w:t>nustatyta</w:t>
      </w:r>
      <w:r w:rsidR="007130D3" w:rsidRPr="001E72FA">
        <w:rPr>
          <w:color w:val="000000"/>
          <w:lang w:val="lt-LT" w:eastAsia="lt-LT" w:bidi="lt-LT"/>
        </w:rPr>
        <w:t xml:space="preserve"> </w:t>
      </w:r>
      <w:r w:rsidR="00BC0306" w:rsidRPr="001E72FA">
        <w:rPr>
          <w:color w:val="000000"/>
          <w:lang w:val="lt-LT" w:eastAsia="lt-LT" w:bidi="lt-LT"/>
        </w:rPr>
        <w:t>asm</w:t>
      </w:r>
      <w:r w:rsidR="00B71E13">
        <w:rPr>
          <w:color w:val="000000"/>
          <w:lang w:val="lt-LT" w:eastAsia="lt-LT" w:bidi="lt-LT"/>
        </w:rPr>
        <w:t>ens</w:t>
      </w:r>
      <w:r w:rsidR="00BC0306" w:rsidRPr="001E72FA">
        <w:rPr>
          <w:color w:val="000000"/>
          <w:lang w:val="lt-LT" w:eastAsia="lt-LT" w:bidi="lt-LT"/>
        </w:rPr>
        <w:t xml:space="preserve"> </w:t>
      </w:r>
      <w:r w:rsidR="00B71E13" w:rsidRPr="001E72FA">
        <w:rPr>
          <w:color w:val="000000"/>
          <w:lang w:val="lt-LT" w:eastAsia="lt-LT" w:bidi="lt-LT"/>
        </w:rPr>
        <w:t>alternatyv</w:t>
      </w:r>
      <w:r w:rsidR="00B71E13">
        <w:rPr>
          <w:color w:val="000000"/>
          <w:lang w:val="lt-LT" w:eastAsia="lt-LT" w:bidi="lt-LT"/>
        </w:rPr>
        <w:t>i</w:t>
      </w:r>
      <w:r w:rsidR="00B71E13" w:rsidRPr="001E72FA">
        <w:rPr>
          <w:color w:val="000000"/>
          <w:lang w:val="lt-LT" w:eastAsia="lt-LT" w:bidi="lt-LT"/>
        </w:rPr>
        <w:t>ų savo teisių gynimo būd</w:t>
      </w:r>
      <w:r w:rsidR="00B71E13">
        <w:rPr>
          <w:color w:val="000000"/>
          <w:lang w:val="lt-LT" w:eastAsia="lt-LT" w:bidi="lt-LT"/>
        </w:rPr>
        <w:t>ų</w:t>
      </w:r>
      <w:r w:rsidR="00B71E13" w:rsidRPr="001E72FA">
        <w:rPr>
          <w:color w:val="000000"/>
          <w:lang w:val="lt-LT" w:eastAsia="lt-LT" w:bidi="lt-LT"/>
        </w:rPr>
        <w:t xml:space="preserve"> </w:t>
      </w:r>
      <w:r w:rsidR="00BC0306" w:rsidRPr="001E72FA">
        <w:rPr>
          <w:color w:val="000000"/>
          <w:lang w:val="lt-LT" w:eastAsia="lt-LT" w:bidi="lt-LT"/>
        </w:rPr>
        <w:t>pasirinkimo laisv</w:t>
      </w:r>
      <w:r w:rsidR="00B71E13">
        <w:rPr>
          <w:color w:val="000000"/>
          <w:lang w:val="lt-LT" w:eastAsia="lt-LT" w:bidi="lt-LT"/>
        </w:rPr>
        <w:t xml:space="preserve">ė – galimybė </w:t>
      </w:r>
      <w:r w:rsidR="00F15D20" w:rsidRPr="001E72FA">
        <w:rPr>
          <w:lang w:val="lt-LT"/>
        </w:rPr>
        <w:t>prieš kreip</w:t>
      </w:r>
      <w:r w:rsidR="00B71E13">
        <w:rPr>
          <w:lang w:val="lt-LT"/>
        </w:rPr>
        <w:t>iantis</w:t>
      </w:r>
      <w:r w:rsidR="00F15D20" w:rsidRPr="001E72FA">
        <w:rPr>
          <w:lang w:val="lt-LT"/>
        </w:rPr>
        <w:t xml:space="preserve"> į teismą pasinaudoti išankstinio ginčų nagrinėjimo ne per teismą tvarka arba tiesiogiai </w:t>
      </w:r>
      <w:r w:rsidR="00B64CE7">
        <w:rPr>
          <w:lang w:val="lt-LT"/>
        </w:rPr>
        <w:t xml:space="preserve">su </w:t>
      </w:r>
      <w:r w:rsidR="00F15D20" w:rsidRPr="001E72FA">
        <w:rPr>
          <w:lang w:val="lt-LT"/>
        </w:rPr>
        <w:t>skund</w:t>
      </w:r>
      <w:r w:rsidR="00B71E13">
        <w:rPr>
          <w:lang w:val="lt-LT"/>
        </w:rPr>
        <w:t>u kreiptis į</w:t>
      </w:r>
      <w:r w:rsidR="00F15D20" w:rsidRPr="001E72FA">
        <w:rPr>
          <w:lang w:val="lt-LT"/>
        </w:rPr>
        <w:t xml:space="preserve"> teism</w:t>
      </w:r>
      <w:r w:rsidR="00B71E13">
        <w:rPr>
          <w:lang w:val="lt-LT"/>
        </w:rPr>
        <w:t>ą</w:t>
      </w:r>
      <w:r w:rsidR="00F15D20" w:rsidRPr="001E72FA">
        <w:rPr>
          <w:lang w:val="lt-LT"/>
        </w:rPr>
        <w:t xml:space="preserve"> </w:t>
      </w:r>
      <w:r w:rsidR="00BC0306" w:rsidRPr="001E72FA">
        <w:rPr>
          <w:lang w:val="lt-LT"/>
        </w:rPr>
        <w:t>(žr. šio Sprendimo 23 p.).</w:t>
      </w:r>
    </w:p>
    <w:p w14:paraId="45E80528" w14:textId="1CF5D65E" w:rsidR="0010032F" w:rsidRPr="0010032F" w:rsidRDefault="0010032F" w:rsidP="0010032F">
      <w:pPr>
        <w:pStyle w:val="Sraopastraipa"/>
        <w:numPr>
          <w:ilvl w:val="0"/>
          <w:numId w:val="2"/>
        </w:numPr>
        <w:tabs>
          <w:tab w:val="left" w:pos="927"/>
        </w:tabs>
        <w:ind w:left="0" w:firstLine="709"/>
        <w:jc w:val="both"/>
        <w:rPr>
          <w:color w:val="000000"/>
          <w:lang w:val="lt-LT" w:eastAsia="lt-LT" w:bidi="lt-LT"/>
        </w:rPr>
      </w:pPr>
      <w:r>
        <w:rPr>
          <w:lang w:val="lt-LT"/>
        </w:rPr>
        <w:t xml:space="preserve">ABTĮ </w:t>
      </w:r>
      <w:r>
        <w:rPr>
          <w:lang w:val="en-US"/>
        </w:rPr>
        <w:t xml:space="preserve">28 </w:t>
      </w:r>
      <w:r>
        <w:rPr>
          <w:lang w:val="lt-LT"/>
        </w:rPr>
        <w:t xml:space="preserve">straipsnio </w:t>
      </w:r>
      <w:r>
        <w:rPr>
          <w:lang w:val="en-US"/>
        </w:rPr>
        <w:t xml:space="preserve">1 </w:t>
      </w:r>
      <w:r>
        <w:rPr>
          <w:lang w:val="lt-LT"/>
        </w:rPr>
        <w:t xml:space="preserve">dalyje nustatyta, kad </w:t>
      </w:r>
      <w:r w:rsidR="00B64CE7">
        <w:rPr>
          <w:lang w:val="lt-LT"/>
        </w:rPr>
        <w:t>a</w:t>
      </w:r>
      <w:r w:rsidRPr="0010032F">
        <w:rPr>
          <w:lang w:val="lt-LT"/>
        </w:rPr>
        <w:t>dministracinių ginčų komisijos ar kitos išankstinio ginčų nagrinėjimo ne teismo tvarka institucijos sprendimą, priimtą išnagrinėjus administracinį ginčą ne teismo tvarka, administraciniam teismui gali skųsti ginčo šalis, nesutinkanti su administracinių ginčų komisijos ar kitos išankstinio ginčų nagrinėjimo ne teismo tvarka institucijos sprendimu. Tokiu atveju į administracinį teismą galima kreiptis per vieną mėnesį nuo sprendimo gavimo dienos, jeigu įstatymai nenustato kitaip.</w:t>
      </w:r>
    </w:p>
    <w:p w14:paraId="179BFD52" w14:textId="2D0027D7" w:rsidR="003A56FE" w:rsidRPr="0010032F" w:rsidRDefault="0010032F" w:rsidP="00560BC1">
      <w:pPr>
        <w:pStyle w:val="Sraopastraipa"/>
        <w:numPr>
          <w:ilvl w:val="0"/>
          <w:numId w:val="2"/>
        </w:numPr>
        <w:tabs>
          <w:tab w:val="left" w:pos="927"/>
        </w:tabs>
        <w:ind w:left="0" w:firstLine="709"/>
        <w:jc w:val="both"/>
        <w:rPr>
          <w:color w:val="000000"/>
          <w:lang w:val="lt-LT" w:eastAsia="lt-LT" w:bidi="lt-LT"/>
        </w:rPr>
      </w:pPr>
      <w:r w:rsidRPr="0010032F">
        <w:rPr>
          <w:lang w:val="lt-LT"/>
        </w:rPr>
        <w:t>Šis teisinis reglamentavimas suponuoja</w:t>
      </w:r>
      <w:r w:rsidR="00F15D20" w:rsidRPr="0010032F">
        <w:rPr>
          <w:lang w:val="lt-LT"/>
        </w:rPr>
        <w:t xml:space="preserve">, kad nepriklausomai nuo to, ar </w:t>
      </w:r>
      <w:r w:rsidR="00F15D20" w:rsidRPr="0010032F">
        <w:rPr>
          <w:bCs/>
          <w:lang w:val="lt-LT"/>
        </w:rPr>
        <w:t>išankstinio ginčų nagrinėjimo ne teismo tvarka</w:t>
      </w:r>
      <w:r w:rsidR="00F15D20" w:rsidRPr="0010032F">
        <w:rPr>
          <w:lang w:val="lt-LT"/>
        </w:rPr>
        <w:t xml:space="preserve"> yra privaloma ar ne, </w:t>
      </w:r>
      <w:r w:rsidRPr="0010032F">
        <w:rPr>
          <w:lang w:val="lt-LT"/>
        </w:rPr>
        <w:t>taikytina ta pati taisyklė, kad</w:t>
      </w:r>
      <w:r w:rsidRPr="0010032F">
        <w:t xml:space="preserve"> </w:t>
      </w:r>
      <w:r w:rsidRPr="0010032F">
        <w:rPr>
          <w:lang w:val="lt-LT"/>
        </w:rPr>
        <w:t>į administracinį teismą dėl išankstinio ginčų nagrinėjimo ne teismo tvarka institucijos priimto sprendimo galima kreiptis per vieną mėnesį nuo tokio sprendimo gavimo dienos, jeigu įstatymai nenustato kitaip</w:t>
      </w:r>
      <w:r w:rsidR="00F15D20" w:rsidRPr="0010032F">
        <w:rPr>
          <w:lang w:val="lt-LT"/>
        </w:rPr>
        <w:t xml:space="preserve">. </w:t>
      </w:r>
    </w:p>
    <w:p w14:paraId="7A052F87" w14:textId="77777777" w:rsidR="0010032F" w:rsidRDefault="0010032F" w:rsidP="00230524">
      <w:pPr>
        <w:pStyle w:val="Sraopastraipa"/>
        <w:ind w:left="0" w:firstLine="709"/>
        <w:jc w:val="both"/>
        <w:rPr>
          <w:i/>
          <w:iCs/>
          <w:color w:val="000000"/>
          <w:lang w:val="lt-LT" w:eastAsia="lt-LT" w:bidi="lt-LT"/>
        </w:rPr>
      </w:pPr>
    </w:p>
    <w:p w14:paraId="1D4080B2" w14:textId="1C70C861" w:rsidR="00B37351" w:rsidRPr="001E72FA" w:rsidRDefault="00B37351" w:rsidP="00230524">
      <w:pPr>
        <w:pStyle w:val="Sraopastraipa"/>
        <w:ind w:left="0" w:firstLine="709"/>
        <w:jc w:val="both"/>
        <w:rPr>
          <w:i/>
          <w:iCs/>
          <w:color w:val="000000"/>
          <w:lang w:val="lt-LT" w:eastAsia="lt-LT" w:bidi="lt-LT"/>
        </w:rPr>
      </w:pPr>
      <w:r w:rsidRPr="001E72FA">
        <w:rPr>
          <w:i/>
          <w:iCs/>
          <w:color w:val="000000"/>
          <w:lang w:val="lt-LT" w:eastAsia="lt-LT" w:bidi="lt-LT"/>
        </w:rPr>
        <w:t>Dėl procesinės norminio administracinio teisės akto teisėtumo tyrimo bylos baigties</w:t>
      </w:r>
    </w:p>
    <w:p w14:paraId="085A3630" w14:textId="77777777" w:rsidR="004D0FF2" w:rsidRPr="001E72FA" w:rsidRDefault="004D0FF2" w:rsidP="007403C2">
      <w:pPr>
        <w:tabs>
          <w:tab w:val="left" w:pos="1134"/>
          <w:tab w:val="left" w:pos="1418"/>
        </w:tabs>
        <w:ind w:firstLine="709"/>
        <w:jc w:val="both"/>
        <w:rPr>
          <w:color w:val="000000"/>
          <w:lang w:val="lt-LT" w:eastAsia="lt-LT" w:bidi="lt-LT"/>
        </w:rPr>
      </w:pPr>
    </w:p>
    <w:p w14:paraId="4A5DB809" w14:textId="57F53A6D" w:rsidR="00B41FB7" w:rsidRPr="001E72FA" w:rsidRDefault="00B37351" w:rsidP="00B41FB7">
      <w:pPr>
        <w:pStyle w:val="Sraopastraipa"/>
        <w:numPr>
          <w:ilvl w:val="0"/>
          <w:numId w:val="2"/>
        </w:numPr>
        <w:tabs>
          <w:tab w:val="left" w:pos="993"/>
        </w:tabs>
        <w:ind w:left="0" w:firstLine="709"/>
        <w:jc w:val="both"/>
        <w:rPr>
          <w:color w:val="000000"/>
          <w:lang w:val="lt-LT" w:eastAsia="lt-LT" w:bidi="lt-LT"/>
        </w:rPr>
      </w:pPr>
      <w:r w:rsidRPr="001E72FA">
        <w:rPr>
          <w:lang w:val="lt-LT"/>
        </w:rPr>
        <w:t xml:space="preserve"> Sprendimo 18 punkte nurodytų teisinių argumentų pagrindu apibrėž</w:t>
      </w:r>
      <w:r w:rsidR="00297925" w:rsidRPr="001E72FA">
        <w:rPr>
          <w:lang w:val="lt-LT"/>
        </w:rPr>
        <w:t>tose</w:t>
      </w:r>
      <w:r w:rsidRPr="001E72FA">
        <w:rPr>
          <w:lang w:val="lt-LT"/>
        </w:rPr>
        <w:t xml:space="preserve"> ginčijamo norminio administracinio t</w:t>
      </w:r>
      <w:r w:rsidR="00297925" w:rsidRPr="001E72FA">
        <w:rPr>
          <w:lang w:val="lt-LT"/>
        </w:rPr>
        <w:t>eisės akto teisėtumo tyrimo ribo</w:t>
      </w:r>
      <w:r w:rsidRPr="001E72FA">
        <w:rPr>
          <w:lang w:val="lt-LT"/>
        </w:rPr>
        <w:t>s</w:t>
      </w:r>
      <w:r w:rsidR="00297925" w:rsidRPr="001E72FA">
        <w:rPr>
          <w:lang w:val="lt-LT"/>
        </w:rPr>
        <w:t>e</w:t>
      </w:r>
      <w:r w:rsidRPr="001E72FA">
        <w:rPr>
          <w:lang w:val="lt-LT"/>
        </w:rPr>
        <w:t xml:space="preserve">, turint galvoje teisinius vertinimus, kurių </w:t>
      </w:r>
      <w:r w:rsidR="00297925" w:rsidRPr="001E72FA">
        <w:rPr>
          <w:lang w:val="lt-LT"/>
        </w:rPr>
        <w:t xml:space="preserve">išplėstinė </w:t>
      </w:r>
      <w:r w:rsidRPr="001E72FA">
        <w:rPr>
          <w:lang w:val="lt-LT"/>
        </w:rPr>
        <w:t xml:space="preserve">teisėjų kolegija </w:t>
      </w:r>
      <w:r w:rsidR="00934A2D" w:rsidRPr="001E72FA">
        <w:rPr>
          <w:lang w:val="lt-LT"/>
        </w:rPr>
        <w:t>priėjo Sprendimo 2</w:t>
      </w:r>
      <w:r w:rsidR="00297925" w:rsidRPr="001E72FA">
        <w:rPr>
          <w:lang w:val="lt-LT"/>
        </w:rPr>
        <w:t>5</w:t>
      </w:r>
      <w:r w:rsidR="00934A2D" w:rsidRPr="001E72FA">
        <w:rPr>
          <w:lang w:val="lt-LT"/>
        </w:rPr>
        <w:t xml:space="preserve"> punkte,</w:t>
      </w:r>
      <w:r w:rsidR="00297925" w:rsidRPr="001E72FA">
        <w:rPr>
          <w:lang w:val="lt-LT"/>
        </w:rPr>
        <w:t xml:space="preserve"> yra pagrindas konstatuoti, kad </w:t>
      </w:r>
      <w:r w:rsidR="00B41FB7" w:rsidRPr="001E72FA">
        <w:rPr>
          <w:lang w:val="lt-LT"/>
        </w:rPr>
        <w:t>Aprašo 30–33 punktai p</w:t>
      </w:r>
      <w:r w:rsidR="00B41FB7" w:rsidRPr="001E72FA">
        <w:rPr>
          <w:color w:val="000000"/>
          <w:lang w:val="lt-LT"/>
        </w:rPr>
        <w:t>ripažintini teisėtais.</w:t>
      </w:r>
    </w:p>
    <w:p w14:paraId="039573E4" w14:textId="77777777" w:rsidR="006A0E0C" w:rsidRPr="001E72FA" w:rsidRDefault="006A0E0C" w:rsidP="007403C2">
      <w:pPr>
        <w:tabs>
          <w:tab w:val="left" w:pos="1134"/>
          <w:tab w:val="left" w:pos="1418"/>
        </w:tabs>
        <w:ind w:firstLine="709"/>
        <w:jc w:val="both"/>
        <w:rPr>
          <w:color w:val="000000"/>
          <w:lang w:val="lt-LT" w:eastAsia="lt-LT" w:bidi="lt-LT"/>
        </w:rPr>
      </w:pPr>
    </w:p>
    <w:p w14:paraId="4115BDDB" w14:textId="043A5F0D" w:rsidR="005E1B14" w:rsidRPr="001E72FA" w:rsidRDefault="005E1B14" w:rsidP="007403C2">
      <w:pPr>
        <w:pStyle w:val="Sraopastraipa"/>
        <w:tabs>
          <w:tab w:val="left" w:pos="1134"/>
          <w:tab w:val="left" w:pos="1418"/>
        </w:tabs>
        <w:ind w:left="0" w:firstLine="709"/>
        <w:jc w:val="both"/>
        <w:rPr>
          <w:color w:val="000000"/>
          <w:lang w:val="lt-LT"/>
        </w:rPr>
      </w:pPr>
      <w:r w:rsidRPr="001E72FA">
        <w:rPr>
          <w:color w:val="000000"/>
          <w:lang w:val="lt-LT"/>
        </w:rPr>
        <w:t xml:space="preserve">Vadovaudamasi Lietuvos Respublikos administracinių bylų teisenos įstatymo </w:t>
      </w:r>
      <w:r w:rsidR="00AD0920" w:rsidRPr="001E72FA">
        <w:rPr>
          <w:color w:val="000000"/>
          <w:lang w:val="lt-LT"/>
        </w:rPr>
        <w:t>117 straipsnio 1 dalies 1 punktu</w:t>
      </w:r>
      <w:r w:rsidRPr="001E72FA">
        <w:rPr>
          <w:color w:val="000000"/>
          <w:lang w:val="lt-LT"/>
        </w:rPr>
        <w:t>, išplėstinė teisėjų kolegija</w:t>
      </w:r>
    </w:p>
    <w:p w14:paraId="7A21470F" w14:textId="77777777" w:rsidR="001F1FCA" w:rsidRPr="001E72FA" w:rsidRDefault="001F1FCA" w:rsidP="00BF58DC">
      <w:pPr>
        <w:pStyle w:val="Sraopastraipa"/>
        <w:tabs>
          <w:tab w:val="left" w:pos="1134"/>
          <w:tab w:val="left" w:pos="1418"/>
        </w:tabs>
        <w:ind w:left="0" w:firstLine="567"/>
        <w:jc w:val="both"/>
        <w:rPr>
          <w:color w:val="000000"/>
          <w:lang w:val="lt-LT"/>
        </w:rPr>
      </w:pPr>
    </w:p>
    <w:p w14:paraId="69AFF5BF" w14:textId="422AFC68" w:rsidR="001F1FCA" w:rsidRPr="001E72FA" w:rsidRDefault="001F1FCA" w:rsidP="001F1FCA">
      <w:pPr>
        <w:shd w:val="clear" w:color="auto" w:fill="FFFFFF"/>
        <w:jc w:val="both"/>
        <w:rPr>
          <w:lang w:val="lt-LT"/>
        </w:rPr>
      </w:pPr>
      <w:r w:rsidRPr="001E72FA">
        <w:rPr>
          <w:spacing w:val="60"/>
          <w:lang w:val="lt-LT"/>
        </w:rPr>
        <w:t>nusprendži</w:t>
      </w:r>
      <w:r w:rsidR="00F53240" w:rsidRPr="001E72FA">
        <w:rPr>
          <w:lang w:val="lt-LT"/>
        </w:rPr>
        <w:t>a:</w:t>
      </w:r>
    </w:p>
    <w:p w14:paraId="1E737E6D" w14:textId="77777777" w:rsidR="009B3D0B" w:rsidRPr="001E72FA" w:rsidRDefault="009B3D0B" w:rsidP="007403C2">
      <w:pPr>
        <w:pStyle w:val="Sraopastraipa"/>
        <w:tabs>
          <w:tab w:val="left" w:pos="1134"/>
          <w:tab w:val="left" w:pos="1418"/>
        </w:tabs>
        <w:ind w:left="0" w:firstLine="709"/>
        <w:jc w:val="both"/>
        <w:rPr>
          <w:color w:val="000000"/>
          <w:lang w:val="lt-LT"/>
        </w:rPr>
      </w:pPr>
    </w:p>
    <w:p w14:paraId="4FC5CD80" w14:textId="1C2B6FAD" w:rsidR="001E2DDE" w:rsidRPr="001E72FA" w:rsidRDefault="009A2B08" w:rsidP="007403C2">
      <w:pPr>
        <w:ind w:firstLine="709"/>
        <w:jc w:val="both"/>
        <w:rPr>
          <w:color w:val="000000"/>
          <w:lang w:val="lt-LT"/>
        </w:rPr>
      </w:pPr>
      <w:r w:rsidRPr="001E72FA">
        <w:rPr>
          <w:lang w:val="lt-LT"/>
        </w:rPr>
        <w:t>Advokatų kvalifikacinio egzamino ir advokatų veiklos organizavimo egzamino laikymo ir apmokėjimo tvarkos aprašo, patvirtinto Lietuvos Respublikos teisingumo ministro 2005 m. lapkričio 28 d. įsakymu Nr. 1R-379 (2014 m. balandžio 30 d. įsakymo Nr. 1R-149 redakcija), 30–33 punktus p</w:t>
      </w:r>
      <w:r w:rsidRPr="001E72FA">
        <w:rPr>
          <w:color w:val="000000"/>
          <w:lang w:val="lt-LT"/>
        </w:rPr>
        <w:t>ripažinti teisėtais.</w:t>
      </w:r>
    </w:p>
    <w:p w14:paraId="7269804A" w14:textId="77777777" w:rsidR="00C17658" w:rsidRPr="001E72FA" w:rsidRDefault="00C17658" w:rsidP="007403C2">
      <w:pPr>
        <w:ind w:firstLine="709"/>
        <w:jc w:val="both"/>
        <w:rPr>
          <w:lang w:val="lt-LT"/>
        </w:rPr>
      </w:pPr>
      <w:r w:rsidRPr="001E72FA">
        <w:rPr>
          <w:lang w:val="lt-LT"/>
        </w:rPr>
        <w:t>Sprendimas neskundžiamas.</w:t>
      </w:r>
    </w:p>
    <w:p w14:paraId="546B7A16" w14:textId="77777777" w:rsidR="00C17658" w:rsidRPr="001E72FA" w:rsidRDefault="00C17658" w:rsidP="00C17658">
      <w:pPr>
        <w:pStyle w:val="Pagrindinistekstas"/>
        <w:ind w:firstLine="720"/>
        <w:rPr>
          <w:sz w:val="24"/>
          <w:szCs w:val="24"/>
        </w:rPr>
      </w:pPr>
    </w:p>
    <w:p w14:paraId="3A378AB7" w14:textId="77777777" w:rsidR="00C17658" w:rsidRPr="001E72FA" w:rsidRDefault="00C17658" w:rsidP="00C17658">
      <w:pPr>
        <w:pStyle w:val="Pagrindinistekstas"/>
        <w:ind w:firstLine="720"/>
        <w:rPr>
          <w:sz w:val="24"/>
          <w:szCs w:val="24"/>
        </w:rPr>
      </w:pPr>
    </w:p>
    <w:p w14:paraId="63FE0D97" w14:textId="77777777" w:rsidR="00F53240" w:rsidRPr="001E72FA" w:rsidRDefault="00F53240" w:rsidP="006D00EB">
      <w:pPr>
        <w:pStyle w:val="Pagrindinistekstas"/>
        <w:tabs>
          <w:tab w:val="left" w:pos="6379"/>
        </w:tabs>
        <w:ind w:firstLine="709"/>
        <w:rPr>
          <w:sz w:val="24"/>
          <w:szCs w:val="24"/>
        </w:rPr>
      </w:pPr>
      <w:r w:rsidRPr="001E72FA">
        <w:rPr>
          <w:sz w:val="24"/>
          <w:szCs w:val="24"/>
        </w:rPr>
        <w:t>Teisėjai</w:t>
      </w:r>
      <w:r w:rsidRPr="001E72FA">
        <w:rPr>
          <w:sz w:val="24"/>
          <w:szCs w:val="24"/>
        </w:rPr>
        <w:tab/>
        <w:t>Stasys Gagys</w:t>
      </w:r>
    </w:p>
    <w:p w14:paraId="7DC3EDF9" w14:textId="77777777" w:rsidR="006D00EB" w:rsidRPr="001E72FA" w:rsidRDefault="006D00EB" w:rsidP="006D00EB">
      <w:pPr>
        <w:pStyle w:val="Pagrindinistekstas"/>
        <w:tabs>
          <w:tab w:val="left" w:pos="6379"/>
        </w:tabs>
        <w:ind w:firstLine="709"/>
        <w:rPr>
          <w:sz w:val="24"/>
          <w:szCs w:val="24"/>
        </w:rPr>
      </w:pPr>
    </w:p>
    <w:p w14:paraId="608D6DC7" w14:textId="77777777" w:rsidR="006D00EB" w:rsidRPr="001E72FA" w:rsidRDefault="006D00EB" w:rsidP="006D00EB">
      <w:pPr>
        <w:pStyle w:val="Pagrindinistekstas"/>
        <w:tabs>
          <w:tab w:val="left" w:pos="6379"/>
        </w:tabs>
        <w:ind w:firstLine="709"/>
        <w:rPr>
          <w:sz w:val="24"/>
          <w:szCs w:val="24"/>
        </w:rPr>
      </w:pPr>
    </w:p>
    <w:p w14:paraId="2CB9631B" w14:textId="128A7810" w:rsidR="006D00EB" w:rsidRPr="001E72FA" w:rsidRDefault="006D00EB" w:rsidP="006D00EB">
      <w:pPr>
        <w:pStyle w:val="Pagrindinistekstas"/>
        <w:tabs>
          <w:tab w:val="left" w:pos="6379"/>
        </w:tabs>
        <w:ind w:firstLine="709"/>
        <w:rPr>
          <w:sz w:val="24"/>
          <w:szCs w:val="24"/>
        </w:rPr>
      </w:pPr>
      <w:r w:rsidRPr="001E72FA">
        <w:rPr>
          <w:sz w:val="24"/>
          <w:szCs w:val="24"/>
        </w:rPr>
        <w:tab/>
        <w:t xml:space="preserve">Romanas </w:t>
      </w:r>
      <w:proofErr w:type="spellStart"/>
      <w:r w:rsidRPr="001E72FA">
        <w:rPr>
          <w:sz w:val="24"/>
          <w:szCs w:val="24"/>
        </w:rPr>
        <w:t>Klišauskas</w:t>
      </w:r>
      <w:proofErr w:type="spellEnd"/>
    </w:p>
    <w:p w14:paraId="048D936C" w14:textId="77777777" w:rsidR="00F53240" w:rsidRPr="001E72FA" w:rsidRDefault="00F53240" w:rsidP="006D00EB">
      <w:pPr>
        <w:pStyle w:val="Pagrindinistekstas"/>
        <w:tabs>
          <w:tab w:val="left" w:pos="6379"/>
        </w:tabs>
        <w:ind w:firstLine="709"/>
        <w:rPr>
          <w:sz w:val="24"/>
          <w:szCs w:val="24"/>
        </w:rPr>
      </w:pPr>
    </w:p>
    <w:p w14:paraId="465D376D" w14:textId="77777777" w:rsidR="00F53240" w:rsidRPr="001E72FA" w:rsidRDefault="00F53240" w:rsidP="006D00EB">
      <w:pPr>
        <w:pStyle w:val="Pagrindinistekstas"/>
        <w:tabs>
          <w:tab w:val="left" w:pos="6379"/>
        </w:tabs>
        <w:ind w:firstLine="709"/>
        <w:rPr>
          <w:sz w:val="24"/>
          <w:szCs w:val="24"/>
        </w:rPr>
      </w:pPr>
    </w:p>
    <w:p w14:paraId="4FA79D31" w14:textId="01243C59" w:rsidR="00C17658" w:rsidRPr="001E72FA" w:rsidRDefault="00F53240" w:rsidP="006D00EB">
      <w:pPr>
        <w:pStyle w:val="Pagrindinistekstas"/>
        <w:tabs>
          <w:tab w:val="left" w:pos="6379"/>
        </w:tabs>
        <w:ind w:firstLine="709"/>
        <w:rPr>
          <w:sz w:val="24"/>
          <w:szCs w:val="24"/>
        </w:rPr>
      </w:pPr>
      <w:r w:rsidRPr="001E72FA">
        <w:rPr>
          <w:sz w:val="24"/>
          <w:szCs w:val="24"/>
        </w:rPr>
        <w:tab/>
      </w:r>
      <w:r w:rsidR="00234E9D" w:rsidRPr="001E72FA">
        <w:rPr>
          <w:sz w:val="24"/>
          <w:szCs w:val="24"/>
        </w:rPr>
        <w:t>Rytis Krasauskas</w:t>
      </w:r>
    </w:p>
    <w:p w14:paraId="662BDD73" w14:textId="77777777" w:rsidR="00F53240" w:rsidRPr="001E72FA" w:rsidRDefault="00F53240" w:rsidP="006D00EB">
      <w:pPr>
        <w:pStyle w:val="Pagrindinistekstas"/>
        <w:tabs>
          <w:tab w:val="left" w:pos="6379"/>
        </w:tabs>
        <w:ind w:firstLine="709"/>
        <w:rPr>
          <w:sz w:val="24"/>
          <w:szCs w:val="24"/>
        </w:rPr>
      </w:pPr>
    </w:p>
    <w:p w14:paraId="3BDB6AAE" w14:textId="77777777" w:rsidR="00F53240" w:rsidRPr="001E72FA" w:rsidRDefault="00F53240" w:rsidP="006D00EB">
      <w:pPr>
        <w:pStyle w:val="Pagrindinistekstas"/>
        <w:tabs>
          <w:tab w:val="left" w:pos="6379"/>
        </w:tabs>
        <w:ind w:firstLine="709"/>
        <w:rPr>
          <w:sz w:val="24"/>
          <w:szCs w:val="24"/>
        </w:rPr>
      </w:pPr>
    </w:p>
    <w:p w14:paraId="6B987BB6" w14:textId="01ACCB6F" w:rsidR="00F53240" w:rsidRPr="001E72FA" w:rsidRDefault="00F53240" w:rsidP="006D00EB">
      <w:pPr>
        <w:pStyle w:val="Pagrindinistekstas"/>
        <w:tabs>
          <w:tab w:val="left" w:pos="6379"/>
        </w:tabs>
        <w:ind w:firstLine="709"/>
        <w:rPr>
          <w:sz w:val="24"/>
          <w:szCs w:val="24"/>
        </w:rPr>
      </w:pPr>
      <w:r w:rsidRPr="001E72FA">
        <w:rPr>
          <w:sz w:val="24"/>
          <w:szCs w:val="24"/>
        </w:rPr>
        <w:tab/>
        <w:t>Gintaras Kryževičius</w:t>
      </w:r>
    </w:p>
    <w:p w14:paraId="5937DFA3" w14:textId="77777777" w:rsidR="006D00EB" w:rsidRPr="001E72FA" w:rsidRDefault="006D00EB" w:rsidP="006D00EB">
      <w:pPr>
        <w:pStyle w:val="Pagrindinistekstas"/>
        <w:tabs>
          <w:tab w:val="left" w:pos="6379"/>
        </w:tabs>
        <w:ind w:firstLine="709"/>
        <w:rPr>
          <w:sz w:val="24"/>
          <w:szCs w:val="24"/>
        </w:rPr>
      </w:pPr>
    </w:p>
    <w:p w14:paraId="4F8B64F4" w14:textId="77777777" w:rsidR="006D00EB" w:rsidRPr="001E72FA" w:rsidRDefault="006D00EB" w:rsidP="006D00EB">
      <w:pPr>
        <w:pStyle w:val="Pagrindinistekstas"/>
        <w:tabs>
          <w:tab w:val="left" w:pos="6379"/>
        </w:tabs>
        <w:ind w:firstLine="709"/>
        <w:rPr>
          <w:sz w:val="24"/>
          <w:szCs w:val="24"/>
        </w:rPr>
      </w:pPr>
    </w:p>
    <w:p w14:paraId="31ACBE55" w14:textId="209DECB8" w:rsidR="006D00EB" w:rsidRPr="001E72FA" w:rsidRDefault="006D00EB" w:rsidP="006D00EB">
      <w:pPr>
        <w:pStyle w:val="Pagrindinistekstas"/>
        <w:tabs>
          <w:tab w:val="left" w:pos="6379"/>
        </w:tabs>
        <w:ind w:firstLine="709"/>
        <w:rPr>
          <w:sz w:val="24"/>
          <w:szCs w:val="24"/>
        </w:rPr>
      </w:pPr>
      <w:r w:rsidRPr="001E72FA">
        <w:rPr>
          <w:sz w:val="24"/>
          <w:szCs w:val="24"/>
        </w:rPr>
        <w:tab/>
        <w:t>Vaida Urmonaitė-</w:t>
      </w:r>
      <w:proofErr w:type="spellStart"/>
      <w:r w:rsidRPr="001E72FA">
        <w:rPr>
          <w:sz w:val="24"/>
          <w:szCs w:val="24"/>
        </w:rPr>
        <w:t>Maculevičienė</w:t>
      </w:r>
      <w:proofErr w:type="spellEnd"/>
    </w:p>
    <w:sectPr w:rsidR="006D00EB" w:rsidRPr="001E72FA" w:rsidSect="00F540D3">
      <w:headerReference w:type="default"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73F34" w14:textId="77777777" w:rsidR="00412C99" w:rsidRDefault="00412C99" w:rsidP="00796D4F">
      <w:r>
        <w:separator/>
      </w:r>
    </w:p>
  </w:endnote>
  <w:endnote w:type="continuationSeparator" w:id="0">
    <w:p w14:paraId="50ED3AA9" w14:textId="77777777" w:rsidR="00412C99" w:rsidRDefault="00412C99" w:rsidP="0079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charset w:val="BA"/>
    <w:family w:val="swiss"/>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Impact">
    <w:panose1 w:val="020B080603090205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72667" w14:textId="77777777" w:rsidR="00DE51CF" w:rsidRDefault="00DE51CF">
    <w:pPr>
      <w:pStyle w:val="Porat"/>
      <w:framePr w:wrap="auto" w:vAnchor="text" w:hAnchor="margin" w:xAlign="center" w:y="1"/>
      <w:rPr>
        <w:rStyle w:val="Puslapionumeris"/>
      </w:rPr>
    </w:pPr>
  </w:p>
  <w:p w14:paraId="07E9262C" w14:textId="77777777" w:rsidR="00DE51CF" w:rsidRDefault="00DE51C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B5809" w14:textId="77777777" w:rsidR="00412C99" w:rsidRDefault="00412C99" w:rsidP="00796D4F">
      <w:r>
        <w:separator/>
      </w:r>
    </w:p>
  </w:footnote>
  <w:footnote w:type="continuationSeparator" w:id="0">
    <w:p w14:paraId="0AA59863" w14:textId="77777777" w:rsidR="00412C99" w:rsidRDefault="00412C99" w:rsidP="00796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EB069" w14:textId="77777777" w:rsidR="00DE51CF" w:rsidRPr="0060630F" w:rsidRDefault="006425E2">
    <w:pPr>
      <w:pStyle w:val="Antrats"/>
      <w:framePr w:wrap="auto" w:vAnchor="text" w:hAnchor="margin" w:xAlign="center" w:y="1"/>
      <w:rPr>
        <w:rStyle w:val="Puslapionumeris"/>
        <w:sz w:val="22"/>
        <w:szCs w:val="22"/>
      </w:rPr>
    </w:pPr>
    <w:r w:rsidRPr="0060630F">
      <w:rPr>
        <w:rStyle w:val="Puslapionumeris"/>
        <w:sz w:val="22"/>
        <w:szCs w:val="22"/>
      </w:rPr>
      <w:fldChar w:fldCharType="begin"/>
    </w:r>
    <w:r w:rsidR="00DE51CF" w:rsidRPr="0060630F">
      <w:rPr>
        <w:rStyle w:val="Puslapionumeris"/>
        <w:sz w:val="22"/>
        <w:szCs w:val="22"/>
      </w:rPr>
      <w:instrText xml:space="preserve">PAGE  </w:instrText>
    </w:r>
    <w:r w:rsidRPr="0060630F">
      <w:rPr>
        <w:rStyle w:val="Puslapionumeris"/>
        <w:sz w:val="22"/>
        <w:szCs w:val="22"/>
      </w:rPr>
      <w:fldChar w:fldCharType="separate"/>
    </w:r>
    <w:r w:rsidR="00BA5C74">
      <w:rPr>
        <w:rStyle w:val="Puslapionumeris"/>
        <w:noProof/>
        <w:sz w:val="22"/>
        <w:szCs w:val="22"/>
      </w:rPr>
      <w:t>7</w:t>
    </w:r>
    <w:r w:rsidRPr="0060630F">
      <w:rPr>
        <w:rStyle w:val="Puslapionumeris"/>
        <w:sz w:val="22"/>
        <w:szCs w:val="22"/>
      </w:rPr>
      <w:fldChar w:fldCharType="end"/>
    </w:r>
  </w:p>
  <w:p w14:paraId="1F22A24F" w14:textId="77777777" w:rsidR="00DE51CF" w:rsidRDefault="00DE51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1FE"/>
    <w:multiLevelType w:val="hybridMultilevel"/>
    <w:tmpl w:val="F1248F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A5D48FF"/>
    <w:multiLevelType w:val="multilevel"/>
    <w:tmpl w:val="87507BC8"/>
    <w:lvl w:ilvl="0">
      <w:start w:val="1"/>
      <w:numFmt w:val="decimal"/>
      <w:lvlText w:val="%1."/>
      <w:lvlJc w:val="left"/>
      <w:pPr>
        <w:ind w:left="502"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8125DB"/>
    <w:multiLevelType w:val="hybridMultilevel"/>
    <w:tmpl w:val="EB640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3D3183"/>
    <w:multiLevelType w:val="hybridMultilevel"/>
    <w:tmpl w:val="5B4AB87E"/>
    <w:lvl w:ilvl="0" w:tplc="9342B4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6094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308C29D6"/>
    <w:multiLevelType w:val="multilevel"/>
    <w:tmpl w:val="7F98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731850"/>
    <w:multiLevelType w:val="hybridMultilevel"/>
    <w:tmpl w:val="F948E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78502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47356E57"/>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DC5452"/>
    <w:multiLevelType w:val="multilevel"/>
    <w:tmpl w:val="20F60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58496C"/>
    <w:multiLevelType w:val="hybridMultilevel"/>
    <w:tmpl w:val="E00A5B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52AA1706"/>
    <w:multiLevelType w:val="hybridMultilevel"/>
    <w:tmpl w:val="2A5C5F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5BFD39CA"/>
    <w:multiLevelType w:val="multilevel"/>
    <w:tmpl w:val="FA30B6E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79C084B"/>
    <w:multiLevelType w:val="multilevel"/>
    <w:tmpl w:val="89F4FAD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993117"/>
    <w:multiLevelType w:val="hybridMultilevel"/>
    <w:tmpl w:val="CA4A2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3140B6"/>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739F5A55"/>
    <w:multiLevelType w:val="hybridMultilevel"/>
    <w:tmpl w:val="91F6ED9C"/>
    <w:lvl w:ilvl="0" w:tplc="0CE4D07A">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4"/>
  </w:num>
  <w:num w:numId="3">
    <w:abstractNumId w:val="3"/>
  </w:num>
  <w:num w:numId="4">
    <w:abstractNumId w:val="6"/>
  </w:num>
  <w:num w:numId="5">
    <w:abstractNumId w:val="0"/>
  </w:num>
  <w:num w:numId="6">
    <w:abstractNumId w:val="11"/>
  </w:num>
  <w:num w:numId="7">
    <w:abstractNumId w:val="16"/>
  </w:num>
  <w:num w:numId="8">
    <w:abstractNumId w:val="10"/>
  </w:num>
  <w:num w:numId="9">
    <w:abstractNumId w:val="2"/>
  </w:num>
  <w:num w:numId="10">
    <w:abstractNumId w:val="14"/>
  </w:num>
  <w:num w:numId="11">
    <w:abstractNumId w:val="13"/>
  </w:num>
  <w:num w:numId="12">
    <w:abstractNumId w:val="5"/>
  </w:num>
  <w:num w:numId="13">
    <w:abstractNumId w:val="9"/>
  </w:num>
  <w:num w:numId="14">
    <w:abstractNumId w:val="7"/>
  </w:num>
  <w:num w:numId="15">
    <w:abstractNumId w:val="1"/>
  </w:num>
  <w:num w:numId="16">
    <w:abstractNumId w:val="8"/>
  </w:num>
  <w:num w:numId="1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33"/>
    <w:rsid w:val="0000014D"/>
    <w:rsid w:val="00000238"/>
    <w:rsid w:val="0000065A"/>
    <w:rsid w:val="00000FCE"/>
    <w:rsid w:val="000014DE"/>
    <w:rsid w:val="00001929"/>
    <w:rsid w:val="00002AC0"/>
    <w:rsid w:val="00002B27"/>
    <w:rsid w:val="00002CBF"/>
    <w:rsid w:val="00002D18"/>
    <w:rsid w:val="0000375F"/>
    <w:rsid w:val="00003D42"/>
    <w:rsid w:val="00003EF8"/>
    <w:rsid w:val="000041DD"/>
    <w:rsid w:val="000054C1"/>
    <w:rsid w:val="000054CF"/>
    <w:rsid w:val="000056B8"/>
    <w:rsid w:val="000057E1"/>
    <w:rsid w:val="00005C83"/>
    <w:rsid w:val="00005C8D"/>
    <w:rsid w:val="00005DC1"/>
    <w:rsid w:val="0000628D"/>
    <w:rsid w:val="0000649C"/>
    <w:rsid w:val="00006523"/>
    <w:rsid w:val="00006B1A"/>
    <w:rsid w:val="00006E33"/>
    <w:rsid w:val="00006F61"/>
    <w:rsid w:val="000073B8"/>
    <w:rsid w:val="00007487"/>
    <w:rsid w:val="00007697"/>
    <w:rsid w:val="00007E14"/>
    <w:rsid w:val="00010BC6"/>
    <w:rsid w:val="00010D02"/>
    <w:rsid w:val="00010DAD"/>
    <w:rsid w:val="00010E44"/>
    <w:rsid w:val="00011259"/>
    <w:rsid w:val="00011982"/>
    <w:rsid w:val="00012658"/>
    <w:rsid w:val="00012D4E"/>
    <w:rsid w:val="00012E09"/>
    <w:rsid w:val="00012FC0"/>
    <w:rsid w:val="000137E6"/>
    <w:rsid w:val="000145B3"/>
    <w:rsid w:val="000149E3"/>
    <w:rsid w:val="00014AD1"/>
    <w:rsid w:val="00014F10"/>
    <w:rsid w:val="00015031"/>
    <w:rsid w:val="00015922"/>
    <w:rsid w:val="00016387"/>
    <w:rsid w:val="00016D8F"/>
    <w:rsid w:val="00016E88"/>
    <w:rsid w:val="00017329"/>
    <w:rsid w:val="00017B2A"/>
    <w:rsid w:val="00017C2F"/>
    <w:rsid w:val="00020192"/>
    <w:rsid w:val="000203B8"/>
    <w:rsid w:val="00021035"/>
    <w:rsid w:val="00021701"/>
    <w:rsid w:val="0002272B"/>
    <w:rsid w:val="00022D29"/>
    <w:rsid w:val="00022D8D"/>
    <w:rsid w:val="00022F27"/>
    <w:rsid w:val="000235A4"/>
    <w:rsid w:val="00023DCF"/>
    <w:rsid w:val="0002471D"/>
    <w:rsid w:val="00024C85"/>
    <w:rsid w:val="0002528B"/>
    <w:rsid w:val="0002548D"/>
    <w:rsid w:val="000254E3"/>
    <w:rsid w:val="0002570D"/>
    <w:rsid w:val="0002571C"/>
    <w:rsid w:val="0002583D"/>
    <w:rsid w:val="0002655B"/>
    <w:rsid w:val="00026C23"/>
    <w:rsid w:val="00026C24"/>
    <w:rsid w:val="00026CB4"/>
    <w:rsid w:val="00026D23"/>
    <w:rsid w:val="000272CA"/>
    <w:rsid w:val="00030469"/>
    <w:rsid w:val="000309A2"/>
    <w:rsid w:val="0003172A"/>
    <w:rsid w:val="00031E32"/>
    <w:rsid w:val="000320BA"/>
    <w:rsid w:val="000323AB"/>
    <w:rsid w:val="00033A59"/>
    <w:rsid w:val="00033C24"/>
    <w:rsid w:val="0003487F"/>
    <w:rsid w:val="00034D3A"/>
    <w:rsid w:val="00035227"/>
    <w:rsid w:val="000358C8"/>
    <w:rsid w:val="00035DC2"/>
    <w:rsid w:val="00035E8F"/>
    <w:rsid w:val="000371A7"/>
    <w:rsid w:val="000376FC"/>
    <w:rsid w:val="00037DEC"/>
    <w:rsid w:val="000400B0"/>
    <w:rsid w:val="0004137D"/>
    <w:rsid w:val="000421AE"/>
    <w:rsid w:val="00042A2C"/>
    <w:rsid w:val="000444C3"/>
    <w:rsid w:val="0004453C"/>
    <w:rsid w:val="00044903"/>
    <w:rsid w:val="0004496E"/>
    <w:rsid w:val="00044B24"/>
    <w:rsid w:val="00044D5A"/>
    <w:rsid w:val="0004506C"/>
    <w:rsid w:val="0004514C"/>
    <w:rsid w:val="00045212"/>
    <w:rsid w:val="0004558D"/>
    <w:rsid w:val="00045714"/>
    <w:rsid w:val="00045D96"/>
    <w:rsid w:val="00045E8C"/>
    <w:rsid w:val="0004609F"/>
    <w:rsid w:val="0004691E"/>
    <w:rsid w:val="00046D02"/>
    <w:rsid w:val="000470ED"/>
    <w:rsid w:val="000471EB"/>
    <w:rsid w:val="000472BE"/>
    <w:rsid w:val="000474DA"/>
    <w:rsid w:val="000477B3"/>
    <w:rsid w:val="000504D9"/>
    <w:rsid w:val="00050750"/>
    <w:rsid w:val="00050985"/>
    <w:rsid w:val="00050D61"/>
    <w:rsid w:val="00050DCA"/>
    <w:rsid w:val="0005149E"/>
    <w:rsid w:val="00051D3E"/>
    <w:rsid w:val="00051E6A"/>
    <w:rsid w:val="00051F72"/>
    <w:rsid w:val="00052683"/>
    <w:rsid w:val="00052F81"/>
    <w:rsid w:val="0005348A"/>
    <w:rsid w:val="0005355E"/>
    <w:rsid w:val="0005431B"/>
    <w:rsid w:val="00054AB9"/>
    <w:rsid w:val="000551BE"/>
    <w:rsid w:val="000553BF"/>
    <w:rsid w:val="000553E9"/>
    <w:rsid w:val="00055DE7"/>
    <w:rsid w:val="000560D5"/>
    <w:rsid w:val="0005613E"/>
    <w:rsid w:val="00056702"/>
    <w:rsid w:val="00056E5B"/>
    <w:rsid w:val="00057405"/>
    <w:rsid w:val="000574D4"/>
    <w:rsid w:val="000577A2"/>
    <w:rsid w:val="000606FA"/>
    <w:rsid w:val="00060782"/>
    <w:rsid w:val="00060993"/>
    <w:rsid w:val="00060CA6"/>
    <w:rsid w:val="00060E07"/>
    <w:rsid w:val="000613B2"/>
    <w:rsid w:val="00061521"/>
    <w:rsid w:val="00061CCC"/>
    <w:rsid w:val="0006257A"/>
    <w:rsid w:val="0006262E"/>
    <w:rsid w:val="00063224"/>
    <w:rsid w:val="0006326A"/>
    <w:rsid w:val="000635CA"/>
    <w:rsid w:val="00063A31"/>
    <w:rsid w:val="00063E6D"/>
    <w:rsid w:val="00064274"/>
    <w:rsid w:val="000648BB"/>
    <w:rsid w:val="00065243"/>
    <w:rsid w:val="0006581A"/>
    <w:rsid w:val="0006608D"/>
    <w:rsid w:val="000660C3"/>
    <w:rsid w:val="000660EF"/>
    <w:rsid w:val="00066237"/>
    <w:rsid w:val="00066569"/>
    <w:rsid w:val="000668C6"/>
    <w:rsid w:val="00067312"/>
    <w:rsid w:val="0006779B"/>
    <w:rsid w:val="00067BA4"/>
    <w:rsid w:val="00070528"/>
    <w:rsid w:val="00070B52"/>
    <w:rsid w:val="00070CA6"/>
    <w:rsid w:val="000716C5"/>
    <w:rsid w:val="0007194E"/>
    <w:rsid w:val="00071955"/>
    <w:rsid w:val="000722A2"/>
    <w:rsid w:val="00072633"/>
    <w:rsid w:val="000731CD"/>
    <w:rsid w:val="000732D3"/>
    <w:rsid w:val="00073BA1"/>
    <w:rsid w:val="00073DA3"/>
    <w:rsid w:val="000740E4"/>
    <w:rsid w:val="00074101"/>
    <w:rsid w:val="00074510"/>
    <w:rsid w:val="00074544"/>
    <w:rsid w:val="000748B3"/>
    <w:rsid w:val="00075EF1"/>
    <w:rsid w:val="00076675"/>
    <w:rsid w:val="00076B9F"/>
    <w:rsid w:val="0007711E"/>
    <w:rsid w:val="00077210"/>
    <w:rsid w:val="000774CF"/>
    <w:rsid w:val="00077A8E"/>
    <w:rsid w:val="00077E83"/>
    <w:rsid w:val="00080559"/>
    <w:rsid w:val="000807E9"/>
    <w:rsid w:val="0008086C"/>
    <w:rsid w:val="000809BF"/>
    <w:rsid w:val="00080CF2"/>
    <w:rsid w:val="000819E6"/>
    <w:rsid w:val="00082018"/>
    <w:rsid w:val="000822B0"/>
    <w:rsid w:val="0008312D"/>
    <w:rsid w:val="000836CC"/>
    <w:rsid w:val="00083C5D"/>
    <w:rsid w:val="000843DD"/>
    <w:rsid w:val="00084D5E"/>
    <w:rsid w:val="00084DC6"/>
    <w:rsid w:val="000851AA"/>
    <w:rsid w:val="000852F5"/>
    <w:rsid w:val="00085AFE"/>
    <w:rsid w:val="00085DE0"/>
    <w:rsid w:val="00086303"/>
    <w:rsid w:val="00086ABB"/>
    <w:rsid w:val="00087140"/>
    <w:rsid w:val="0008731E"/>
    <w:rsid w:val="00087708"/>
    <w:rsid w:val="0009016D"/>
    <w:rsid w:val="00090669"/>
    <w:rsid w:val="000908E6"/>
    <w:rsid w:val="00090CBC"/>
    <w:rsid w:val="000915E2"/>
    <w:rsid w:val="000918FE"/>
    <w:rsid w:val="000922AD"/>
    <w:rsid w:val="00092492"/>
    <w:rsid w:val="000925DD"/>
    <w:rsid w:val="00092810"/>
    <w:rsid w:val="000933D0"/>
    <w:rsid w:val="00093795"/>
    <w:rsid w:val="00093C4B"/>
    <w:rsid w:val="00093DE6"/>
    <w:rsid w:val="00095930"/>
    <w:rsid w:val="00095D78"/>
    <w:rsid w:val="00096407"/>
    <w:rsid w:val="00096C7E"/>
    <w:rsid w:val="00096FA1"/>
    <w:rsid w:val="00097D49"/>
    <w:rsid w:val="000A0214"/>
    <w:rsid w:val="000A0471"/>
    <w:rsid w:val="000A13AF"/>
    <w:rsid w:val="000A15A9"/>
    <w:rsid w:val="000A1CF0"/>
    <w:rsid w:val="000A1F5D"/>
    <w:rsid w:val="000A22B2"/>
    <w:rsid w:val="000A24CD"/>
    <w:rsid w:val="000A30AB"/>
    <w:rsid w:val="000A30F7"/>
    <w:rsid w:val="000A34B8"/>
    <w:rsid w:val="000A35F6"/>
    <w:rsid w:val="000A3A5F"/>
    <w:rsid w:val="000A46EE"/>
    <w:rsid w:val="000A50F7"/>
    <w:rsid w:val="000A53A8"/>
    <w:rsid w:val="000A5918"/>
    <w:rsid w:val="000A5D96"/>
    <w:rsid w:val="000A613C"/>
    <w:rsid w:val="000A61D9"/>
    <w:rsid w:val="000A646A"/>
    <w:rsid w:val="000A64F6"/>
    <w:rsid w:val="000A6658"/>
    <w:rsid w:val="000A715A"/>
    <w:rsid w:val="000A72AB"/>
    <w:rsid w:val="000A73A4"/>
    <w:rsid w:val="000B020B"/>
    <w:rsid w:val="000B04F8"/>
    <w:rsid w:val="000B06F9"/>
    <w:rsid w:val="000B07CC"/>
    <w:rsid w:val="000B0887"/>
    <w:rsid w:val="000B15A3"/>
    <w:rsid w:val="000B1AA5"/>
    <w:rsid w:val="000B227D"/>
    <w:rsid w:val="000B2E44"/>
    <w:rsid w:val="000B30C4"/>
    <w:rsid w:val="000B3AE8"/>
    <w:rsid w:val="000B3DD2"/>
    <w:rsid w:val="000B3E08"/>
    <w:rsid w:val="000B3F6C"/>
    <w:rsid w:val="000B4FBD"/>
    <w:rsid w:val="000B5095"/>
    <w:rsid w:val="000B539E"/>
    <w:rsid w:val="000B57CC"/>
    <w:rsid w:val="000B5890"/>
    <w:rsid w:val="000B5AF8"/>
    <w:rsid w:val="000B5B99"/>
    <w:rsid w:val="000B5DC3"/>
    <w:rsid w:val="000B5FEC"/>
    <w:rsid w:val="000B601C"/>
    <w:rsid w:val="000B674B"/>
    <w:rsid w:val="000B7599"/>
    <w:rsid w:val="000B76DC"/>
    <w:rsid w:val="000B76EE"/>
    <w:rsid w:val="000B7D7A"/>
    <w:rsid w:val="000C044D"/>
    <w:rsid w:val="000C04C6"/>
    <w:rsid w:val="000C07F9"/>
    <w:rsid w:val="000C12E2"/>
    <w:rsid w:val="000C16EE"/>
    <w:rsid w:val="000C18CA"/>
    <w:rsid w:val="000C1E81"/>
    <w:rsid w:val="000C3370"/>
    <w:rsid w:val="000C3503"/>
    <w:rsid w:val="000C3769"/>
    <w:rsid w:val="000C3D86"/>
    <w:rsid w:val="000C4359"/>
    <w:rsid w:val="000C440D"/>
    <w:rsid w:val="000C48ED"/>
    <w:rsid w:val="000C4910"/>
    <w:rsid w:val="000C4BA5"/>
    <w:rsid w:val="000C4F15"/>
    <w:rsid w:val="000C53D7"/>
    <w:rsid w:val="000C53F4"/>
    <w:rsid w:val="000C54B0"/>
    <w:rsid w:val="000C563F"/>
    <w:rsid w:val="000C5C92"/>
    <w:rsid w:val="000C6B64"/>
    <w:rsid w:val="000C6E46"/>
    <w:rsid w:val="000C6F3F"/>
    <w:rsid w:val="000C7356"/>
    <w:rsid w:val="000C787C"/>
    <w:rsid w:val="000C78FA"/>
    <w:rsid w:val="000C7B48"/>
    <w:rsid w:val="000C7B52"/>
    <w:rsid w:val="000D037A"/>
    <w:rsid w:val="000D04E2"/>
    <w:rsid w:val="000D08B7"/>
    <w:rsid w:val="000D09A1"/>
    <w:rsid w:val="000D1656"/>
    <w:rsid w:val="000D18F2"/>
    <w:rsid w:val="000D1C63"/>
    <w:rsid w:val="000D2E4F"/>
    <w:rsid w:val="000D3A3D"/>
    <w:rsid w:val="000D3F1B"/>
    <w:rsid w:val="000D460F"/>
    <w:rsid w:val="000D4683"/>
    <w:rsid w:val="000D49DC"/>
    <w:rsid w:val="000D4A6A"/>
    <w:rsid w:val="000D4F01"/>
    <w:rsid w:val="000D4FBC"/>
    <w:rsid w:val="000D5B67"/>
    <w:rsid w:val="000D5C58"/>
    <w:rsid w:val="000D5D05"/>
    <w:rsid w:val="000D5E8A"/>
    <w:rsid w:val="000D619C"/>
    <w:rsid w:val="000D6334"/>
    <w:rsid w:val="000D745E"/>
    <w:rsid w:val="000D74B5"/>
    <w:rsid w:val="000D77F6"/>
    <w:rsid w:val="000D7E7F"/>
    <w:rsid w:val="000D7E8E"/>
    <w:rsid w:val="000D7F6E"/>
    <w:rsid w:val="000E029A"/>
    <w:rsid w:val="000E0921"/>
    <w:rsid w:val="000E0D66"/>
    <w:rsid w:val="000E11CB"/>
    <w:rsid w:val="000E1810"/>
    <w:rsid w:val="000E1BF1"/>
    <w:rsid w:val="000E2BC2"/>
    <w:rsid w:val="000E2D64"/>
    <w:rsid w:val="000E3168"/>
    <w:rsid w:val="000E31C4"/>
    <w:rsid w:val="000E3576"/>
    <w:rsid w:val="000E54C1"/>
    <w:rsid w:val="000E54C9"/>
    <w:rsid w:val="000E5883"/>
    <w:rsid w:val="000E5D3B"/>
    <w:rsid w:val="000E6152"/>
    <w:rsid w:val="000E61E3"/>
    <w:rsid w:val="000E63F0"/>
    <w:rsid w:val="000E6439"/>
    <w:rsid w:val="000E6727"/>
    <w:rsid w:val="000E721F"/>
    <w:rsid w:val="000E7254"/>
    <w:rsid w:val="000E77CA"/>
    <w:rsid w:val="000E7A7D"/>
    <w:rsid w:val="000E7B5A"/>
    <w:rsid w:val="000E7B67"/>
    <w:rsid w:val="000E7D4F"/>
    <w:rsid w:val="000F01DD"/>
    <w:rsid w:val="000F0E7A"/>
    <w:rsid w:val="000F125A"/>
    <w:rsid w:val="000F153A"/>
    <w:rsid w:val="000F1A22"/>
    <w:rsid w:val="000F1CFC"/>
    <w:rsid w:val="000F1EB2"/>
    <w:rsid w:val="000F2CAA"/>
    <w:rsid w:val="000F3482"/>
    <w:rsid w:val="000F40A8"/>
    <w:rsid w:val="000F44AE"/>
    <w:rsid w:val="000F4920"/>
    <w:rsid w:val="000F4ACE"/>
    <w:rsid w:val="000F4AF2"/>
    <w:rsid w:val="000F4CDB"/>
    <w:rsid w:val="000F4DFB"/>
    <w:rsid w:val="000F584C"/>
    <w:rsid w:val="000F5A60"/>
    <w:rsid w:val="000F5F49"/>
    <w:rsid w:val="000F6483"/>
    <w:rsid w:val="00100280"/>
    <w:rsid w:val="0010032F"/>
    <w:rsid w:val="00100D05"/>
    <w:rsid w:val="001011FD"/>
    <w:rsid w:val="0010192F"/>
    <w:rsid w:val="00101CF4"/>
    <w:rsid w:val="00101EE2"/>
    <w:rsid w:val="00102CED"/>
    <w:rsid w:val="00102ED8"/>
    <w:rsid w:val="00103393"/>
    <w:rsid w:val="00103594"/>
    <w:rsid w:val="00103E5C"/>
    <w:rsid w:val="00103E79"/>
    <w:rsid w:val="00104994"/>
    <w:rsid w:val="00104B87"/>
    <w:rsid w:val="00105459"/>
    <w:rsid w:val="001054CC"/>
    <w:rsid w:val="00105596"/>
    <w:rsid w:val="00105678"/>
    <w:rsid w:val="00105798"/>
    <w:rsid w:val="001066EA"/>
    <w:rsid w:val="00106722"/>
    <w:rsid w:val="00106A26"/>
    <w:rsid w:val="00106F79"/>
    <w:rsid w:val="001077D3"/>
    <w:rsid w:val="00110568"/>
    <w:rsid w:val="0011069A"/>
    <w:rsid w:val="00110C7E"/>
    <w:rsid w:val="00110CAF"/>
    <w:rsid w:val="0011143C"/>
    <w:rsid w:val="00111670"/>
    <w:rsid w:val="00112286"/>
    <w:rsid w:val="00112809"/>
    <w:rsid w:val="00112AB3"/>
    <w:rsid w:val="00112F60"/>
    <w:rsid w:val="00113C3E"/>
    <w:rsid w:val="00113DA7"/>
    <w:rsid w:val="00113DF2"/>
    <w:rsid w:val="0011466F"/>
    <w:rsid w:val="00114AD3"/>
    <w:rsid w:val="001150E2"/>
    <w:rsid w:val="0011569B"/>
    <w:rsid w:val="00116436"/>
    <w:rsid w:val="001164FF"/>
    <w:rsid w:val="00116661"/>
    <w:rsid w:val="00116F86"/>
    <w:rsid w:val="0011713A"/>
    <w:rsid w:val="001173CC"/>
    <w:rsid w:val="001174F1"/>
    <w:rsid w:val="00117828"/>
    <w:rsid w:val="0011797E"/>
    <w:rsid w:val="00117A86"/>
    <w:rsid w:val="00117DB0"/>
    <w:rsid w:val="00117F2B"/>
    <w:rsid w:val="0012088A"/>
    <w:rsid w:val="00120AA2"/>
    <w:rsid w:val="00120D1C"/>
    <w:rsid w:val="00120EAB"/>
    <w:rsid w:val="00121147"/>
    <w:rsid w:val="00121A15"/>
    <w:rsid w:val="00121E0D"/>
    <w:rsid w:val="0012253E"/>
    <w:rsid w:val="00122552"/>
    <w:rsid w:val="00122822"/>
    <w:rsid w:val="00122A25"/>
    <w:rsid w:val="00122CF1"/>
    <w:rsid w:val="0012345A"/>
    <w:rsid w:val="00123558"/>
    <w:rsid w:val="00123683"/>
    <w:rsid w:val="001236AD"/>
    <w:rsid w:val="001238F1"/>
    <w:rsid w:val="001239F9"/>
    <w:rsid w:val="00123E6D"/>
    <w:rsid w:val="00124101"/>
    <w:rsid w:val="001242E7"/>
    <w:rsid w:val="00124336"/>
    <w:rsid w:val="0012435A"/>
    <w:rsid w:val="0012461B"/>
    <w:rsid w:val="001249DF"/>
    <w:rsid w:val="001250C2"/>
    <w:rsid w:val="001255EE"/>
    <w:rsid w:val="00125D92"/>
    <w:rsid w:val="00125EC0"/>
    <w:rsid w:val="00126007"/>
    <w:rsid w:val="00126C8E"/>
    <w:rsid w:val="0012730A"/>
    <w:rsid w:val="001277CE"/>
    <w:rsid w:val="001277CF"/>
    <w:rsid w:val="00127A77"/>
    <w:rsid w:val="0013065E"/>
    <w:rsid w:val="0013069D"/>
    <w:rsid w:val="00130746"/>
    <w:rsid w:val="00130B73"/>
    <w:rsid w:val="00131111"/>
    <w:rsid w:val="001317DC"/>
    <w:rsid w:val="001318A1"/>
    <w:rsid w:val="00131BBA"/>
    <w:rsid w:val="00131DE7"/>
    <w:rsid w:val="00132525"/>
    <w:rsid w:val="00133869"/>
    <w:rsid w:val="00133877"/>
    <w:rsid w:val="00133AE1"/>
    <w:rsid w:val="001345F1"/>
    <w:rsid w:val="00134846"/>
    <w:rsid w:val="00134BD8"/>
    <w:rsid w:val="001350C0"/>
    <w:rsid w:val="001353E7"/>
    <w:rsid w:val="00135503"/>
    <w:rsid w:val="0013574E"/>
    <w:rsid w:val="001363F5"/>
    <w:rsid w:val="00136683"/>
    <w:rsid w:val="0013688E"/>
    <w:rsid w:val="00136B33"/>
    <w:rsid w:val="001370A8"/>
    <w:rsid w:val="00137146"/>
    <w:rsid w:val="001372B5"/>
    <w:rsid w:val="001372CD"/>
    <w:rsid w:val="001375A9"/>
    <w:rsid w:val="001412AF"/>
    <w:rsid w:val="00141CC8"/>
    <w:rsid w:val="00142012"/>
    <w:rsid w:val="001423E6"/>
    <w:rsid w:val="001423FE"/>
    <w:rsid w:val="0014274C"/>
    <w:rsid w:val="00142ACE"/>
    <w:rsid w:val="00142AFD"/>
    <w:rsid w:val="00143256"/>
    <w:rsid w:val="0014361F"/>
    <w:rsid w:val="00143826"/>
    <w:rsid w:val="001439ED"/>
    <w:rsid w:val="00143C4B"/>
    <w:rsid w:val="00144D0F"/>
    <w:rsid w:val="0014505A"/>
    <w:rsid w:val="001457AB"/>
    <w:rsid w:val="00145F77"/>
    <w:rsid w:val="0014604D"/>
    <w:rsid w:val="00146084"/>
    <w:rsid w:val="0014700F"/>
    <w:rsid w:val="00147253"/>
    <w:rsid w:val="00147FCE"/>
    <w:rsid w:val="00150328"/>
    <w:rsid w:val="001504B0"/>
    <w:rsid w:val="00150708"/>
    <w:rsid w:val="0015109A"/>
    <w:rsid w:val="001518FC"/>
    <w:rsid w:val="00151BFE"/>
    <w:rsid w:val="00152A82"/>
    <w:rsid w:val="00152F9B"/>
    <w:rsid w:val="0015351D"/>
    <w:rsid w:val="001535FC"/>
    <w:rsid w:val="00153E4F"/>
    <w:rsid w:val="00153F6A"/>
    <w:rsid w:val="001544E6"/>
    <w:rsid w:val="0015531F"/>
    <w:rsid w:val="00155514"/>
    <w:rsid w:val="001555E2"/>
    <w:rsid w:val="0015596E"/>
    <w:rsid w:val="00155CBD"/>
    <w:rsid w:val="00155FCC"/>
    <w:rsid w:val="0015613D"/>
    <w:rsid w:val="0015678C"/>
    <w:rsid w:val="001569CC"/>
    <w:rsid w:val="00156D36"/>
    <w:rsid w:val="00156E86"/>
    <w:rsid w:val="001573DD"/>
    <w:rsid w:val="001578E4"/>
    <w:rsid w:val="00157C5E"/>
    <w:rsid w:val="0016055D"/>
    <w:rsid w:val="0016079A"/>
    <w:rsid w:val="0016098B"/>
    <w:rsid w:val="00160FB2"/>
    <w:rsid w:val="00160FEA"/>
    <w:rsid w:val="00160FF1"/>
    <w:rsid w:val="001613CB"/>
    <w:rsid w:val="0016176F"/>
    <w:rsid w:val="00161A60"/>
    <w:rsid w:val="00161B53"/>
    <w:rsid w:val="00161F1F"/>
    <w:rsid w:val="0016290A"/>
    <w:rsid w:val="00162941"/>
    <w:rsid w:val="00162BAD"/>
    <w:rsid w:val="00162E09"/>
    <w:rsid w:val="00162FF4"/>
    <w:rsid w:val="00163410"/>
    <w:rsid w:val="00163CE8"/>
    <w:rsid w:val="00164E4C"/>
    <w:rsid w:val="0016522C"/>
    <w:rsid w:val="00166799"/>
    <w:rsid w:val="00166A6B"/>
    <w:rsid w:val="00166A93"/>
    <w:rsid w:val="00166D5A"/>
    <w:rsid w:val="00166EAD"/>
    <w:rsid w:val="001672F4"/>
    <w:rsid w:val="00167817"/>
    <w:rsid w:val="00167849"/>
    <w:rsid w:val="001700CD"/>
    <w:rsid w:val="001701B9"/>
    <w:rsid w:val="0017083F"/>
    <w:rsid w:val="00170D38"/>
    <w:rsid w:val="00170D6B"/>
    <w:rsid w:val="00170FB2"/>
    <w:rsid w:val="001711F7"/>
    <w:rsid w:val="00171281"/>
    <w:rsid w:val="001712CF"/>
    <w:rsid w:val="001712F8"/>
    <w:rsid w:val="001713CE"/>
    <w:rsid w:val="00171526"/>
    <w:rsid w:val="00171582"/>
    <w:rsid w:val="001718E4"/>
    <w:rsid w:val="00171A43"/>
    <w:rsid w:val="00172810"/>
    <w:rsid w:val="00172EC0"/>
    <w:rsid w:val="0017356C"/>
    <w:rsid w:val="00173D0A"/>
    <w:rsid w:val="00174008"/>
    <w:rsid w:val="001742D6"/>
    <w:rsid w:val="00175430"/>
    <w:rsid w:val="001757BF"/>
    <w:rsid w:val="0017586B"/>
    <w:rsid w:val="00175A5A"/>
    <w:rsid w:val="00176F11"/>
    <w:rsid w:val="0017777E"/>
    <w:rsid w:val="00177FC5"/>
    <w:rsid w:val="00177FD5"/>
    <w:rsid w:val="0018016E"/>
    <w:rsid w:val="00180A13"/>
    <w:rsid w:val="00180A60"/>
    <w:rsid w:val="001811A1"/>
    <w:rsid w:val="001813E2"/>
    <w:rsid w:val="00181625"/>
    <w:rsid w:val="00182270"/>
    <w:rsid w:val="0018265D"/>
    <w:rsid w:val="00182764"/>
    <w:rsid w:val="00182B6B"/>
    <w:rsid w:val="00182BCA"/>
    <w:rsid w:val="001836E4"/>
    <w:rsid w:val="00183B99"/>
    <w:rsid w:val="001847EA"/>
    <w:rsid w:val="00185127"/>
    <w:rsid w:val="001854B4"/>
    <w:rsid w:val="00185525"/>
    <w:rsid w:val="0018570D"/>
    <w:rsid w:val="001858F4"/>
    <w:rsid w:val="00185A1E"/>
    <w:rsid w:val="00185E74"/>
    <w:rsid w:val="00186539"/>
    <w:rsid w:val="00186787"/>
    <w:rsid w:val="0018773E"/>
    <w:rsid w:val="00187A01"/>
    <w:rsid w:val="00187E2C"/>
    <w:rsid w:val="00187FAB"/>
    <w:rsid w:val="00190F35"/>
    <w:rsid w:val="001910C5"/>
    <w:rsid w:val="001912D3"/>
    <w:rsid w:val="00191A7D"/>
    <w:rsid w:val="00192165"/>
    <w:rsid w:val="00192C2E"/>
    <w:rsid w:val="001933D0"/>
    <w:rsid w:val="00193AB2"/>
    <w:rsid w:val="00193F2D"/>
    <w:rsid w:val="001949FC"/>
    <w:rsid w:val="00195398"/>
    <w:rsid w:val="001954F5"/>
    <w:rsid w:val="0019590A"/>
    <w:rsid w:val="00195B94"/>
    <w:rsid w:val="0019672C"/>
    <w:rsid w:val="0019699A"/>
    <w:rsid w:val="00197403"/>
    <w:rsid w:val="001A01B7"/>
    <w:rsid w:val="001A0333"/>
    <w:rsid w:val="001A0C91"/>
    <w:rsid w:val="001A0EE9"/>
    <w:rsid w:val="001A10BC"/>
    <w:rsid w:val="001A12C9"/>
    <w:rsid w:val="001A1630"/>
    <w:rsid w:val="001A1AC8"/>
    <w:rsid w:val="001A1B84"/>
    <w:rsid w:val="001A1EB1"/>
    <w:rsid w:val="001A246F"/>
    <w:rsid w:val="001A29B5"/>
    <w:rsid w:val="001A2DF0"/>
    <w:rsid w:val="001A303C"/>
    <w:rsid w:val="001A32C9"/>
    <w:rsid w:val="001A3327"/>
    <w:rsid w:val="001A36BA"/>
    <w:rsid w:val="001A3F9C"/>
    <w:rsid w:val="001A417C"/>
    <w:rsid w:val="001A4F38"/>
    <w:rsid w:val="001A5501"/>
    <w:rsid w:val="001A57BE"/>
    <w:rsid w:val="001A61B8"/>
    <w:rsid w:val="001A6A1F"/>
    <w:rsid w:val="001A6BE4"/>
    <w:rsid w:val="001A72BA"/>
    <w:rsid w:val="001B022C"/>
    <w:rsid w:val="001B040D"/>
    <w:rsid w:val="001B1108"/>
    <w:rsid w:val="001B1718"/>
    <w:rsid w:val="001B1B9F"/>
    <w:rsid w:val="001B1FE0"/>
    <w:rsid w:val="001B2024"/>
    <w:rsid w:val="001B2361"/>
    <w:rsid w:val="001B2FEA"/>
    <w:rsid w:val="001B338A"/>
    <w:rsid w:val="001B3E92"/>
    <w:rsid w:val="001B42B8"/>
    <w:rsid w:val="001B4346"/>
    <w:rsid w:val="001B4586"/>
    <w:rsid w:val="001B4EFF"/>
    <w:rsid w:val="001B5EB4"/>
    <w:rsid w:val="001B6359"/>
    <w:rsid w:val="001B674E"/>
    <w:rsid w:val="001B7A83"/>
    <w:rsid w:val="001B7D89"/>
    <w:rsid w:val="001C03BA"/>
    <w:rsid w:val="001C04C9"/>
    <w:rsid w:val="001C0A03"/>
    <w:rsid w:val="001C19FE"/>
    <w:rsid w:val="001C1F27"/>
    <w:rsid w:val="001C1F85"/>
    <w:rsid w:val="001C207B"/>
    <w:rsid w:val="001C27EF"/>
    <w:rsid w:val="001C28C3"/>
    <w:rsid w:val="001C2FB4"/>
    <w:rsid w:val="001C33E2"/>
    <w:rsid w:val="001C3A38"/>
    <w:rsid w:val="001C4361"/>
    <w:rsid w:val="001C4737"/>
    <w:rsid w:val="001C562B"/>
    <w:rsid w:val="001C56F0"/>
    <w:rsid w:val="001C6498"/>
    <w:rsid w:val="001C650F"/>
    <w:rsid w:val="001C6818"/>
    <w:rsid w:val="001C6ED9"/>
    <w:rsid w:val="001C6F7F"/>
    <w:rsid w:val="001C773A"/>
    <w:rsid w:val="001C78E5"/>
    <w:rsid w:val="001C792C"/>
    <w:rsid w:val="001D0318"/>
    <w:rsid w:val="001D07AE"/>
    <w:rsid w:val="001D0AC3"/>
    <w:rsid w:val="001D0AFD"/>
    <w:rsid w:val="001D0D76"/>
    <w:rsid w:val="001D148C"/>
    <w:rsid w:val="001D19E8"/>
    <w:rsid w:val="001D1EA6"/>
    <w:rsid w:val="001D27C7"/>
    <w:rsid w:val="001D292B"/>
    <w:rsid w:val="001D2B05"/>
    <w:rsid w:val="001D307E"/>
    <w:rsid w:val="001D3448"/>
    <w:rsid w:val="001D3567"/>
    <w:rsid w:val="001D48A4"/>
    <w:rsid w:val="001D63EA"/>
    <w:rsid w:val="001D6C86"/>
    <w:rsid w:val="001D6D7E"/>
    <w:rsid w:val="001D6EDF"/>
    <w:rsid w:val="001D71E0"/>
    <w:rsid w:val="001D72AB"/>
    <w:rsid w:val="001D7719"/>
    <w:rsid w:val="001D7729"/>
    <w:rsid w:val="001E02E4"/>
    <w:rsid w:val="001E0513"/>
    <w:rsid w:val="001E1159"/>
    <w:rsid w:val="001E1465"/>
    <w:rsid w:val="001E174E"/>
    <w:rsid w:val="001E2211"/>
    <w:rsid w:val="001E252A"/>
    <w:rsid w:val="001E2585"/>
    <w:rsid w:val="001E2684"/>
    <w:rsid w:val="001E276F"/>
    <w:rsid w:val="001E29B8"/>
    <w:rsid w:val="001E2DDE"/>
    <w:rsid w:val="001E346C"/>
    <w:rsid w:val="001E3959"/>
    <w:rsid w:val="001E3B0B"/>
    <w:rsid w:val="001E3DCA"/>
    <w:rsid w:val="001E4289"/>
    <w:rsid w:val="001E446B"/>
    <w:rsid w:val="001E44F8"/>
    <w:rsid w:val="001E565B"/>
    <w:rsid w:val="001E5DFF"/>
    <w:rsid w:val="001E62F2"/>
    <w:rsid w:val="001E64E9"/>
    <w:rsid w:val="001E69AA"/>
    <w:rsid w:val="001E6A5C"/>
    <w:rsid w:val="001E6AA5"/>
    <w:rsid w:val="001E6DA3"/>
    <w:rsid w:val="001E6F9B"/>
    <w:rsid w:val="001E72FA"/>
    <w:rsid w:val="001E7781"/>
    <w:rsid w:val="001E7D78"/>
    <w:rsid w:val="001E7DB0"/>
    <w:rsid w:val="001F0294"/>
    <w:rsid w:val="001F063F"/>
    <w:rsid w:val="001F0716"/>
    <w:rsid w:val="001F0F33"/>
    <w:rsid w:val="001F1412"/>
    <w:rsid w:val="001F1FCA"/>
    <w:rsid w:val="001F3104"/>
    <w:rsid w:val="001F3203"/>
    <w:rsid w:val="001F3446"/>
    <w:rsid w:val="001F48C8"/>
    <w:rsid w:val="001F517A"/>
    <w:rsid w:val="001F5499"/>
    <w:rsid w:val="001F589F"/>
    <w:rsid w:val="001F6719"/>
    <w:rsid w:val="001F6E0E"/>
    <w:rsid w:val="001F6E62"/>
    <w:rsid w:val="001F7ECB"/>
    <w:rsid w:val="00200285"/>
    <w:rsid w:val="00200353"/>
    <w:rsid w:val="0020054A"/>
    <w:rsid w:val="00200E93"/>
    <w:rsid w:val="00201A74"/>
    <w:rsid w:val="00201B3C"/>
    <w:rsid w:val="00201F54"/>
    <w:rsid w:val="002023E7"/>
    <w:rsid w:val="00202B5C"/>
    <w:rsid w:val="00203354"/>
    <w:rsid w:val="002033C1"/>
    <w:rsid w:val="00204196"/>
    <w:rsid w:val="00204668"/>
    <w:rsid w:val="0020493B"/>
    <w:rsid w:val="002051BD"/>
    <w:rsid w:val="00205250"/>
    <w:rsid w:val="002053DC"/>
    <w:rsid w:val="00205DE4"/>
    <w:rsid w:val="00206042"/>
    <w:rsid w:val="00206774"/>
    <w:rsid w:val="00206C8A"/>
    <w:rsid w:val="00206F7A"/>
    <w:rsid w:val="002079C6"/>
    <w:rsid w:val="00207F05"/>
    <w:rsid w:val="00210014"/>
    <w:rsid w:val="002102AA"/>
    <w:rsid w:val="00210A7B"/>
    <w:rsid w:val="0021134B"/>
    <w:rsid w:val="00211785"/>
    <w:rsid w:val="0021192D"/>
    <w:rsid w:val="00211C60"/>
    <w:rsid w:val="0021291E"/>
    <w:rsid w:val="00212DAC"/>
    <w:rsid w:val="00212DB3"/>
    <w:rsid w:val="0021338B"/>
    <w:rsid w:val="002133CA"/>
    <w:rsid w:val="002139D6"/>
    <w:rsid w:val="00213AFA"/>
    <w:rsid w:val="00213BB9"/>
    <w:rsid w:val="00213C77"/>
    <w:rsid w:val="00214686"/>
    <w:rsid w:val="00214BEA"/>
    <w:rsid w:val="00214D68"/>
    <w:rsid w:val="00214ED9"/>
    <w:rsid w:val="00214FA8"/>
    <w:rsid w:val="002150B9"/>
    <w:rsid w:val="0021565D"/>
    <w:rsid w:val="00215FD0"/>
    <w:rsid w:val="002164B0"/>
    <w:rsid w:val="002168CF"/>
    <w:rsid w:val="00216A25"/>
    <w:rsid w:val="002170F8"/>
    <w:rsid w:val="00217216"/>
    <w:rsid w:val="00217434"/>
    <w:rsid w:val="00217E7E"/>
    <w:rsid w:val="00217E85"/>
    <w:rsid w:val="00220301"/>
    <w:rsid w:val="00220848"/>
    <w:rsid w:val="00220CB6"/>
    <w:rsid w:val="00221B9A"/>
    <w:rsid w:val="00221BE6"/>
    <w:rsid w:val="00222191"/>
    <w:rsid w:val="00222903"/>
    <w:rsid w:val="0022376A"/>
    <w:rsid w:val="00223F9C"/>
    <w:rsid w:val="002240DE"/>
    <w:rsid w:val="00224835"/>
    <w:rsid w:val="002248CD"/>
    <w:rsid w:val="002256F5"/>
    <w:rsid w:val="00225C00"/>
    <w:rsid w:val="00225F9C"/>
    <w:rsid w:val="002263C7"/>
    <w:rsid w:val="0022760F"/>
    <w:rsid w:val="0022773D"/>
    <w:rsid w:val="0022798F"/>
    <w:rsid w:val="00227C35"/>
    <w:rsid w:val="00230524"/>
    <w:rsid w:val="00230C48"/>
    <w:rsid w:val="00230D7A"/>
    <w:rsid w:val="002310FA"/>
    <w:rsid w:val="00231435"/>
    <w:rsid w:val="0023154B"/>
    <w:rsid w:val="002317EB"/>
    <w:rsid w:val="00231818"/>
    <w:rsid w:val="00231B3D"/>
    <w:rsid w:val="0023230C"/>
    <w:rsid w:val="002323FC"/>
    <w:rsid w:val="00232441"/>
    <w:rsid w:val="002324EA"/>
    <w:rsid w:val="00232703"/>
    <w:rsid w:val="00232773"/>
    <w:rsid w:val="00232996"/>
    <w:rsid w:val="0023333B"/>
    <w:rsid w:val="0023378F"/>
    <w:rsid w:val="0023396A"/>
    <w:rsid w:val="00233B9A"/>
    <w:rsid w:val="00233CFE"/>
    <w:rsid w:val="00233D91"/>
    <w:rsid w:val="00233ECC"/>
    <w:rsid w:val="00234B09"/>
    <w:rsid w:val="00234C7E"/>
    <w:rsid w:val="00234E9D"/>
    <w:rsid w:val="00235097"/>
    <w:rsid w:val="0023515F"/>
    <w:rsid w:val="002354B3"/>
    <w:rsid w:val="00235DAF"/>
    <w:rsid w:val="00236295"/>
    <w:rsid w:val="0023782D"/>
    <w:rsid w:val="00237860"/>
    <w:rsid w:val="00237B9F"/>
    <w:rsid w:val="00237FB1"/>
    <w:rsid w:val="00240192"/>
    <w:rsid w:val="00240741"/>
    <w:rsid w:val="00240B7D"/>
    <w:rsid w:val="002410F4"/>
    <w:rsid w:val="00241110"/>
    <w:rsid w:val="00241279"/>
    <w:rsid w:val="00241377"/>
    <w:rsid w:val="00241E82"/>
    <w:rsid w:val="00241F72"/>
    <w:rsid w:val="00242DC4"/>
    <w:rsid w:val="00242E57"/>
    <w:rsid w:val="002431D3"/>
    <w:rsid w:val="002432D8"/>
    <w:rsid w:val="00243833"/>
    <w:rsid w:val="00243DCD"/>
    <w:rsid w:val="0024408D"/>
    <w:rsid w:val="00244191"/>
    <w:rsid w:val="002442CE"/>
    <w:rsid w:val="00244F3B"/>
    <w:rsid w:val="0024517E"/>
    <w:rsid w:val="00245480"/>
    <w:rsid w:val="002456FA"/>
    <w:rsid w:val="00245E0B"/>
    <w:rsid w:val="00245E9B"/>
    <w:rsid w:val="0024668E"/>
    <w:rsid w:val="00246F9F"/>
    <w:rsid w:val="00247239"/>
    <w:rsid w:val="00247C47"/>
    <w:rsid w:val="00247FDA"/>
    <w:rsid w:val="00250474"/>
    <w:rsid w:val="0025065A"/>
    <w:rsid w:val="002511C5"/>
    <w:rsid w:val="00251461"/>
    <w:rsid w:val="002520AD"/>
    <w:rsid w:val="002526EB"/>
    <w:rsid w:val="0025353A"/>
    <w:rsid w:val="00253F36"/>
    <w:rsid w:val="002542EC"/>
    <w:rsid w:val="002550BC"/>
    <w:rsid w:val="0025519D"/>
    <w:rsid w:val="00255715"/>
    <w:rsid w:val="00255BA5"/>
    <w:rsid w:val="00255E2F"/>
    <w:rsid w:val="00256EF0"/>
    <w:rsid w:val="00257247"/>
    <w:rsid w:val="00260898"/>
    <w:rsid w:val="00260CEC"/>
    <w:rsid w:val="00260D20"/>
    <w:rsid w:val="00261404"/>
    <w:rsid w:val="0026182A"/>
    <w:rsid w:val="00261F55"/>
    <w:rsid w:val="002634AD"/>
    <w:rsid w:val="0026379C"/>
    <w:rsid w:val="0026403F"/>
    <w:rsid w:val="00264270"/>
    <w:rsid w:val="00264613"/>
    <w:rsid w:val="00264718"/>
    <w:rsid w:val="00264819"/>
    <w:rsid w:val="00264C2F"/>
    <w:rsid w:val="00265554"/>
    <w:rsid w:val="0026581F"/>
    <w:rsid w:val="00265D03"/>
    <w:rsid w:val="00266064"/>
    <w:rsid w:val="00266223"/>
    <w:rsid w:val="002663C6"/>
    <w:rsid w:val="00266E69"/>
    <w:rsid w:val="002677CE"/>
    <w:rsid w:val="002677FD"/>
    <w:rsid w:val="002678E3"/>
    <w:rsid w:val="00267E31"/>
    <w:rsid w:val="002701C0"/>
    <w:rsid w:val="0027035A"/>
    <w:rsid w:val="00270440"/>
    <w:rsid w:val="0027097D"/>
    <w:rsid w:val="002714F8"/>
    <w:rsid w:val="00271A53"/>
    <w:rsid w:val="00271BC5"/>
    <w:rsid w:val="00271C9F"/>
    <w:rsid w:val="00271D5D"/>
    <w:rsid w:val="00272006"/>
    <w:rsid w:val="002720F3"/>
    <w:rsid w:val="00272CFF"/>
    <w:rsid w:val="00272FFB"/>
    <w:rsid w:val="00273EB8"/>
    <w:rsid w:val="00274038"/>
    <w:rsid w:val="00274B97"/>
    <w:rsid w:val="00274C75"/>
    <w:rsid w:val="00274E19"/>
    <w:rsid w:val="002757EA"/>
    <w:rsid w:val="00275F41"/>
    <w:rsid w:val="002761AD"/>
    <w:rsid w:val="00276425"/>
    <w:rsid w:val="00276C46"/>
    <w:rsid w:val="00276C72"/>
    <w:rsid w:val="00277D30"/>
    <w:rsid w:val="002805A0"/>
    <w:rsid w:val="002805E1"/>
    <w:rsid w:val="002805F7"/>
    <w:rsid w:val="00281E04"/>
    <w:rsid w:val="002824EA"/>
    <w:rsid w:val="00282665"/>
    <w:rsid w:val="00282891"/>
    <w:rsid w:val="00282E0D"/>
    <w:rsid w:val="0028301E"/>
    <w:rsid w:val="00283883"/>
    <w:rsid w:val="0028391B"/>
    <w:rsid w:val="002846F6"/>
    <w:rsid w:val="00284777"/>
    <w:rsid w:val="00285578"/>
    <w:rsid w:val="0028575F"/>
    <w:rsid w:val="00285EC2"/>
    <w:rsid w:val="002860C2"/>
    <w:rsid w:val="00286541"/>
    <w:rsid w:val="0028711D"/>
    <w:rsid w:val="002872E4"/>
    <w:rsid w:val="002875E4"/>
    <w:rsid w:val="0028782B"/>
    <w:rsid w:val="002908C0"/>
    <w:rsid w:val="00291924"/>
    <w:rsid w:val="00291F05"/>
    <w:rsid w:val="00292518"/>
    <w:rsid w:val="002929CD"/>
    <w:rsid w:val="00292EC5"/>
    <w:rsid w:val="002934CE"/>
    <w:rsid w:val="00293AFA"/>
    <w:rsid w:val="00293BDA"/>
    <w:rsid w:val="002953F3"/>
    <w:rsid w:val="00295A1B"/>
    <w:rsid w:val="00295A6D"/>
    <w:rsid w:val="00296510"/>
    <w:rsid w:val="00296660"/>
    <w:rsid w:val="00296F02"/>
    <w:rsid w:val="002976B7"/>
    <w:rsid w:val="00297925"/>
    <w:rsid w:val="00297B85"/>
    <w:rsid w:val="002A04F8"/>
    <w:rsid w:val="002A09D4"/>
    <w:rsid w:val="002A0C81"/>
    <w:rsid w:val="002A0CE5"/>
    <w:rsid w:val="002A0FA2"/>
    <w:rsid w:val="002A1104"/>
    <w:rsid w:val="002A130C"/>
    <w:rsid w:val="002A138E"/>
    <w:rsid w:val="002A206A"/>
    <w:rsid w:val="002A2107"/>
    <w:rsid w:val="002A2DD8"/>
    <w:rsid w:val="002A2F95"/>
    <w:rsid w:val="002A372D"/>
    <w:rsid w:val="002A3B02"/>
    <w:rsid w:val="002A3CFF"/>
    <w:rsid w:val="002A4431"/>
    <w:rsid w:val="002A5BDB"/>
    <w:rsid w:val="002A5EDA"/>
    <w:rsid w:val="002A61A6"/>
    <w:rsid w:val="002A677C"/>
    <w:rsid w:val="002A6830"/>
    <w:rsid w:val="002A69AD"/>
    <w:rsid w:val="002A78E0"/>
    <w:rsid w:val="002B02B0"/>
    <w:rsid w:val="002B0401"/>
    <w:rsid w:val="002B0ABA"/>
    <w:rsid w:val="002B0E3E"/>
    <w:rsid w:val="002B0EEA"/>
    <w:rsid w:val="002B0EF6"/>
    <w:rsid w:val="002B107A"/>
    <w:rsid w:val="002B17D7"/>
    <w:rsid w:val="002B3A5F"/>
    <w:rsid w:val="002B3E2B"/>
    <w:rsid w:val="002B45C2"/>
    <w:rsid w:val="002B49CC"/>
    <w:rsid w:val="002B4C78"/>
    <w:rsid w:val="002B50CB"/>
    <w:rsid w:val="002B5149"/>
    <w:rsid w:val="002B51B6"/>
    <w:rsid w:val="002B62B0"/>
    <w:rsid w:val="002B692F"/>
    <w:rsid w:val="002B69B4"/>
    <w:rsid w:val="002B69E1"/>
    <w:rsid w:val="002B7768"/>
    <w:rsid w:val="002B7E17"/>
    <w:rsid w:val="002B7E9A"/>
    <w:rsid w:val="002C0141"/>
    <w:rsid w:val="002C015C"/>
    <w:rsid w:val="002C03D5"/>
    <w:rsid w:val="002C0847"/>
    <w:rsid w:val="002C0DF0"/>
    <w:rsid w:val="002C0E55"/>
    <w:rsid w:val="002C1320"/>
    <w:rsid w:val="002C13A8"/>
    <w:rsid w:val="002C13B7"/>
    <w:rsid w:val="002C1B93"/>
    <w:rsid w:val="002C1F2F"/>
    <w:rsid w:val="002C20E5"/>
    <w:rsid w:val="002C22BC"/>
    <w:rsid w:val="002C29C8"/>
    <w:rsid w:val="002C2FEC"/>
    <w:rsid w:val="002C31B8"/>
    <w:rsid w:val="002C3344"/>
    <w:rsid w:val="002C3AB4"/>
    <w:rsid w:val="002C3DC4"/>
    <w:rsid w:val="002C3FBF"/>
    <w:rsid w:val="002C3FCD"/>
    <w:rsid w:val="002C4384"/>
    <w:rsid w:val="002C44BA"/>
    <w:rsid w:val="002C52B1"/>
    <w:rsid w:val="002C5669"/>
    <w:rsid w:val="002C596E"/>
    <w:rsid w:val="002C5B25"/>
    <w:rsid w:val="002C5C84"/>
    <w:rsid w:val="002C605F"/>
    <w:rsid w:val="002C63DD"/>
    <w:rsid w:val="002C6CDF"/>
    <w:rsid w:val="002C7013"/>
    <w:rsid w:val="002C7092"/>
    <w:rsid w:val="002C7B5D"/>
    <w:rsid w:val="002C7D0F"/>
    <w:rsid w:val="002D0141"/>
    <w:rsid w:val="002D0E14"/>
    <w:rsid w:val="002D0E7F"/>
    <w:rsid w:val="002D0FBA"/>
    <w:rsid w:val="002D1ED6"/>
    <w:rsid w:val="002D2BFA"/>
    <w:rsid w:val="002D32E6"/>
    <w:rsid w:val="002D345D"/>
    <w:rsid w:val="002D36AB"/>
    <w:rsid w:val="002D3763"/>
    <w:rsid w:val="002D38AB"/>
    <w:rsid w:val="002D3AD3"/>
    <w:rsid w:val="002D3B84"/>
    <w:rsid w:val="002D4452"/>
    <w:rsid w:val="002D4F0C"/>
    <w:rsid w:val="002D5298"/>
    <w:rsid w:val="002D5698"/>
    <w:rsid w:val="002D58C6"/>
    <w:rsid w:val="002D5BAE"/>
    <w:rsid w:val="002D5BDC"/>
    <w:rsid w:val="002D5F09"/>
    <w:rsid w:val="002D6685"/>
    <w:rsid w:val="002D6A66"/>
    <w:rsid w:val="002D70A6"/>
    <w:rsid w:val="002D70FF"/>
    <w:rsid w:val="002D75DF"/>
    <w:rsid w:val="002D765D"/>
    <w:rsid w:val="002D7ADA"/>
    <w:rsid w:val="002D7BE9"/>
    <w:rsid w:val="002D7CE7"/>
    <w:rsid w:val="002E34F0"/>
    <w:rsid w:val="002E35F2"/>
    <w:rsid w:val="002E3960"/>
    <w:rsid w:val="002E3CFB"/>
    <w:rsid w:val="002E408B"/>
    <w:rsid w:val="002E4514"/>
    <w:rsid w:val="002E467D"/>
    <w:rsid w:val="002E47BC"/>
    <w:rsid w:val="002E4D51"/>
    <w:rsid w:val="002E4EB5"/>
    <w:rsid w:val="002E4F5A"/>
    <w:rsid w:val="002E629A"/>
    <w:rsid w:val="002E6327"/>
    <w:rsid w:val="002E671E"/>
    <w:rsid w:val="002E6FFB"/>
    <w:rsid w:val="002E74AE"/>
    <w:rsid w:val="002F0053"/>
    <w:rsid w:val="002F01D4"/>
    <w:rsid w:val="002F02D6"/>
    <w:rsid w:val="002F0679"/>
    <w:rsid w:val="002F096B"/>
    <w:rsid w:val="002F1060"/>
    <w:rsid w:val="002F1116"/>
    <w:rsid w:val="002F1148"/>
    <w:rsid w:val="002F1736"/>
    <w:rsid w:val="002F1DA2"/>
    <w:rsid w:val="002F1EFF"/>
    <w:rsid w:val="002F2141"/>
    <w:rsid w:val="002F2443"/>
    <w:rsid w:val="002F2CE1"/>
    <w:rsid w:val="002F357C"/>
    <w:rsid w:val="002F363E"/>
    <w:rsid w:val="002F3979"/>
    <w:rsid w:val="002F3E0A"/>
    <w:rsid w:val="002F4086"/>
    <w:rsid w:val="002F439E"/>
    <w:rsid w:val="002F4C45"/>
    <w:rsid w:val="002F4E71"/>
    <w:rsid w:val="002F59CF"/>
    <w:rsid w:val="002F59D7"/>
    <w:rsid w:val="002F5CBC"/>
    <w:rsid w:val="002F61E9"/>
    <w:rsid w:val="002F63B4"/>
    <w:rsid w:val="002F6B54"/>
    <w:rsid w:val="002F6BDB"/>
    <w:rsid w:val="002F6FA5"/>
    <w:rsid w:val="002F7DDD"/>
    <w:rsid w:val="002F7E1E"/>
    <w:rsid w:val="00300089"/>
    <w:rsid w:val="00300394"/>
    <w:rsid w:val="00300616"/>
    <w:rsid w:val="00300665"/>
    <w:rsid w:val="003006FD"/>
    <w:rsid w:val="00300840"/>
    <w:rsid w:val="00300F8C"/>
    <w:rsid w:val="00301B33"/>
    <w:rsid w:val="00302B36"/>
    <w:rsid w:val="00302C19"/>
    <w:rsid w:val="00302D89"/>
    <w:rsid w:val="00302ECB"/>
    <w:rsid w:val="00302F9F"/>
    <w:rsid w:val="00303267"/>
    <w:rsid w:val="00303269"/>
    <w:rsid w:val="00303688"/>
    <w:rsid w:val="00304D7D"/>
    <w:rsid w:val="00305174"/>
    <w:rsid w:val="00305E19"/>
    <w:rsid w:val="00305F12"/>
    <w:rsid w:val="00306067"/>
    <w:rsid w:val="0030696B"/>
    <w:rsid w:val="003069E3"/>
    <w:rsid w:val="00306AAC"/>
    <w:rsid w:val="00307FD4"/>
    <w:rsid w:val="0031000D"/>
    <w:rsid w:val="003101B8"/>
    <w:rsid w:val="003101CF"/>
    <w:rsid w:val="0031025F"/>
    <w:rsid w:val="003105C3"/>
    <w:rsid w:val="00310BD4"/>
    <w:rsid w:val="00311A30"/>
    <w:rsid w:val="00311D75"/>
    <w:rsid w:val="00312077"/>
    <w:rsid w:val="00312B30"/>
    <w:rsid w:val="00313193"/>
    <w:rsid w:val="00313295"/>
    <w:rsid w:val="0031394E"/>
    <w:rsid w:val="00313DFE"/>
    <w:rsid w:val="00313ED5"/>
    <w:rsid w:val="00314165"/>
    <w:rsid w:val="0031453B"/>
    <w:rsid w:val="0031484C"/>
    <w:rsid w:val="00314E7F"/>
    <w:rsid w:val="00315548"/>
    <w:rsid w:val="0031569A"/>
    <w:rsid w:val="0031574F"/>
    <w:rsid w:val="003158D2"/>
    <w:rsid w:val="00315A15"/>
    <w:rsid w:val="00315E06"/>
    <w:rsid w:val="0031616F"/>
    <w:rsid w:val="003169BD"/>
    <w:rsid w:val="0031712D"/>
    <w:rsid w:val="003175C8"/>
    <w:rsid w:val="00317771"/>
    <w:rsid w:val="00317A74"/>
    <w:rsid w:val="00317BE2"/>
    <w:rsid w:val="00317DF7"/>
    <w:rsid w:val="003202EC"/>
    <w:rsid w:val="00320B12"/>
    <w:rsid w:val="00320D1D"/>
    <w:rsid w:val="00321123"/>
    <w:rsid w:val="0032170C"/>
    <w:rsid w:val="0032210A"/>
    <w:rsid w:val="00322CE0"/>
    <w:rsid w:val="00323E33"/>
    <w:rsid w:val="003245CC"/>
    <w:rsid w:val="00325662"/>
    <w:rsid w:val="0032582A"/>
    <w:rsid w:val="00325B7A"/>
    <w:rsid w:val="00325CAB"/>
    <w:rsid w:val="0032689C"/>
    <w:rsid w:val="00326DD1"/>
    <w:rsid w:val="00327082"/>
    <w:rsid w:val="00327091"/>
    <w:rsid w:val="003271F7"/>
    <w:rsid w:val="0032734F"/>
    <w:rsid w:val="00331931"/>
    <w:rsid w:val="00331AB2"/>
    <w:rsid w:val="00331D5E"/>
    <w:rsid w:val="00332127"/>
    <w:rsid w:val="0033268A"/>
    <w:rsid w:val="003326B2"/>
    <w:rsid w:val="00332E56"/>
    <w:rsid w:val="00333590"/>
    <w:rsid w:val="00333AD4"/>
    <w:rsid w:val="003341B0"/>
    <w:rsid w:val="00334891"/>
    <w:rsid w:val="00334A49"/>
    <w:rsid w:val="00334ACF"/>
    <w:rsid w:val="00334B4A"/>
    <w:rsid w:val="003364BB"/>
    <w:rsid w:val="003369BC"/>
    <w:rsid w:val="0033773F"/>
    <w:rsid w:val="00340074"/>
    <w:rsid w:val="003403C6"/>
    <w:rsid w:val="003407CB"/>
    <w:rsid w:val="0034103D"/>
    <w:rsid w:val="00341589"/>
    <w:rsid w:val="00341B4D"/>
    <w:rsid w:val="00341B79"/>
    <w:rsid w:val="00342253"/>
    <w:rsid w:val="0034238F"/>
    <w:rsid w:val="00342A55"/>
    <w:rsid w:val="00342D8E"/>
    <w:rsid w:val="00342E19"/>
    <w:rsid w:val="00343076"/>
    <w:rsid w:val="00343699"/>
    <w:rsid w:val="00343A45"/>
    <w:rsid w:val="00344660"/>
    <w:rsid w:val="003446BA"/>
    <w:rsid w:val="0034478C"/>
    <w:rsid w:val="00344C75"/>
    <w:rsid w:val="00344D32"/>
    <w:rsid w:val="00344FA8"/>
    <w:rsid w:val="00345904"/>
    <w:rsid w:val="0034678E"/>
    <w:rsid w:val="00346DB4"/>
    <w:rsid w:val="00347295"/>
    <w:rsid w:val="0034754E"/>
    <w:rsid w:val="0035008B"/>
    <w:rsid w:val="00350356"/>
    <w:rsid w:val="00350F4A"/>
    <w:rsid w:val="003514D4"/>
    <w:rsid w:val="003515D1"/>
    <w:rsid w:val="003527F6"/>
    <w:rsid w:val="003528AD"/>
    <w:rsid w:val="00352B6B"/>
    <w:rsid w:val="00352BBE"/>
    <w:rsid w:val="00352DE7"/>
    <w:rsid w:val="003538D7"/>
    <w:rsid w:val="00353B1E"/>
    <w:rsid w:val="003540BB"/>
    <w:rsid w:val="003541C4"/>
    <w:rsid w:val="00354377"/>
    <w:rsid w:val="0035441B"/>
    <w:rsid w:val="0035464D"/>
    <w:rsid w:val="003547F7"/>
    <w:rsid w:val="00354E15"/>
    <w:rsid w:val="00355033"/>
    <w:rsid w:val="003550CA"/>
    <w:rsid w:val="00355CA9"/>
    <w:rsid w:val="0035692E"/>
    <w:rsid w:val="0035757A"/>
    <w:rsid w:val="00357660"/>
    <w:rsid w:val="003605EA"/>
    <w:rsid w:val="00360863"/>
    <w:rsid w:val="00360EC3"/>
    <w:rsid w:val="00360F9E"/>
    <w:rsid w:val="00362292"/>
    <w:rsid w:val="00362B25"/>
    <w:rsid w:val="003630AF"/>
    <w:rsid w:val="0036364C"/>
    <w:rsid w:val="003641AD"/>
    <w:rsid w:val="00364662"/>
    <w:rsid w:val="00364D44"/>
    <w:rsid w:val="003651CA"/>
    <w:rsid w:val="003652BB"/>
    <w:rsid w:val="00365621"/>
    <w:rsid w:val="00365831"/>
    <w:rsid w:val="003659C6"/>
    <w:rsid w:val="00366E36"/>
    <w:rsid w:val="00367142"/>
    <w:rsid w:val="003672C3"/>
    <w:rsid w:val="003673A5"/>
    <w:rsid w:val="0036764B"/>
    <w:rsid w:val="00367A02"/>
    <w:rsid w:val="0037026B"/>
    <w:rsid w:val="0037050D"/>
    <w:rsid w:val="00370915"/>
    <w:rsid w:val="003709FA"/>
    <w:rsid w:val="00370EBA"/>
    <w:rsid w:val="00370F19"/>
    <w:rsid w:val="00371A4E"/>
    <w:rsid w:val="003727F2"/>
    <w:rsid w:val="00372888"/>
    <w:rsid w:val="003729FB"/>
    <w:rsid w:val="00372C80"/>
    <w:rsid w:val="00372F85"/>
    <w:rsid w:val="0037316B"/>
    <w:rsid w:val="00373CB7"/>
    <w:rsid w:val="00374984"/>
    <w:rsid w:val="00374FBC"/>
    <w:rsid w:val="00375725"/>
    <w:rsid w:val="003757C9"/>
    <w:rsid w:val="00375A65"/>
    <w:rsid w:val="00375B49"/>
    <w:rsid w:val="00375B5A"/>
    <w:rsid w:val="00375D01"/>
    <w:rsid w:val="00375DE8"/>
    <w:rsid w:val="00376236"/>
    <w:rsid w:val="003766B0"/>
    <w:rsid w:val="00376A2E"/>
    <w:rsid w:val="00376BEE"/>
    <w:rsid w:val="00376F74"/>
    <w:rsid w:val="003770A9"/>
    <w:rsid w:val="0037720E"/>
    <w:rsid w:val="00380203"/>
    <w:rsid w:val="00380C81"/>
    <w:rsid w:val="00380D4A"/>
    <w:rsid w:val="00381086"/>
    <w:rsid w:val="003812BC"/>
    <w:rsid w:val="003815AB"/>
    <w:rsid w:val="00381643"/>
    <w:rsid w:val="00381EE5"/>
    <w:rsid w:val="003822F0"/>
    <w:rsid w:val="0038319F"/>
    <w:rsid w:val="00383C11"/>
    <w:rsid w:val="00384466"/>
    <w:rsid w:val="0038447F"/>
    <w:rsid w:val="00384895"/>
    <w:rsid w:val="003849BC"/>
    <w:rsid w:val="00384D63"/>
    <w:rsid w:val="0038504D"/>
    <w:rsid w:val="00385338"/>
    <w:rsid w:val="00385424"/>
    <w:rsid w:val="003854C6"/>
    <w:rsid w:val="00386224"/>
    <w:rsid w:val="00386503"/>
    <w:rsid w:val="00386531"/>
    <w:rsid w:val="003869F5"/>
    <w:rsid w:val="00386AF1"/>
    <w:rsid w:val="00387116"/>
    <w:rsid w:val="0038714E"/>
    <w:rsid w:val="003871FE"/>
    <w:rsid w:val="003872BB"/>
    <w:rsid w:val="00387C72"/>
    <w:rsid w:val="00387FCB"/>
    <w:rsid w:val="003906D3"/>
    <w:rsid w:val="00390743"/>
    <w:rsid w:val="003907DF"/>
    <w:rsid w:val="003908A3"/>
    <w:rsid w:val="00391B97"/>
    <w:rsid w:val="003929B0"/>
    <w:rsid w:val="00392A7B"/>
    <w:rsid w:val="00392BFF"/>
    <w:rsid w:val="00392EB5"/>
    <w:rsid w:val="0039375C"/>
    <w:rsid w:val="0039395D"/>
    <w:rsid w:val="003940E8"/>
    <w:rsid w:val="00394637"/>
    <w:rsid w:val="003950D5"/>
    <w:rsid w:val="0039519D"/>
    <w:rsid w:val="00395567"/>
    <w:rsid w:val="00395FAC"/>
    <w:rsid w:val="003964CF"/>
    <w:rsid w:val="00396567"/>
    <w:rsid w:val="0039688D"/>
    <w:rsid w:val="00396E68"/>
    <w:rsid w:val="00396F81"/>
    <w:rsid w:val="00397923"/>
    <w:rsid w:val="00397924"/>
    <w:rsid w:val="00397D2D"/>
    <w:rsid w:val="003A0148"/>
    <w:rsid w:val="003A06FE"/>
    <w:rsid w:val="003A0A70"/>
    <w:rsid w:val="003A0AA3"/>
    <w:rsid w:val="003A12A3"/>
    <w:rsid w:val="003A170E"/>
    <w:rsid w:val="003A18E7"/>
    <w:rsid w:val="003A1959"/>
    <w:rsid w:val="003A1AA7"/>
    <w:rsid w:val="003A2361"/>
    <w:rsid w:val="003A347F"/>
    <w:rsid w:val="003A3802"/>
    <w:rsid w:val="003A3BC1"/>
    <w:rsid w:val="003A4C8A"/>
    <w:rsid w:val="003A4E1C"/>
    <w:rsid w:val="003A4EF5"/>
    <w:rsid w:val="003A5333"/>
    <w:rsid w:val="003A56FE"/>
    <w:rsid w:val="003A5934"/>
    <w:rsid w:val="003A59D3"/>
    <w:rsid w:val="003A5B45"/>
    <w:rsid w:val="003A5BD5"/>
    <w:rsid w:val="003A6171"/>
    <w:rsid w:val="003A6240"/>
    <w:rsid w:val="003A6250"/>
    <w:rsid w:val="003A6BAE"/>
    <w:rsid w:val="003A6E97"/>
    <w:rsid w:val="003A6F41"/>
    <w:rsid w:val="003A70A8"/>
    <w:rsid w:val="003A741A"/>
    <w:rsid w:val="003A7490"/>
    <w:rsid w:val="003B02EB"/>
    <w:rsid w:val="003B08CF"/>
    <w:rsid w:val="003B0BEB"/>
    <w:rsid w:val="003B13D2"/>
    <w:rsid w:val="003B17C7"/>
    <w:rsid w:val="003B21DD"/>
    <w:rsid w:val="003B2AD6"/>
    <w:rsid w:val="003B2B96"/>
    <w:rsid w:val="003B2FD6"/>
    <w:rsid w:val="003B31F2"/>
    <w:rsid w:val="003B32BF"/>
    <w:rsid w:val="003B3786"/>
    <w:rsid w:val="003B4041"/>
    <w:rsid w:val="003B471D"/>
    <w:rsid w:val="003B4911"/>
    <w:rsid w:val="003B5CFE"/>
    <w:rsid w:val="003B6535"/>
    <w:rsid w:val="003B6770"/>
    <w:rsid w:val="003B6871"/>
    <w:rsid w:val="003B6BDC"/>
    <w:rsid w:val="003B73C3"/>
    <w:rsid w:val="003B744D"/>
    <w:rsid w:val="003B7720"/>
    <w:rsid w:val="003B7731"/>
    <w:rsid w:val="003B7EDD"/>
    <w:rsid w:val="003C109D"/>
    <w:rsid w:val="003C12BE"/>
    <w:rsid w:val="003C1402"/>
    <w:rsid w:val="003C1822"/>
    <w:rsid w:val="003C1874"/>
    <w:rsid w:val="003C1956"/>
    <w:rsid w:val="003C2013"/>
    <w:rsid w:val="003C238E"/>
    <w:rsid w:val="003C266F"/>
    <w:rsid w:val="003C2E17"/>
    <w:rsid w:val="003C3332"/>
    <w:rsid w:val="003C34A3"/>
    <w:rsid w:val="003C4BEE"/>
    <w:rsid w:val="003C543A"/>
    <w:rsid w:val="003C678E"/>
    <w:rsid w:val="003C6E85"/>
    <w:rsid w:val="003C7396"/>
    <w:rsid w:val="003C7962"/>
    <w:rsid w:val="003D06A7"/>
    <w:rsid w:val="003D0C1A"/>
    <w:rsid w:val="003D0DDD"/>
    <w:rsid w:val="003D197E"/>
    <w:rsid w:val="003D1FF9"/>
    <w:rsid w:val="003D20F9"/>
    <w:rsid w:val="003D2E8B"/>
    <w:rsid w:val="003D31A7"/>
    <w:rsid w:val="003D31F8"/>
    <w:rsid w:val="003D3991"/>
    <w:rsid w:val="003D3A04"/>
    <w:rsid w:val="003D3CD2"/>
    <w:rsid w:val="003D3E0F"/>
    <w:rsid w:val="003D3E84"/>
    <w:rsid w:val="003D434F"/>
    <w:rsid w:val="003D4A92"/>
    <w:rsid w:val="003D4C3C"/>
    <w:rsid w:val="003D4F36"/>
    <w:rsid w:val="003D5445"/>
    <w:rsid w:val="003D574D"/>
    <w:rsid w:val="003D69B1"/>
    <w:rsid w:val="003D6AE2"/>
    <w:rsid w:val="003D6BBF"/>
    <w:rsid w:val="003D6FB5"/>
    <w:rsid w:val="003D7289"/>
    <w:rsid w:val="003D793B"/>
    <w:rsid w:val="003D7F70"/>
    <w:rsid w:val="003E00FC"/>
    <w:rsid w:val="003E020C"/>
    <w:rsid w:val="003E04E5"/>
    <w:rsid w:val="003E08B6"/>
    <w:rsid w:val="003E0B85"/>
    <w:rsid w:val="003E1427"/>
    <w:rsid w:val="003E161F"/>
    <w:rsid w:val="003E1F3F"/>
    <w:rsid w:val="003E355C"/>
    <w:rsid w:val="003E3A54"/>
    <w:rsid w:val="003E3B5F"/>
    <w:rsid w:val="003E4A75"/>
    <w:rsid w:val="003E4C45"/>
    <w:rsid w:val="003E53E1"/>
    <w:rsid w:val="003E5B37"/>
    <w:rsid w:val="003E6639"/>
    <w:rsid w:val="003E6900"/>
    <w:rsid w:val="003E6A2B"/>
    <w:rsid w:val="003E767F"/>
    <w:rsid w:val="003E76FC"/>
    <w:rsid w:val="003F08A1"/>
    <w:rsid w:val="003F0C8D"/>
    <w:rsid w:val="003F0EA7"/>
    <w:rsid w:val="003F0F4C"/>
    <w:rsid w:val="003F18BE"/>
    <w:rsid w:val="003F1E7C"/>
    <w:rsid w:val="003F26D0"/>
    <w:rsid w:val="003F2CF9"/>
    <w:rsid w:val="003F3437"/>
    <w:rsid w:val="003F34BD"/>
    <w:rsid w:val="003F360E"/>
    <w:rsid w:val="003F3989"/>
    <w:rsid w:val="003F39AA"/>
    <w:rsid w:val="003F3D62"/>
    <w:rsid w:val="003F483A"/>
    <w:rsid w:val="003F556B"/>
    <w:rsid w:val="003F5A8A"/>
    <w:rsid w:val="003F5C55"/>
    <w:rsid w:val="003F5F31"/>
    <w:rsid w:val="003F66C4"/>
    <w:rsid w:val="003F67B5"/>
    <w:rsid w:val="003F6CD3"/>
    <w:rsid w:val="003F7171"/>
    <w:rsid w:val="003F7900"/>
    <w:rsid w:val="003F7B88"/>
    <w:rsid w:val="003F7BF8"/>
    <w:rsid w:val="004002A6"/>
    <w:rsid w:val="00400427"/>
    <w:rsid w:val="00400A1F"/>
    <w:rsid w:val="00400C18"/>
    <w:rsid w:val="0040117D"/>
    <w:rsid w:val="00401518"/>
    <w:rsid w:val="00401676"/>
    <w:rsid w:val="0040174F"/>
    <w:rsid w:val="004022D8"/>
    <w:rsid w:val="00402DF8"/>
    <w:rsid w:val="004030E0"/>
    <w:rsid w:val="004037D9"/>
    <w:rsid w:val="00403937"/>
    <w:rsid w:val="00403993"/>
    <w:rsid w:val="00404F29"/>
    <w:rsid w:val="00405632"/>
    <w:rsid w:val="004057F6"/>
    <w:rsid w:val="00405B62"/>
    <w:rsid w:val="00406118"/>
    <w:rsid w:val="00406303"/>
    <w:rsid w:val="004064B1"/>
    <w:rsid w:val="004067BA"/>
    <w:rsid w:val="00406CEC"/>
    <w:rsid w:val="00406E90"/>
    <w:rsid w:val="00407C5A"/>
    <w:rsid w:val="00410BC1"/>
    <w:rsid w:val="0041115C"/>
    <w:rsid w:val="0041180A"/>
    <w:rsid w:val="00411DFC"/>
    <w:rsid w:val="00412201"/>
    <w:rsid w:val="004123E5"/>
    <w:rsid w:val="00412AF5"/>
    <w:rsid w:val="00412C99"/>
    <w:rsid w:val="004137C2"/>
    <w:rsid w:val="004140D5"/>
    <w:rsid w:val="004142A1"/>
    <w:rsid w:val="0041453F"/>
    <w:rsid w:val="00414959"/>
    <w:rsid w:val="00416A93"/>
    <w:rsid w:val="00416B8C"/>
    <w:rsid w:val="00416BB6"/>
    <w:rsid w:val="00417012"/>
    <w:rsid w:val="00417ADE"/>
    <w:rsid w:val="00417CCB"/>
    <w:rsid w:val="004201F0"/>
    <w:rsid w:val="0042038D"/>
    <w:rsid w:val="00420926"/>
    <w:rsid w:val="00420BD1"/>
    <w:rsid w:val="00420EB1"/>
    <w:rsid w:val="00421330"/>
    <w:rsid w:val="004214E8"/>
    <w:rsid w:val="004216BD"/>
    <w:rsid w:val="00421A4F"/>
    <w:rsid w:val="00421E97"/>
    <w:rsid w:val="00421EBA"/>
    <w:rsid w:val="00421EC6"/>
    <w:rsid w:val="0042203B"/>
    <w:rsid w:val="004221C9"/>
    <w:rsid w:val="004222C3"/>
    <w:rsid w:val="00423012"/>
    <w:rsid w:val="0042362A"/>
    <w:rsid w:val="00423819"/>
    <w:rsid w:val="00423AC9"/>
    <w:rsid w:val="00423DAF"/>
    <w:rsid w:val="0042489D"/>
    <w:rsid w:val="004248F0"/>
    <w:rsid w:val="00424C15"/>
    <w:rsid w:val="00425035"/>
    <w:rsid w:val="00425070"/>
    <w:rsid w:val="00425328"/>
    <w:rsid w:val="0042572E"/>
    <w:rsid w:val="004259B9"/>
    <w:rsid w:val="00426005"/>
    <w:rsid w:val="0042672E"/>
    <w:rsid w:val="00426BD0"/>
    <w:rsid w:val="00427846"/>
    <w:rsid w:val="004279FD"/>
    <w:rsid w:val="00427E4F"/>
    <w:rsid w:val="00427EEB"/>
    <w:rsid w:val="004301E8"/>
    <w:rsid w:val="0043020D"/>
    <w:rsid w:val="00430423"/>
    <w:rsid w:val="004304BF"/>
    <w:rsid w:val="0043062C"/>
    <w:rsid w:val="0043069C"/>
    <w:rsid w:val="004306F1"/>
    <w:rsid w:val="0043199C"/>
    <w:rsid w:val="00431D5E"/>
    <w:rsid w:val="00431DEB"/>
    <w:rsid w:val="0043232E"/>
    <w:rsid w:val="004325B6"/>
    <w:rsid w:val="0043294E"/>
    <w:rsid w:val="0043317F"/>
    <w:rsid w:val="00433470"/>
    <w:rsid w:val="004342EB"/>
    <w:rsid w:val="0043441C"/>
    <w:rsid w:val="00434989"/>
    <w:rsid w:val="00434ACD"/>
    <w:rsid w:val="00435818"/>
    <w:rsid w:val="004358C6"/>
    <w:rsid w:val="00435CC9"/>
    <w:rsid w:val="00436DB3"/>
    <w:rsid w:val="00436F30"/>
    <w:rsid w:val="0043745A"/>
    <w:rsid w:val="0043773E"/>
    <w:rsid w:val="00437B00"/>
    <w:rsid w:val="00437E35"/>
    <w:rsid w:val="00440144"/>
    <w:rsid w:val="0044057D"/>
    <w:rsid w:val="004405A3"/>
    <w:rsid w:val="00440B23"/>
    <w:rsid w:val="00440E68"/>
    <w:rsid w:val="004411D7"/>
    <w:rsid w:val="0044200C"/>
    <w:rsid w:val="00442161"/>
    <w:rsid w:val="00442802"/>
    <w:rsid w:val="00443947"/>
    <w:rsid w:val="00444C5B"/>
    <w:rsid w:val="00445024"/>
    <w:rsid w:val="00445125"/>
    <w:rsid w:val="00445234"/>
    <w:rsid w:val="00445543"/>
    <w:rsid w:val="0044561F"/>
    <w:rsid w:val="00445851"/>
    <w:rsid w:val="00446196"/>
    <w:rsid w:val="00446AEC"/>
    <w:rsid w:val="00446F88"/>
    <w:rsid w:val="004471A9"/>
    <w:rsid w:val="004472A1"/>
    <w:rsid w:val="004476BD"/>
    <w:rsid w:val="00447921"/>
    <w:rsid w:val="0045020A"/>
    <w:rsid w:val="00450A2A"/>
    <w:rsid w:val="00450C5C"/>
    <w:rsid w:val="00450DC3"/>
    <w:rsid w:val="0045109A"/>
    <w:rsid w:val="0045141D"/>
    <w:rsid w:val="004515AE"/>
    <w:rsid w:val="00451FFE"/>
    <w:rsid w:val="00452058"/>
    <w:rsid w:val="004526C2"/>
    <w:rsid w:val="00453F21"/>
    <w:rsid w:val="0045430F"/>
    <w:rsid w:val="0045453A"/>
    <w:rsid w:val="0045471D"/>
    <w:rsid w:val="004548AC"/>
    <w:rsid w:val="00454C0B"/>
    <w:rsid w:val="00455322"/>
    <w:rsid w:val="00455D23"/>
    <w:rsid w:val="0045630B"/>
    <w:rsid w:val="00456C5D"/>
    <w:rsid w:val="00457BE9"/>
    <w:rsid w:val="00460391"/>
    <w:rsid w:val="00460CF9"/>
    <w:rsid w:val="004610C0"/>
    <w:rsid w:val="0046154C"/>
    <w:rsid w:val="004617BE"/>
    <w:rsid w:val="004617D1"/>
    <w:rsid w:val="0046190A"/>
    <w:rsid w:val="00461DBA"/>
    <w:rsid w:val="00461FE4"/>
    <w:rsid w:val="004620B5"/>
    <w:rsid w:val="00464031"/>
    <w:rsid w:val="00464328"/>
    <w:rsid w:val="0046454D"/>
    <w:rsid w:val="0046474A"/>
    <w:rsid w:val="00464C38"/>
    <w:rsid w:val="00464C88"/>
    <w:rsid w:val="004652F7"/>
    <w:rsid w:val="004655E2"/>
    <w:rsid w:val="00465F6D"/>
    <w:rsid w:val="004665FE"/>
    <w:rsid w:val="00466FF5"/>
    <w:rsid w:val="004673D9"/>
    <w:rsid w:val="00467998"/>
    <w:rsid w:val="0047005D"/>
    <w:rsid w:val="00471159"/>
    <w:rsid w:val="0047144E"/>
    <w:rsid w:val="00471AE4"/>
    <w:rsid w:val="00471AEA"/>
    <w:rsid w:val="00472DF4"/>
    <w:rsid w:val="00473425"/>
    <w:rsid w:val="0047358C"/>
    <w:rsid w:val="00473A45"/>
    <w:rsid w:val="00473FA5"/>
    <w:rsid w:val="00475002"/>
    <w:rsid w:val="00475E35"/>
    <w:rsid w:val="00475EAF"/>
    <w:rsid w:val="00476B05"/>
    <w:rsid w:val="00476B94"/>
    <w:rsid w:val="00477109"/>
    <w:rsid w:val="0047753B"/>
    <w:rsid w:val="00477B0F"/>
    <w:rsid w:val="00477CE9"/>
    <w:rsid w:val="00480000"/>
    <w:rsid w:val="0048227D"/>
    <w:rsid w:val="0048293F"/>
    <w:rsid w:val="00483A79"/>
    <w:rsid w:val="00483AF8"/>
    <w:rsid w:val="00483DC5"/>
    <w:rsid w:val="00483E2D"/>
    <w:rsid w:val="00484275"/>
    <w:rsid w:val="004844B4"/>
    <w:rsid w:val="00484615"/>
    <w:rsid w:val="00484AE8"/>
    <w:rsid w:val="00484B9E"/>
    <w:rsid w:val="0048503B"/>
    <w:rsid w:val="004850A2"/>
    <w:rsid w:val="004850D5"/>
    <w:rsid w:val="00485230"/>
    <w:rsid w:val="00485723"/>
    <w:rsid w:val="00485C95"/>
    <w:rsid w:val="00485CA4"/>
    <w:rsid w:val="00486032"/>
    <w:rsid w:val="00486119"/>
    <w:rsid w:val="004862EF"/>
    <w:rsid w:val="00486B60"/>
    <w:rsid w:val="00486B7E"/>
    <w:rsid w:val="00486E79"/>
    <w:rsid w:val="004871F8"/>
    <w:rsid w:val="00487262"/>
    <w:rsid w:val="00487321"/>
    <w:rsid w:val="00487540"/>
    <w:rsid w:val="004878CE"/>
    <w:rsid w:val="0048796E"/>
    <w:rsid w:val="00487B3A"/>
    <w:rsid w:val="00487D28"/>
    <w:rsid w:val="0049003E"/>
    <w:rsid w:val="00490316"/>
    <w:rsid w:val="004904FC"/>
    <w:rsid w:val="004907E1"/>
    <w:rsid w:val="00490900"/>
    <w:rsid w:val="00491197"/>
    <w:rsid w:val="00491AF1"/>
    <w:rsid w:val="0049219C"/>
    <w:rsid w:val="00492896"/>
    <w:rsid w:val="00492A33"/>
    <w:rsid w:val="00492BD6"/>
    <w:rsid w:val="00492D6C"/>
    <w:rsid w:val="004930FB"/>
    <w:rsid w:val="004933A4"/>
    <w:rsid w:val="00493645"/>
    <w:rsid w:val="00493857"/>
    <w:rsid w:val="00494B74"/>
    <w:rsid w:val="00495D7B"/>
    <w:rsid w:val="004969DA"/>
    <w:rsid w:val="00496CA6"/>
    <w:rsid w:val="00497651"/>
    <w:rsid w:val="00497BE6"/>
    <w:rsid w:val="004A01BD"/>
    <w:rsid w:val="004A02D1"/>
    <w:rsid w:val="004A03A6"/>
    <w:rsid w:val="004A03BA"/>
    <w:rsid w:val="004A06DC"/>
    <w:rsid w:val="004A083D"/>
    <w:rsid w:val="004A0F18"/>
    <w:rsid w:val="004A12A2"/>
    <w:rsid w:val="004A13D7"/>
    <w:rsid w:val="004A1AE2"/>
    <w:rsid w:val="004A1FD6"/>
    <w:rsid w:val="004A269A"/>
    <w:rsid w:val="004A2891"/>
    <w:rsid w:val="004A28CB"/>
    <w:rsid w:val="004A2B4C"/>
    <w:rsid w:val="004A3C33"/>
    <w:rsid w:val="004A3D57"/>
    <w:rsid w:val="004A3EFD"/>
    <w:rsid w:val="004A46FE"/>
    <w:rsid w:val="004A4B15"/>
    <w:rsid w:val="004A4ED2"/>
    <w:rsid w:val="004A4EF3"/>
    <w:rsid w:val="004A516D"/>
    <w:rsid w:val="004A5717"/>
    <w:rsid w:val="004A5F89"/>
    <w:rsid w:val="004A636B"/>
    <w:rsid w:val="004A63AB"/>
    <w:rsid w:val="004A752E"/>
    <w:rsid w:val="004A76C8"/>
    <w:rsid w:val="004A7765"/>
    <w:rsid w:val="004A7A96"/>
    <w:rsid w:val="004B00E3"/>
    <w:rsid w:val="004B07DB"/>
    <w:rsid w:val="004B0A30"/>
    <w:rsid w:val="004B1293"/>
    <w:rsid w:val="004B1B7F"/>
    <w:rsid w:val="004B2170"/>
    <w:rsid w:val="004B27E1"/>
    <w:rsid w:val="004B2FD7"/>
    <w:rsid w:val="004B32BB"/>
    <w:rsid w:val="004B3637"/>
    <w:rsid w:val="004B3717"/>
    <w:rsid w:val="004B3ABC"/>
    <w:rsid w:val="004B41E8"/>
    <w:rsid w:val="004B44D2"/>
    <w:rsid w:val="004B4869"/>
    <w:rsid w:val="004B587D"/>
    <w:rsid w:val="004B5A7F"/>
    <w:rsid w:val="004B5C7B"/>
    <w:rsid w:val="004B6E12"/>
    <w:rsid w:val="004B7301"/>
    <w:rsid w:val="004B7F87"/>
    <w:rsid w:val="004C050B"/>
    <w:rsid w:val="004C06D6"/>
    <w:rsid w:val="004C07E8"/>
    <w:rsid w:val="004C07FE"/>
    <w:rsid w:val="004C1424"/>
    <w:rsid w:val="004C1FFF"/>
    <w:rsid w:val="004C2024"/>
    <w:rsid w:val="004C26C9"/>
    <w:rsid w:val="004C2830"/>
    <w:rsid w:val="004C2B66"/>
    <w:rsid w:val="004C2BC0"/>
    <w:rsid w:val="004C3E2F"/>
    <w:rsid w:val="004C4468"/>
    <w:rsid w:val="004C4F3E"/>
    <w:rsid w:val="004C5F9E"/>
    <w:rsid w:val="004C658C"/>
    <w:rsid w:val="004C6CC4"/>
    <w:rsid w:val="004C799D"/>
    <w:rsid w:val="004C7F1D"/>
    <w:rsid w:val="004C7F82"/>
    <w:rsid w:val="004D0527"/>
    <w:rsid w:val="004D06BB"/>
    <w:rsid w:val="004D0AFB"/>
    <w:rsid w:val="004D0FF2"/>
    <w:rsid w:val="004D2152"/>
    <w:rsid w:val="004D22DD"/>
    <w:rsid w:val="004D26BE"/>
    <w:rsid w:val="004D2A72"/>
    <w:rsid w:val="004D3D37"/>
    <w:rsid w:val="004D3E4B"/>
    <w:rsid w:val="004D46D7"/>
    <w:rsid w:val="004D496C"/>
    <w:rsid w:val="004D4C94"/>
    <w:rsid w:val="004D4E0B"/>
    <w:rsid w:val="004D56D9"/>
    <w:rsid w:val="004D5F48"/>
    <w:rsid w:val="004D61C5"/>
    <w:rsid w:val="004D6345"/>
    <w:rsid w:val="004D63FF"/>
    <w:rsid w:val="004D67EF"/>
    <w:rsid w:val="004D690E"/>
    <w:rsid w:val="004D6D8B"/>
    <w:rsid w:val="004D6FF8"/>
    <w:rsid w:val="004D7334"/>
    <w:rsid w:val="004D7461"/>
    <w:rsid w:val="004D7C19"/>
    <w:rsid w:val="004D7D39"/>
    <w:rsid w:val="004E000B"/>
    <w:rsid w:val="004E01A7"/>
    <w:rsid w:val="004E01C0"/>
    <w:rsid w:val="004E061A"/>
    <w:rsid w:val="004E0675"/>
    <w:rsid w:val="004E0838"/>
    <w:rsid w:val="004E0D26"/>
    <w:rsid w:val="004E0D2B"/>
    <w:rsid w:val="004E1733"/>
    <w:rsid w:val="004E1B59"/>
    <w:rsid w:val="004E1BF4"/>
    <w:rsid w:val="004E1F7E"/>
    <w:rsid w:val="004E22C1"/>
    <w:rsid w:val="004E246B"/>
    <w:rsid w:val="004E37A9"/>
    <w:rsid w:val="004E499B"/>
    <w:rsid w:val="004E54F5"/>
    <w:rsid w:val="004E55A3"/>
    <w:rsid w:val="004E5686"/>
    <w:rsid w:val="004E5B18"/>
    <w:rsid w:val="004E5DA0"/>
    <w:rsid w:val="004E5F60"/>
    <w:rsid w:val="004E6CBF"/>
    <w:rsid w:val="004E6E12"/>
    <w:rsid w:val="004E6FD5"/>
    <w:rsid w:val="004E7C17"/>
    <w:rsid w:val="004E7D95"/>
    <w:rsid w:val="004F02AF"/>
    <w:rsid w:val="004F07E0"/>
    <w:rsid w:val="004F09F6"/>
    <w:rsid w:val="004F0ADE"/>
    <w:rsid w:val="004F0DD5"/>
    <w:rsid w:val="004F1D17"/>
    <w:rsid w:val="004F1D1C"/>
    <w:rsid w:val="004F1E74"/>
    <w:rsid w:val="004F201F"/>
    <w:rsid w:val="004F2558"/>
    <w:rsid w:val="004F2792"/>
    <w:rsid w:val="004F29DE"/>
    <w:rsid w:val="004F2FEA"/>
    <w:rsid w:val="004F31F8"/>
    <w:rsid w:val="004F36E1"/>
    <w:rsid w:val="004F3DFF"/>
    <w:rsid w:val="004F4127"/>
    <w:rsid w:val="004F4B08"/>
    <w:rsid w:val="004F4E03"/>
    <w:rsid w:val="004F50C5"/>
    <w:rsid w:val="004F51CD"/>
    <w:rsid w:val="004F6079"/>
    <w:rsid w:val="004F6088"/>
    <w:rsid w:val="004F6684"/>
    <w:rsid w:val="004F6824"/>
    <w:rsid w:val="004F6A5D"/>
    <w:rsid w:val="004F740B"/>
    <w:rsid w:val="004F7527"/>
    <w:rsid w:val="004F76CA"/>
    <w:rsid w:val="004F7B86"/>
    <w:rsid w:val="004F7D3E"/>
    <w:rsid w:val="0050048C"/>
    <w:rsid w:val="00501B97"/>
    <w:rsid w:val="00501C01"/>
    <w:rsid w:val="00501F2E"/>
    <w:rsid w:val="00502206"/>
    <w:rsid w:val="0050258C"/>
    <w:rsid w:val="00502AAB"/>
    <w:rsid w:val="00503080"/>
    <w:rsid w:val="005032F2"/>
    <w:rsid w:val="005032FC"/>
    <w:rsid w:val="0050356F"/>
    <w:rsid w:val="00503615"/>
    <w:rsid w:val="00503673"/>
    <w:rsid w:val="00503D05"/>
    <w:rsid w:val="00503E74"/>
    <w:rsid w:val="00504086"/>
    <w:rsid w:val="005046EE"/>
    <w:rsid w:val="00504D34"/>
    <w:rsid w:val="005050BD"/>
    <w:rsid w:val="0050586D"/>
    <w:rsid w:val="005062F5"/>
    <w:rsid w:val="0050743C"/>
    <w:rsid w:val="00507544"/>
    <w:rsid w:val="00507624"/>
    <w:rsid w:val="005076EC"/>
    <w:rsid w:val="0050798B"/>
    <w:rsid w:val="005104B7"/>
    <w:rsid w:val="00510DAB"/>
    <w:rsid w:val="00510F38"/>
    <w:rsid w:val="00511434"/>
    <w:rsid w:val="00511E07"/>
    <w:rsid w:val="00511ECF"/>
    <w:rsid w:val="005121E8"/>
    <w:rsid w:val="0051229F"/>
    <w:rsid w:val="0051282D"/>
    <w:rsid w:val="005128D1"/>
    <w:rsid w:val="00512A2C"/>
    <w:rsid w:val="00512EB5"/>
    <w:rsid w:val="005130D4"/>
    <w:rsid w:val="0051327B"/>
    <w:rsid w:val="005136D4"/>
    <w:rsid w:val="00513E6C"/>
    <w:rsid w:val="00513EE1"/>
    <w:rsid w:val="00514045"/>
    <w:rsid w:val="00514082"/>
    <w:rsid w:val="005147CE"/>
    <w:rsid w:val="00514876"/>
    <w:rsid w:val="00514AB9"/>
    <w:rsid w:val="005156C6"/>
    <w:rsid w:val="0051571F"/>
    <w:rsid w:val="00515ACF"/>
    <w:rsid w:val="00515C51"/>
    <w:rsid w:val="00515D5A"/>
    <w:rsid w:val="00515FDE"/>
    <w:rsid w:val="005179F6"/>
    <w:rsid w:val="00517B10"/>
    <w:rsid w:val="00517E36"/>
    <w:rsid w:val="005213D4"/>
    <w:rsid w:val="005213FF"/>
    <w:rsid w:val="00521496"/>
    <w:rsid w:val="00521A6B"/>
    <w:rsid w:val="00521BA1"/>
    <w:rsid w:val="00522428"/>
    <w:rsid w:val="005229BF"/>
    <w:rsid w:val="00523013"/>
    <w:rsid w:val="00523054"/>
    <w:rsid w:val="00523807"/>
    <w:rsid w:val="005247BE"/>
    <w:rsid w:val="00524A4C"/>
    <w:rsid w:val="00525822"/>
    <w:rsid w:val="00525D28"/>
    <w:rsid w:val="00525FF0"/>
    <w:rsid w:val="00526658"/>
    <w:rsid w:val="0052736E"/>
    <w:rsid w:val="0052747C"/>
    <w:rsid w:val="00530012"/>
    <w:rsid w:val="0053006F"/>
    <w:rsid w:val="00530A64"/>
    <w:rsid w:val="00530C40"/>
    <w:rsid w:val="0053118B"/>
    <w:rsid w:val="00531282"/>
    <w:rsid w:val="0053179B"/>
    <w:rsid w:val="00531C6A"/>
    <w:rsid w:val="00531DE5"/>
    <w:rsid w:val="00531FF3"/>
    <w:rsid w:val="00532179"/>
    <w:rsid w:val="00533080"/>
    <w:rsid w:val="00533498"/>
    <w:rsid w:val="005335EB"/>
    <w:rsid w:val="00533C4F"/>
    <w:rsid w:val="0053408F"/>
    <w:rsid w:val="0053456E"/>
    <w:rsid w:val="00534C95"/>
    <w:rsid w:val="00534EDB"/>
    <w:rsid w:val="00535064"/>
    <w:rsid w:val="00535F5F"/>
    <w:rsid w:val="0053632E"/>
    <w:rsid w:val="00536437"/>
    <w:rsid w:val="005368D2"/>
    <w:rsid w:val="0053694A"/>
    <w:rsid w:val="00536B51"/>
    <w:rsid w:val="00536C9B"/>
    <w:rsid w:val="00536CB2"/>
    <w:rsid w:val="0053700D"/>
    <w:rsid w:val="00537071"/>
    <w:rsid w:val="005370A4"/>
    <w:rsid w:val="00537AB7"/>
    <w:rsid w:val="00537BF9"/>
    <w:rsid w:val="00540786"/>
    <w:rsid w:val="0054081E"/>
    <w:rsid w:val="00540A5B"/>
    <w:rsid w:val="00540C2F"/>
    <w:rsid w:val="00540F41"/>
    <w:rsid w:val="00541094"/>
    <w:rsid w:val="005428B1"/>
    <w:rsid w:val="00542BD2"/>
    <w:rsid w:val="00542E6A"/>
    <w:rsid w:val="00542E79"/>
    <w:rsid w:val="00542FC1"/>
    <w:rsid w:val="00543762"/>
    <w:rsid w:val="00543A41"/>
    <w:rsid w:val="005447FD"/>
    <w:rsid w:val="00544A51"/>
    <w:rsid w:val="00545378"/>
    <w:rsid w:val="005470AD"/>
    <w:rsid w:val="005476A7"/>
    <w:rsid w:val="0054799B"/>
    <w:rsid w:val="00550F68"/>
    <w:rsid w:val="00550F69"/>
    <w:rsid w:val="005514DD"/>
    <w:rsid w:val="00551EA7"/>
    <w:rsid w:val="005522C5"/>
    <w:rsid w:val="00552376"/>
    <w:rsid w:val="00552906"/>
    <w:rsid w:val="00552A52"/>
    <w:rsid w:val="00552D37"/>
    <w:rsid w:val="005539E0"/>
    <w:rsid w:val="00553B5F"/>
    <w:rsid w:val="00553CAF"/>
    <w:rsid w:val="005545E1"/>
    <w:rsid w:val="0055541A"/>
    <w:rsid w:val="00555FB4"/>
    <w:rsid w:val="00556982"/>
    <w:rsid w:val="00556EED"/>
    <w:rsid w:val="005573DA"/>
    <w:rsid w:val="005576ED"/>
    <w:rsid w:val="00557D3A"/>
    <w:rsid w:val="0056023E"/>
    <w:rsid w:val="0056026B"/>
    <w:rsid w:val="005609EF"/>
    <w:rsid w:val="00561196"/>
    <w:rsid w:val="0056128E"/>
    <w:rsid w:val="00561396"/>
    <w:rsid w:val="00561616"/>
    <w:rsid w:val="005618A8"/>
    <w:rsid w:val="0056219E"/>
    <w:rsid w:val="005628E7"/>
    <w:rsid w:val="00562CEA"/>
    <w:rsid w:val="00563379"/>
    <w:rsid w:val="005633A1"/>
    <w:rsid w:val="005634FB"/>
    <w:rsid w:val="00563638"/>
    <w:rsid w:val="0056368D"/>
    <w:rsid w:val="005645BA"/>
    <w:rsid w:val="005646FF"/>
    <w:rsid w:val="0056561E"/>
    <w:rsid w:val="00566318"/>
    <w:rsid w:val="0056638F"/>
    <w:rsid w:val="0056775E"/>
    <w:rsid w:val="00567C80"/>
    <w:rsid w:val="00567ECE"/>
    <w:rsid w:val="00567EF7"/>
    <w:rsid w:val="00567F7A"/>
    <w:rsid w:val="0057018A"/>
    <w:rsid w:val="0057042A"/>
    <w:rsid w:val="005704C9"/>
    <w:rsid w:val="00570945"/>
    <w:rsid w:val="0057124D"/>
    <w:rsid w:val="005712B4"/>
    <w:rsid w:val="00571870"/>
    <w:rsid w:val="00571DEF"/>
    <w:rsid w:val="005729B8"/>
    <w:rsid w:val="00573381"/>
    <w:rsid w:val="005733B0"/>
    <w:rsid w:val="005738D3"/>
    <w:rsid w:val="005748BD"/>
    <w:rsid w:val="00574F2B"/>
    <w:rsid w:val="005751B2"/>
    <w:rsid w:val="00576281"/>
    <w:rsid w:val="005765B7"/>
    <w:rsid w:val="00576642"/>
    <w:rsid w:val="00576760"/>
    <w:rsid w:val="00576B50"/>
    <w:rsid w:val="00577185"/>
    <w:rsid w:val="0057751F"/>
    <w:rsid w:val="00577FEA"/>
    <w:rsid w:val="005812BC"/>
    <w:rsid w:val="00581669"/>
    <w:rsid w:val="00581877"/>
    <w:rsid w:val="00581D11"/>
    <w:rsid w:val="00581E03"/>
    <w:rsid w:val="005822AE"/>
    <w:rsid w:val="00582EE0"/>
    <w:rsid w:val="00582F4B"/>
    <w:rsid w:val="005831B5"/>
    <w:rsid w:val="005838C0"/>
    <w:rsid w:val="00583DD2"/>
    <w:rsid w:val="00583F88"/>
    <w:rsid w:val="00584423"/>
    <w:rsid w:val="00584A06"/>
    <w:rsid w:val="00584FB5"/>
    <w:rsid w:val="005855F9"/>
    <w:rsid w:val="00585751"/>
    <w:rsid w:val="00585752"/>
    <w:rsid w:val="00585DDC"/>
    <w:rsid w:val="00586659"/>
    <w:rsid w:val="0058717B"/>
    <w:rsid w:val="00587630"/>
    <w:rsid w:val="005902F7"/>
    <w:rsid w:val="005904C4"/>
    <w:rsid w:val="0059055B"/>
    <w:rsid w:val="005905A3"/>
    <w:rsid w:val="00590CCF"/>
    <w:rsid w:val="00590E56"/>
    <w:rsid w:val="005911EA"/>
    <w:rsid w:val="005913D1"/>
    <w:rsid w:val="00591BF4"/>
    <w:rsid w:val="00591DDF"/>
    <w:rsid w:val="005924C5"/>
    <w:rsid w:val="0059297F"/>
    <w:rsid w:val="00592DE8"/>
    <w:rsid w:val="00593F98"/>
    <w:rsid w:val="0059407C"/>
    <w:rsid w:val="00594AE9"/>
    <w:rsid w:val="005957F7"/>
    <w:rsid w:val="00595A52"/>
    <w:rsid w:val="00595AE3"/>
    <w:rsid w:val="00595DC4"/>
    <w:rsid w:val="00595E8A"/>
    <w:rsid w:val="0059628E"/>
    <w:rsid w:val="005967A7"/>
    <w:rsid w:val="00596E71"/>
    <w:rsid w:val="00596E9B"/>
    <w:rsid w:val="005973AE"/>
    <w:rsid w:val="005974BB"/>
    <w:rsid w:val="0059780E"/>
    <w:rsid w:val="00597A7C"/>
    <w:rsid w:val="00597E89"/>
    <w:rsid w:val="005A0647"/>
    <w:rsid w:val="005A0C33"/>
    <w:rsid w:val="005A0C6C"/>
    <w:rsid w:val="005A1A2B"/>
    <w:rsid w:val="005A1C57"/>
    <w:rsid w:val="005A1FB9"/>
    <w:rsid w:val="005A1FD3"/>
    <w:rsid w:val="005A214B"/>
    <w:rsid w:val="005A23EA"/>
    <w:rsid w:val="005A2726"/>
    <w:rsid w:val="005A2917"/>
    <w:rsid w:val="005A2939"/>
    <w:rsid w:val="005A2F10"/>
    <w:rsid w:val="005A3292"/>
    <w:rsid w:val="005A33A5"/>
    <w:rsid w:val="005A3437"/>
    <w:rsid w:val="005A3438"/>
    <w:rsid w:val="005A3A01"/>
    <w:rsid w:val="005A4410"/>
    <w:rsid w:val="005A4971"/>
    <w:rsid w:val="005A4C5B"/>
    <w:rsid w:val="005A51B8"/>
    <w:rsid w:val="005A5362"/>
    <w:rsid w:val="005A5C18"/>
    <w:rsid w:val="005A66BF"/>
    <w:rsid w:val="005A7AED"/>
    <w:rsid w:val="005B0CAA"/>
    <w:rsid w:val="005B0F2C"/>
    <w:rsid w:val="005B0F2F"/>
    <w:rsid w:val="005B112C"/>
    <w:rsid w:val="005B20A5"/>
    <w:rsid w:val="005B27DA"/>
    <w:rsid w:val="005B2945"/>
    <w:rsid w:val="005B3312"/>
    <w:rsid w:val="005B335D"/>
    <w:rsid w:val="005B35EC"/>
    <w:rsid w:val="005B3EF7"/>
    <w:rsid w:val="005B49B4"/>
    <w:rsid w:val="005B4F1D"/>
    <w:rsid w:val="005B5234"/>
    <w:rsid w:val="005B5E99"/>
    <w:rsid w:val="005B60FE"/>
    <w:rsid w:val="005B65B3"/>
    <w:rsid w:val="005B6DE6"/>
    <w:rsid w:val="005B732E"/>
    <w:rsid w:val="005B7536"/>
    <w:rsid w:val="005C0050"/>
    <w:rsid w:val="005C0634"/>
    <w:rsid w:val="005C0714"/>
    <w:rsid w:val="005C0BB3"/>
    <w:rsid w:val="005C1911"/>
    <w:rsid w:val="005C2568"/>
    <w:rsid w:val="005C2B4A"/>
    <w:rsid w:val="005C2EC0"/>
    <w:rsid w:val="005C3AAB"/>
    <w:rsid w:val="005C3FE4"/>
    <w:rsid w:val="005C43A1"/>
    <w:rsid w:val="005C526A"/>
    <w:rsid w:val="005C52D6"/>
    <w:rsid w:val="005C5583"/>
    <w:rsid w:val="005C5994"/>
    <w:rsid w:val="005C6467"/>
    <w:rsid w:val="005C6B40"/>
    <w:rsid w:val="005C6B78"/>
    <w:rsid w:val="005C6B83"/>
    <w:rsid w:val="005C6EB6"/>
    <w:rsid w:val="005C6F69"/>
    <w:rsid w:val="005D01E9"/>
    <w:rsid w:val="005D02A9"/>
    <w:rsid w:val="005D02FD"/>
    <w:rsid w:val="005D0347"/>
    <w:rsid w:val="005D05E7"/>
    <w:rsid w:val="005D074B"/>
    <w:rsid w:val="005D0D69"/>
    <w:rsid w:val="005D11F0"/>
    <w:rsid w:val="005D18A5"/>
    <w:rsid w:val="005D2107"/>
    <w:rsid w:val="005D2DC6"/>
    <w:rsid w:val="005D2F34"/>
    <w:rsid w:val="005D2FF8"/>
    <w:rsid w:val="005D312F"/>
    <w:rsid w:val="005D31E5"/>
    <w:rsid w:val="005D35CD"/>
    <w:rsid w:val="005D3792"/>
    <w:rsid w:val="005D404E"/>
    <w:rsid w:val="005D48B9"/>
    <w:rsid w:val="005D5B2D"/>
    <w:rsid w:val="005D5D1B"/>
    <w:rsid w:val="005D632A"/>
    <w:rsid w:val="005D6584"/>
    <w:rsid w:val="005D687C"/>
    <w:rsid w:val="005D6BEA"/>
    <w:rsid w:val="005D6C5C"/>
    <w:rsid w:val="005D74D6"/>
    <w:rsid w:val="005D7564"/>
    <w:rsid w:val="005D7B92"/>
    <w:rsid w:val="005D7BF5"/>
    <w:rsid w:val="005D7E13"/>
    <w:rsid w:val="005D7F25"/>
    <w:rsid w:val="005E0375"/>
    <w:rsid w:val="005E048C"/>
    <w:rsid w:val="005E0C5B"/>
    <w:rsid w:val="005E12ED"/>
    <w:rsid w:val="005E174B"/>
    <w:rsid w:val="005E1B14"/>
    <w:rsid w:val="005E23F2"/>
    <w:rsid w:val="005E2591"/>
    <w:rsid w:val="005E3EC0"/>
    <w:rsid w:val="005E4041"/>
    <w:rsid w:val="005E41B1"/>
    <w:rsid w:val="005E6932"/>
    <w:rsid w:val="005E76D7"/>
    <w:rsid w:val="005E7863"/>
    <w:rsid w:val="005F0C9D"/>
    <w:rsid w:val="005F0E28"/>
    <w:rsid w:val="005F11BF"/>
    <w:rsid w:val="005F1885"/>
    <w:rsid w:val="005F1E26"/>
    <w:rsid w:val="005F1F2E"/>
    <w:rsid w:val="005F25B9"/>
    <w:rsid w:val="005F347E"/>
    <w:rsid w:val="005F3BDC"/>
    <w:rsid w:val="005F4468"/>
    <w:rsid w:val="005F4859"/>
    <w:rsid w:val="005F49DF"/>
    <w:rsid w:val="005F55CF"/>
    <w:rsid w:val="005F5EE0"/>
    <w:rsid w:val="005F6575"/>
    <w:rsid w:val="005F687D"/>
    <w:rsid w:val="005F6953"/>
    <w:rsid w:val="005F6BBA"/>
    <w:rsid w:val="005F6F2E"/>
    <w:rsid w:val="005F7112"/>
    <w:rsid w:val="005F7242"/>
    <w:rsid w:val="005F732B"/>
    <w:rsid w:val="005F7562"/>
    <w:rsid w:val="005F7D9B"/>
    <w:rsid w:val="006011F5"/>
    <w:rsid w:val="006013B5"/>
    <w:rsid w:val="006015EA"/>
    <w:rsid w:val="006017F6"/>
    <w:rsid w:val="006023A8"/>
    <w:rsid w:val="00602E2F"/>
    <w:rsid w:val="00602F89"/>
    <w:rsid w:val="00602FFA"/>
    <w:rsid w:val="00603CB0"/>
    <w:rsid w:val="006041B5"/>
    <w:rsid w:val="006041E7"/>
    <w:rsid w:val="006047FA"/>
    <w:rsid w:val="00605283"/>
    <w:rsid w:val="00605460"/>
    <w:rsid w:val="0060599A"/>
    <w:rsid w:val="00605EF2"/>
    <w:rsid w:val="00606126"/>
    <w:rsid w:val="0060630F"/>
    <w:rsid w:val="00606BA8"/>
    <w:rsid w:val="00606E19"/>
    <w:rsid w:val="0060701D"/>
    <w:rsid w:val="00607638"/>
    <w:rsid w:val="00607F3C"/>
    <w:rsid w:val="00610022"/>
    <w:rsid w:val="006106D4"/>
    <w:rsid w:val="006110AE"/>
    <w:rsid w:val="006114F7"/>
    <w:rsid w:val="00611941"/>
    <w:rsid w:val="00611CF7"/>
    <w:rsid w:val="006124E6"/>
    <w:rsid w:val="00612B34"/>
    <w:rsid w:val="006130A6"/>
    <w:rsid w:val="00613625"/>
    <w:rsid w:val="006136DA"/>
    <w:rsid w:val="00613879"/>
    <w:rsid w:val="00613BB9"/>
    <w:rsid w:val="00613F86"/>
    <w:rsid w:val="006147E5"/>
    <w:rsid w:val="0061488F"/>
    <w:rsid w:val="00614FFB"/>
    <w:rsid w:val="00615225"/>
    <w:rsid w:val="00615742"/>
    <w:rsid w:val="00615820"/>
    <w:rsid w:val="006158BD"/>
    <w:rsid w:val="00615CF9"/>
    <w:rsid w:val="00615D02"/>
    <w:rsid w:val="0061666D"/>
    <w:rsid w:val="0061670E"/>
    <w:rsid w:val="00617FA9"/>
    <w:rsid w:val="0062016D"/>
    <w:rsid w:val="0062023E"/>
    <w:rsid w:val="006202FA"/>
    <w:rsid w:val="00620E74"/>
    <w:rsid w:val="00621295"/>
    <w:rsid w:val="00621368"/>
    <w:rsid w:val="006214D5"/>
    <w:rsid w:val="006222FE"/>
    <w:rsid w:val="00622C48"/>
    <w:rsid w:val="0062391C"/>
    <w:rsid w:val="00623AE5"/>
    <w:rsid w:val="00623FC4"/>
    <w:rsid w:val="006243DF"/>
    <w:rsid w:val="00624B2B"/>
    <w:rsid w:val="00624CA7"/>
    <w:rsid w:val="00625020"/>
    <w:rsid w:val="00625150"/>
    <w:rsid w:val="0062566C"/>
    <w:rsid w:val="00625FAC"/>
    <w:rsid w:val="00626901"/>
    <w:rsid w:val="00626FBC"/>
    <w:rsid w:val="00627308"/>
    <w:rsid w:val="00630079"/>
    <w:rsid w:val="00630167"/>
    <w:rsid w:val="0063047E"/>
    <w:rsid w:val="00631774"/>
    <w:rsid w:val="006322EA"/>
    <w:rsid w:val="00632567"/>
    <w:rsid w:val="006326F3"/>
    <w:rsid w:val="00632E30"/>
    <w:rsid w:val="00632F64"/>
    <w:rsid w:val="00633ABF"/>
    <w:rsid w:val="00633C9A"/>
    <w:rsid w:val="00633D4A"/>
    <w:rsid w:val="006340FC"/>
    <w:rsid w:val="0063469C"/>
    <w:rsid w:val="006347A6"/>
    <w:rsid w:val="00634FF3"/>
    <w:rsid w:val="00635294"/>
    <w:rsid w:val="006352EB"/>
    <w:rsid w:val="0063565F"/>
    <w:rsid w:val="0063596C"/>
    <w:rsid w:val="00635D73"/>
    <w:rsid w:val="00636146"/>
    <w:rsid w:val="0063667B"/>
    <w:rsid w:val="006367BA"/>
    <w:rsid w:val="0063688C"/>
    <w:rsid w:val="00637354"/>
    <w:rsid w:val="0064054A"/>
    <w:rsid w:val="0064078D"/>
    <w:rsid w:val="0064084F"/>
    <w:rsid w:val="00640D63"/>
    <w:rsid w:val="006413A9"/>
    <w:rsid w:val="006416BE"/>
    <w:rsid w:val="006425E2"/>
    <w:rsid w:val="0064264F"/>
    <w:rsid w:val="00642C4E"/>
    <w:rsid w:val="00643E96"/>
    <w:rsid w:val="00644316"/>
    <w:rsid w:val="0064438B"/>
    <w:rsid w:val="00644481"/>
    <w:rsid w:val="006448EA"/>
    <w:rsid w:val="00644FF2"/>
    <w:rsid w:val="0064510D"/>
    <w:rsid w:val="00645750"/>
    <w:rsid w:val="00645AA4"/>
    <w:rsid w:val="0064632B"/>
    <w:rsid w:val="00646890"/>
    <w:rsid w:val="00646D87"/>
    <w:rsid w:val="00647026"/>
    <w:rsid w:val="0064728A"/>
    <w:rsid w:val="00647B45"/>
    <w:rsid w:val="006501E6"/>
    <w:rsid w:val="0065046C"/>
    <w:rsid w:val="006508D6"/>
    <w:rsid w:val="006509B0"/>
    <w:rsid w:val="00650D1E"/>
    <w:rsid w:val="00650E21"/>
    <w:rsid w:val="0065128D"/>
    <w:rsid w:val="006518C4"/>
    <w:rsid w:val="00651D2F"/>
    <w:rsid w:val="006520B3"/>
    <w:rsid w:val="00652367"/>
    <w:rsid w:val="00652E47"/>
    <w:rsid w:val="00653050"/>
    <w:rsid w:val="00653AB0"/>
    <w:rsid w:val="00653ECC"/>
    <w:rsid w:val="0065477E"/>
    <w:rsid w:val="00654CCF"/>
    <w:rsid w:val="00655458"/>
    <w:rsid w:val="00655777"/>
    <w:rsid w:val="00655A1E"/>
    <w:rsid w:val="00656020"/>
    <w:rsid w:val="006561CF"/>
    <w:rsid w:val="0065777E"/>
    <w:rsid w:val="006608BF"/>
    <w:rsid w:val="006608C0"/>
    <w:rsid w:val="006608F6"/>
    <w:rsid w:val="0066101C"/>
    <w:rsid w:val="0066132C"/>
    <w:rsid w:val="006613C0"/>
    <w:rsid w:val="00661CC6"/>
    <w:rsid w:val="00661E88"/>
    <w:rsid w:val="00662371"/>
    <w:rsid w:val="0066284F"/>
    <w:rsid w:val="00662FB9"/>
    <w:rsid w:val="006639F2"/>
    <w:rsid w:val="00663A0C"/>
    <w:rsid w:val="00664048"/>
    <w:rsid w:val="0066420B"/>
    <w:rsid w:val="00664915"/>
    <w:rsid w:val="00665313"/>
    <w:rsid w:val="00665413"/>
    <w:rsid w:val="00665505"/>
    <w:rsid w:val="00665582"/>
    <w:rsid w:val="00665A64"/>
    <w:rsid w:val="00665F9A"/>
    <w:rsid w:val="00666265"/>
    <w:rsid w:val="0066635C"/>
    <w:rsid w:val="00666FB7"/>
    <w:rsid w:val="00667213"/>
    <w:rsid w:val="0066797E"/>
    <w:rsid w:val="00667AAE"/>
    <w:rsid w:val="00670115"/>
    <w:rsid w:val="006702B3"/>
    <w:rsid w:val="006705FD"/>
    <w:rsid w:val="00670974"/>
    <w:rsid w:val="00670BC2"/>
    <w:rsid w:val="00670C85"/>
    <w:rsid w:val="00671542"/>
    <w:rsid w:val="006718FD"/>
    <w:rsid w:val="00671A08"/>
    <w:rsid w:val="00671A4C"/>
    <w:rsid w:val="006720F5"/>
    <w:rsid w:val="00672550"/>
    <w:rsid w:val="00672781"/>
    <w:rsid w:val="00672D22"/>
    <w:rsid w:val="006743BC"/>
    <w:rsid w:val="006745A5"/>
    <w:rsid w:val="00674E19"/>
    <w:rsid w:val="00674E89"/>
    <w:rsid w:val="0067503A"/>
    <w:rsid w:val="00675B04"/>
    <w:rsid w:val="00675C66"/>
    <w:rsid w:val="00677ADE"/>
    <w:rsid w:val="00677F15"/>
    <w:rsid w:val="00681003"/>
    <w:rsid w:val="00681621"/>
    <w:rsid w:val="006816B3"/>
    <w:rsid w:val="00681896"/>
    <w:rsid w:val="006819E4"/>
    <w:rsid w:val="00681DC8"/>
    <w:rsid w:val="0068266F"/>
    <w:rsid w:val="006826B2"/>
    <w:rsid w:val="0068301A"/>
    <w:rsid w:val="0068323B"/>
    <w:rsid w:val="0068362E"/>
    <w:rsid w:val="00683C55"/>
    <w:rsid w:val="00683D7B"/>
    <w:rsid w:val="00684254"/>
    <w:rsid w:val="006842BC"/>
    <w:rsid w:val="00684CDF"/>
    <w:rsid w:val="00685868"/>
    <w:rsid w:val="006858BC"/>
    <w:rsid w:val="0068630A"/>
    <w:rsid w:val="0068636F"/>
    <w:rsid w:val="00686646"/>
    <w:rsid w:val="00686713"/>
    <w:rsid w:val="00686DFB"/>
    <w:rsid w:val="00687280"/>
    <w:rsid w:val="0068742D"/>
    <w:rsid w:val="00687D05"/>
    <w:rsid w:val="006901F6"/>
    <w:rsid w:val="00690486"/>
    <w:rsid w:val="006916CD"/>
    <w:rsid w:val="00691F4D"/>
    <w:rsid w:val="0069269B"/>
    <w:rsid w:val="006928B9"/>
    <w:rsid w:val="00692C3C"/>
    <w:rsid w:val="00692E62"/>
    <w:rsid w:val="0069303C"/>
    <w:rsid w:val="006932A0"/>
    <w:rsid w:val="0069346D"/>
    <w:rsid w:val="006936D3"/>
    <w:rsid w:val="00694CD9"/>
    <w:rsid w:val="00694E3A"/>
    <w:rsid w:val="006952C9"/>
    <w:rsid w:val="006953A7"/>
    <w:rsid w:val="00695936"/>
    <w:rsid w:val="00695E0C"/>
    <w:rsid w:val="00696305"/>
    <w:rsid w:val="00696687"/>
    <w:rsid w:val="0069687F"/>
    <w:rsid w:val="006973D8"/>
    <w:rsid w:val="006974AB"/>
    <w:rsid w:val="00697705"/>
    <w:rsid w:val="0069798A"/>
    <w:rsid w:val="00697F36"/>
    <w:rsid w:val="006A0642"/>
    <w:rsid w:val="006A0E0C"/>
    <w:rsid w:val="006A1032"/>
    <w:rsid w:val="006A1280"/>
    <w:rsid w:val="006A1317"/>
    <w:rsid w:val="006A14AA"/>
    <w:rsid w:val="006A193C"/>
    <w:rsid w:val="006A1A6F"/>
    <w:rsid w:val="006A1CB1"/>
    <w:rsid w:val="006A1DFC"/>
    <w:rsid w:val="006A1E39"/>
    <w:rsid w:val="006A1FC3"/>
    <w:rsid w:val="006A250A"/>
    <w:rsid w:val="006A286E"/>
    <w:rsid w:val="006A295A"/>
    <w:rsid w:val="006A2ABA"/>
    <w:rsid w:val="006A30CB"/>
    <w:rsid w:val="006A3150"/>
    <w:rsid w:val="006A31BB"/>
    <w:rsid w:val="006A393B"/>
    <w:rsid w:val="006A3E60"/>
    <w:rsid w:val="006A3F5C"/>
    <w:rsid w:val="006A4F60"/>
    <w:rsid w:val="006A4F89"/>
    <w:rsid w:val="006A6173"/>
    <w:rsid w:val="006A6246"/>
    <w:rsid w:val="006A62C3"/>
    <w:rsid w:val="006A6442"/>
    <w:rsid w:val="006A6F15"/>
    <w:rsid w:val="006A7238"/>
    <w:rsid w:val="006A75AF"/>
    <w:rsid w:val="006A7E81"/>
    <w:rsid w:val="006B0360"/>
    <w:rsid w:val="006B0A91"/>
    <w:rsid w:val="006B0BD1"/>
    <w:rsid w:val="006B1373"/>
    <w:rsid w:val="006B17CC"/>
    <w:rsid w:val="006B1C4C"/>
    <w:rsid w:val="006B2661"/>
    <w:rsid w:val="006B2CA3"/>
    <w:rsid w:val="006B36E4"/>
    <w:rsid w:val="006B3736"/>
    <w:rsid w:val="006B376E"/>
    <w:rsid w:val="006B3816"/>
    <w:rsid w:val="006B4A6B"/>
    <w:rsid w:val="006B4B93"/>
    <w:rsid w:val="006B4F72"/>
    <w:rsid w:val="006B56BA"/>
    <w:rsid w:val="006B5C97"/>
    <w:rsid w:val="006B6381"/>
    <w:rsid w:val="006B65BB"/>
    <w:rsid w:val="006B68E6"/>
    <w:rsid w:val="006B6FA2"/>
    <w:rsid w:val="006C00E4"/>
    <w:rsid w:val="006C0E47"/>
    <w:rsid w:val="006C1010"/>
    <w:rsid w:val="006C1349"/>
    <w:rsid w:val="006C1358"/>
    <w:rsid w:val="006C1912"/>
    <w:rsid w:val="006C1994"/>
    <w:rsid w:val="006C1EE4"/>
    <w:rsid w:val="006C2000"/>
    <w:rsid w:val="006C226F"/>
    <w:rsid w:val="006C244C"/>
    <w:rsid w:val="006C2496"/>
    <w:rsid w:val="006C24AF"/>
    <w:rsid w:val="006C28F6"/>
    <w:rsid w:val="006C2AD0"/>
    <w:rsid w:val="006C3153"/>
    <w:rsid w:val="006C3448"/>
    <w:rsid w:val="006C3585"/>
    <w:rsid w:val="006C37DB"/>
    <w:rsid w:val="006C43C0"/>
    <w:rsid w:val="006C4731"/>
    <w:rsid w:val="006C4B98"/>
    <w:rsid w:val="006C4E8B"/>
    <w:rsid w:val="006C4FC8"/>
    <w:rsid w:val="006C56BE"/>
    <w:rsid w:val="006C57D5"/>
    <w:rsid w:val="006C58B5"/>
    <w:rsid w:val="006C5919"/>
    <w:rsid w:val="006C5AF6"/>
    <w:rsid w:val="006C5FB6"/>
    <w:rsid w:val="006C61C2"/>
    <w:rsid w:val="006C65AD"/>
    <w:rsid w:val="006C7226"/>
    <w:rsid w:val="006C741C"/>
    <w:rsid w:val="006C7DAE"/>
    <w:rsid w:val="006C7F4A"/>
    <w:rsid w:val="006D000E"/>
    <w:rsid w:val="006D00EB"/>
    <w:rsid w:val="006D032D"/>
    <w:rsid w:val="006D131E"/>
    <w:rsid w:val="006D14BA"/>
    <w:rsid w:val="006D1527"/>
    <w:rsid w:val="006D16B8"/>
    <w:rsid w:val="006D176A"/>
    <w:rsid w:val="006D1872"/>
    <w:rsid w:val="006D195B"/>
    <w:rsid w:val="006D2CCD"/>
    <w:rsid w:val="006D36CE"/>
    <w:rsid w:val="006D3ED6"/>
    <w:rsid w:val="006D40F3"/>
    <w:rsid w:val="006D4399"/>
    <w:rsid w:val="006D54C2"/>
    <w:rsid w:val="006D5932"/>
    <w:rsid w:val="006D5B55"/>
    <w:rsid w:val="006D6188"/>
    <w:rsid w:val="006D6762"/>
    <w:rsid w:val="006D68A4"/>
    <w:rsid w:val="006D6AFE"/>
    <w:rsid w:val="006D729D"/>
    <w:rsid w:val="006D73A5"/>
    <w:rsid w:val="006D7704"/>
    <w:rsid w:val="006D7765"/>
    <w:rsid w:val="006E0F8A"/>
    <w:rsid w:val="006E127A"/>
    <w:rsid w:val="006E1355"/>
    <w:rsid w:val="006E1972"/>
    <w:rsid w:val="006E1C5F"/>
    <w:rsid w:val="006E207C"/>
    <w:rsid w:val="006E22C7"/>
    <w:rsid w:val="006E22D6"/>
    <w:rsid w:val="006E259A"/>
    <w:rsid w:val="006E2984"/>
    <w:rsid w:val="006E29FF"/>
    <w:rsid w:val="006E3749"/>
    <w:rsid w:val="006E696E"/>
    <w:rsid w:val="006E6C42"/>
    <w:rsid w:val="006E6FF0"/>
    <w:rsid w:val="006E7147"/>
    <w:rsid w:val="006F0953"/>
    <w:rsid w:val="006F0A35"/>
    <w:rsid w:val="006F0AE8"/>
    <w:rsid w:val="006F1195"/>
    <w:rsid w:val="006F1C98"/>
    <w:rsid w:val="006F1CF3"/>
    <w:rsid w:val="006F223E"/>
    <w:rsid w:val="006F2C9A"/>
    <w:rsid w:val="006F2FA6"/>
    <w:rsid w:val="006F2FFC"/>
    <w:rsid w:val="006F322D"/>
    <w:rsid w:val="006F36C2"/>
    <w:rsid w:val="006F3732"/>
    <w:rsid w:val="006F37F2"/>
    <w:rsid w:val="006F3AB6"/>
    <w:rsid w:val="006F3EB3"/>
    <w:rsid w:val="006F4024"/>
    <w:rsid w:val="006F40BC"/>
    <w:rsid w:val="006F41C2"/>
    <w:rsid w:val="006F492B"/>
    <w:rsid w:val="006F4EDA"/>
    <w:rsid w:val="006F587C"/>
    <w:rsid w:val="006F5909"/>
    <w:rsid w:val="006F5CF6"/>
    <w:rsid w:val="006F6C8F"/>
    <w:rsid w:val="006F6CD8"/>
    <w:rsid w:val="006F6E05"/>
    <w:rsid w:val="006F7852"/>
    <w:rsid w:val="00700120"/>
    <w:rsid w:val="0070031B"/>
    <w:rsid w:val="00700838"/>
    <w:rsid w:val="00700B3C"/>
    <w:rsid w:val="00700EF5"/>
    <w:rsid w:val="00701286"/>
    <w:rsid w:val="0070158E"/>
    <w:rsid w:val="00701975"/>
    <w:rsid w:val="00701B0B"/>
    <w:rsid w:val="007020F7"/>
    <w:rsid w:val="0070288A"/>
    <w:rsid w:val="00702CB6"/>
    <w:rsid w:val="00703136"/>
    <w:rsid w:val="00703337"/>
    <w:rsid w:val="0070395A"/>
    <w:rsid w:val="00704552"/>
    <w:rsid w:val="00705300"/>
    <w:rsid w:val="00705CDE"/>
    <w:rsid w:val="00705D64"/>
    <w:rsid w:val="00705FF1"/>
    <w:rsid w:val="007062AC"/>
    <w:rsid w:val="00706F08"/>
    <w:rsid w:val="007079D9"/>
    <w:rsid w:val="00707A4A"/>
    <w:rsid w:val="00707E19"/>
    <w:rsid w:val="007103BE"/>
    <w:rsid w:val="00710AB7"/>
    <w:rsid w:val="00710AC6"/>
    <w:rsid w:val="00710C23"/>
    <w:rsid w:val="00710EC6"/>
    <w:rsid w:val="00711CCF"/>
    <w:rsid w:val="00711E0D"/>
    <w:rsid w:val="00711F04"/>
    <w:rsid w:val="00712327"/>
    <w:rsid w:val="007128F4"/>
    <w:rsid w:val="0071293C"/>
    <w:rsid w:val="007129A2"/>
    <w:rsid w:val="00712A1D"/>
    <w:rsid w:val="00712E04"/>
    <w:rsid w:val="007130D3"/>
    <w:rsid w:val="0071348A"/>
    <w:rsid w:val="00713880"/>
    <w:rsid w:val="00713F58"/>
    <w:rsid w:val="007140E1"/>
    <w:rsid w:val="007145BA"/>
    <w:rsid w:val="00714733"/>
    <w:rsid w:val="007147C9"/>
    <w:rsid w:val="00714DD9"/>
    <w:rsid w:val="00715410"/>
    <w:rsid w:val="007154FD"/>
    <w:rsid w:val="0071563B"/>
    <w:rsid w:val="00715B55"/>
    <w:rsid w:val="00716225"/>
    <w:rsid w:val="007167BA"/>
    <w:rsid w:val="0071680E"/>
    <w:rsid w:val="00717029"/>
    <w:rsid w:val="00717677"/>
    <w:rsid w:val="00717789"/>
    <w:rsid w:val="00717D3B"/>
    <w:rsid w:val="00717ECE"/>
    <w:rsid w:val="007208F1"/>
    <w:rsid w:val="00720DFC"/>
    <w:rsid w:val="007210DD"/>
    <w:rsid w:val="0072189B"/>
    <w:rsid w:val="00722195"/>
    <w:rsid w:val="007222E8"/>
    <w:rsid w:val="007228D0"/>
    <w:rsid w:val="00722AD6"/>
    <w:rsid w:val="00722CCB"/>
    <w:rsid w:val="0072325F"/>
    <w:rsid w:val="007239B2"/>
    <w:rsid w:val="007239D7"/>
    <w:rsid w:val="00723E0D"/>
    <w:rsid w:val="00723FC9"/>
    <w:rsid w:val="00724426"/>
    <w:rsid w:val="007245B9"/>
    <w:rsid w:val="007247F7"/>
    <w:rsid w:val="00724803"/>
    <w:rsid w:val="007248B1"/>
    <w:rsid w:val="007254BA"/>
    <w:rsid w:val="007264D6"/>
    <w:rsid w:val="007266AA"/>
    <w:rsid w:val="00726741"/>
    <w:rsid w:val="00726C56"/>
    <w:rsid w:val="00727EFF"/>
    <w:rsid w:val="0073056E"/>
    <w:rsid w:val="007315DF"/>
    <w:rsid w:val="00731611"/>
    <w:rsid w:val="00731ECB"/>
    <w:rsid w:val="00731EE8"/>
    <w:rsid w:val="00732193"/>
    <w:rsid w:val="007325AA"/>
    <w:rsid w:val="00733BE5"/>
    <w:rsid w:val="00733D2B"/>
    <w:rsid w:val="00733F14"/>
    <w:rsid w:val="00734681"/>
    <w:rsid w:val="007346AD"/>
    <w:rsid w:val="00735125"/>
    <w:rsid w:val="007354D9"/>
    <w:rsid w:val="007359A0"/>
    <w:rsid w:val="007366A9"/>
    <w:rsid w:val="00736C07"/>
    <w:rsid w:val="00736E70"/>
    <w:rsid w:val="007403C2"/>
    <w:rsid w:val="00740692"/>
    <w:rsid w:val="007407C7"/>
    <w:rsid w:val="00741580"/>
    <w:rsid w:val="00741FAA"/>
    <w:rsid w:val="007429D3"/>
    <w:rsid w:val="00742C0E"/>
    <w:rsid w:val="00742DF4"/>
    <w:rsid w:val="007430C0"/>
    <w:rsid w:val="007430E3"/>
    <w:rsid w:val="0074324A"/>
    <w:rsid w:val="00743250"/>
    <w:rsid w:val="007436B1"/>
    <w:rsid w:val="007437D3"/>
    <w:rsid w:val="007444D1"/>
    <w:rsid w:val="0074552B"/>
    <w:rsid w:val="00745F81"/>
    <w:rsid w:val="00746146"/>
    <w:rsid w:val="007461B3"/>
    <w:rsid w:val="0074641E"/>
    <w:rsid w:val="007466EE"/>
    <w:rsid w:val="00746807"/>
    <w:rsid w:val="00746B6A"/>
    <w:rsid w:val="00747D16"/>
    <w:rsid w:val="007504B4"/>
    <w:rsid w:val="00750853"/>
    <w:rsid w:val="00750E7D"/>
    <w:rsid w:val="00751243"/>
    <w:rsid w:val="00751A18"/>
    <w:rsid w:val="00751A3B"/>
    <w:rsid w:val="00751D7F"/>
    <w:rsid w:val="00751E79"/>
    <w:rsid w:val="007526C3"/>
    <w:rsid w:val="00752A49"/>
    <w:rsid w:val="0075314C"/>
    <w:rsid w:val="00753355"/>
    <w:rsid w:val="00753799"/>
    <w:rsid w:val="007538A2"/>
    <w:rsid w:val="00753979"/>
    <w:rsid w:val="00753CE0"/>
    <w:rsid w:val="00753F68"/>
    <w:rsid w:val="007551CC"/>
    <w:rsid w:val="00756363"/>
    <w:rsid w:val="007563FE"/>
    <w:rsid w:val="007565A2"/>
    <w:rsid w:val="00756973"/>
    <w:rsid w:val="00756EE2"/>
    <w:rsid w:val="00756F54"/>
    <w:rsid w:val="00756FDB"/>
    <w:rsid w:val="00757500"/>
    <w:rsid w:val="007575CA"/>
    <w:rsid w:val="0075763B"/>
    <w:rsid w:val="00757646"/>
    <w:rsid w:val="00760491"/>
    <w:rsid w:val="00761211"/>
    <w:rsid w:val="007613D6"/>
    <w:rsid w:val="00762709"/>
    <w:rsid w:val="00762901"/>
    <w:rsid w:val="00762A2F"/>
    <w:rsid w:val="00762A30"/>
    <w:rsid w:val="00762A3A"/>
    <w:rsid w:val="00762CFA"/>
    <w:rsid w:val="007633FD"/>
    <w:rsid w:val="00764F5B"/>
    <w:rsid w:val="007655E1"/>
    <w:rsid w:val="00765633"/>
    <w:rsid w:val="007660B2"/>
    <w:rsid w:val="00766EA1"/>
    <w:rsid w:val="0076715F"/>
    <w:rsid w:val="00767849"/>
    <w:rsid w:val="00767F0D"/>
    <w:rsid w:val="007701CA"/>
    <w:rsid w:val="00770396"/>
    <w:rsid w:val="00770681"/>
    <w:rsid w:val="00770B8C"/>
    <w:rsid w:val="00770DDD"/>
    <w:rsid w:val="00770E1B"/>
    <w:rsid w:val="00770F92"/>
    <w:rsid w:val="00771285"/>
    <w:rsid w:val="0077182D"/>
    <w:rsid w:val="007720A0"/>
    <w:rsid w:val="007721C9"/>
    <w:rsid w:val="007723A6"/>
    <w:rsid w:val="007742A8"/>
    <w:rsid w:val="00774652"/>
    <w:rsid w:val="007746E8"/>
    <w:rsid w:val="00774827"/>
    <w:rsid w:val="00774F9F"/>
    <w:rsid w:val="00775183"/>
    <w:rsid w:val="007754FE"/>
    <w:rsid w:val="007758A0"/>
    <w:rsid w:val="0077670A"/>
    <w:rsid w:val="00777612"/>
    <w:rsid w:val="00777FD4"/>
    <w:rsid w:val="007803EC"/>
    <w:rsid w:val="007806D6"/>
    <w:rsid w:val="00780943"/>
    <w:rsid w:val="007815B8"/>
    <w:rsid w:val="0078182D"/>
    <w:rsid w:val="00781DCD"/>
    <w:rsid w:val="00782A77"/>
    <w:rsid w:val="00782C98"/>
    <w:rsid w:val="00782F13"/>
    <w:rsid w:val="00783169"/>
    <w:rsid w:val="007832D7"/>
    <w:rsid w:val="00783ECA"/>
    <w:rsid w:val="00783FE5"/>
    <w:rsid w:val="007841C7"/>
    <w:rsid w:val="0078462C"/>
    <w:rsid w:val="00784DD1"/>
    <w:rsid w:val="00784FDA"/>
    <w:rsid w:val="00785310"/>
    <w:rsid w:val="007855A1"/>
    <w:rsid w:val="00785698"/>
    <w:rsid w:val="00785A6E"/>
    <w:rsid w:val="00785FD9"/>
    <w:rsid w:val="00786534"/>
    <w:rsid w:val="0078707A"/>
    <w:rsid w:val="007878C6"/>
    <w:rsid w:val="00787F2A"/>
    <w:rsid w:val="00790096"/>
    <w:rsid w:val="00790C45"/>
    <w:rsid w:val="00790EF7"/>
    <w:rsid w:val="00791365"/>
    <w:rsid w:val="00791FAA"/>
    <w:rsid w:val="0079207A"/>
    <w:rsid w:val="0079278F"/>
    <w:rsid w:val="00792D4D"/>
    <w:rsid w:val="007941A6"/>
    <w:rsid w:val="007942D2"/>
    <w:rsid w:val="00794393"/>
    <w:rsid w:val="00794536"/>
    <w:rsid w:val="00794A57"/>
    <w:rsid w:val="00795489"/>
    <w:rsid w:val="0079553B"/>
    <w:rsid w:val="00795C84"/>
    <w:rsid w:val="00795E48"/>
    <w:rsid w:val="00795FF0"/>
    <w:rsid w:val="00796113"/>
    <w:rsid w:val="007965C3"/>
    <w:rsid w:val="007969C1"/>
    <w:rsid w:val="00796B39"/>
    <w:rsid w:val="00796D27"/>
    <w:rsid w:val="00796D4F"/>
    <w:rsid w:val="0079783D"/>
    <w:rsid w:val="00797C85"/>
    <w:rsid w:val="007A047F"/>
    <w:rsid w:val="007A0903"/>
    <w:rsid w:val="007A0AF3"/>
    <w:rsid w:val="007A0EDC"/>
    <w:rsid w:val="007A17A2"/>
    <w:rsid w:val="007A1EF6"/>
    <w:rsid w:val="007A22B9"/>
    <w:rsid w:val="007A2D71"/>
    <w:rsid w:val="007A30B8"/>
    <w:rsid w:val="007A3335"/>
    <w:rsid w:val="007A3718"/>
    <w:rsid w:val="007A3CDC"/>
    <w:rsid w:val="007A3E98"/>
    <w:rsid w:val="007A3EF9"/>
    <w:rsid w:val="007A3FD2"/>
    <w:rsid w:val="007A3FF8"/>
    <w:rsid w:val="007A4191"/>
    <w:rsid w:val="007A43F4"/>
    <w:rsid w:val="007A49B1"/>
    <w:rsid w:val="007A53B2"/>
    <w:rsid w:val="007A57F1"/>
    <w:rsid w:val="007A5926"/>
    <w:rsid w:val="007A5A4B"/>
    <w:rsid w:val="007A6DDE"/>
    <w:rsid w:val="007A7002"/>
    <w:rsid w:val="007A72BC"/>
    <w:rsid w:val="007A7395"/>
    <w:rsid w:val="007A7E36"/>
    <w:rsid w:val="007B04C2"/>
    <w:rsid w:val="007B07F3"/>
    <w:rsid w:val="007B0908"/>
    <w:rsid w:val="007B0CC2"/>
    <w:rsid w:val="007B0E93"/>
    <w:rsid w:val="007B1C62"/>
    <w:rsid w:val="007B1C83"/>
    <w:rsid w:val="007B217B"/>
    <w:rsid w:val="007B304C"/>
    <w:rsid w:val="007B3442"/>
    <w:rsid w:val="007B39B8"/>
    <w:rsid w:val="007B46B1"/>
    <w:rsid w:val="007B4C19"/>
    <w:rsid w:val="007B4CB0"/>
    <w:rsid w:val="007B4DCE"/>
    <w:rsid w:val="007B5045"/>
    <w:rsid w:val="007B5497"/>
    <w:rsid w:val="007B5C38"/>
    <w:rsid w:val="007B636C"/>
    <w:rsid w:val="007B6A6F"/>
    <w:rsid w:val="007B6B02"/>
    <w:rsid w:val="007B6CC6"/>
    <w:rsid w:val="007B73F5"/>
    <w:rsid w:val="007B757C"/>
    <w:rsid w:val="007B787B"/>
    <w:rsid w:val="007B79AF"/>
    <w:rsid w:val="007B7DE3"/>
    <w:rsid w:val="007C022F"/>
    <w:rsid w:val="007C0CB6"/>
    <w:rsid w:val="007C12E3"/>
    <w:rsid w:val="007C1701"/>
    <w:rsid w:val="007C1705"/>
    <w:rsid w:val="007C18FB"/>
    <w:rsid w:val="007C1CC9"/>
    <w:rsid w:val="007C1EB9"/>
    <w:rsid w:val="007C2462"/>
    <w:rsid w:val="007C2D32"/>
    <w:rsid w:val="007C2FE3"/>
    <w:rsid w:val="007C326A"/>
    <w:rsid w:val="007C3298"/>
    <w:rsid w:val="007C3854"/>
    <w:rsid w:val="007C3C2E"/>
    <w:rsid w:val="007C4BD6"/>
    <w:rsid w:val="007C4E06"/>
    <w:rsid w:val="007C4E19"/>
    <w:rsid w:val="007C4FC3"/>
    <w:rsid w:val="007C5D87"/>
    <w:rsid w:val="007C5F77"/>
    <w:rsid w:val="007C612B"/>
    <w:rsid w:val="007C714C"/>
    <w:rsid w:val="007C72D7"/>
    <w:rsid w:val="007C7F4A"/>
    <w:rsid w:val="007D0051"/>
    <w:rsid w:val="007D07CA"/>
    <w:rsid w:val="007D0DB3"/>
    <w:rsid w:val="007D1941"/>
    <w:rsid w:val="007D1966"/>
    <w:rsid w:val="007D1972"/>
    <w:rsid w:val="007D1D07"/>
    <w:rsid w:val="007D2083"/>
    <w:rsid w:val="007D2343"/>
    <w:rsid w:val="007D2395"/>
    <w:rsid w:val="007D2459"/>
    <w:rsid w:val="007D34BB"/>
    <w:rsid w:val="007D352D"/>
    <w:rsid w:val="007D3951"/>
    <w:rsid w:val="007D3C59"/>
    <w:rsid w:val="007D490B"/>
    <w:rsid w:val="007D4B32"/>
    <w:rsid w:val="007D532B"/>
    <w:rsid w:val="007D56C6"/>
    <w:rsid w:val="007D5707"/>
    <w:rsid w:val="007D5838"/>
    <w:rsid w:val="007D61B8"/>
    <w:rsid w:val="007D669D"/>
    <w:rsid w:val="007D66E0"/>
    <w:rsid w:val="007D7958"/>
    <w:rsid w:val="007D7BE5"/>
    <w:rsid w:val="007E0FB3"/>
    <w:rsid w:val="007E1072"/>
    <w:rsid w:val="007E1F46"/>
    <w:rsid w:val="007E2AC7"/>
    <w:rsid w:val="007E3C23"/>
    <w:rsid w:val="007E3DE5"/>
    <w:rsid w:val="007E408C"/>
    <w:rsid w:val="007E450E"/>
    <w:rsid w:val="007E4567"/>
    <w:rsid w:val="007E459C"/>
    <w:rsid w:val="007E4970"/>
    <w:rsid w:val="007E4C5C"/>
    <w:rsid w:val="007E4E51"/>
    <w:rsid w:val="007E4E66"/>
    <w:rsid w:val="007E4F88"/>
    <w:rsid w:val="007E5386"/>
    <w:rsid w:val="007E567F"/>
    <w:rsid w:val="007E58F2"/>
    <w:rsid w:val="007E5A9E"/>
    <w:rsid w:val="007E5BB2"/>
    <w:rsid w:val="007E5C8F"/>
    <w:rsid w:val="007E603C"/>
    <w:rsid w:val="007E6214"/>
    <w:rsid w:val="007E672E"/>
    <w:rsid w:val="007E67CD"/>
    <w:rsid w:val="007E6B23"/>
    <w:rsid w:val="007E6B6B"/>
    <w:rsid w:val="007E7387"/>
    <w:rsid w:val="007E7F71"/>
    <w:rsid w:val="007F02AA"/>
    <w:rsid w:val="007F045E"/>
    <w:rsid w:val="007F04D2"/>
    <w:rsid w:val="007F0FCD"/>
    <w:rsid w:val="007F13C9"/>
    <w:rsid w:val="007F1670"/>
    <w:rsid w:val="007F16C7"/>
    <w:rsid w:val="007F1B3B"/>
    <w:rsid w:val="007F2298"/>
    <w:rsid w:val="007F25E5"/>
    <w:rsid w:val="007F2DB3"/>
    <w:rsid w:val="007F35D7"/>
    <w:rsid w:val="007F3AE5"/>
    <w:rsid w:val="007F3F28"/>
    <w:rsid w:val="007F40A2"/>
    <w:rsid w:val="007F50B8"/>
    <w:rsid w:val="007F5F01"/>
    <w:rsid w:val="007F6304"/>
    <w:rsid w:val="007F6651"/>
    <w:rsid w:val="007F6F26"/>
    <w:rsid w:val="007F7AAB"/>
    <w:rsid w:val="007F7AB3"/>
    <w:rsid w:val="007F7D3A"/>
    <w:rsid w:val="00800A74"/>
    <w:rsid w:val="00800F7A"/>
    <w:rsid w:val="008011D8"/>
    <w:rsid w:val="00802045"/>
    <w:rsid w:val="008026ED"/>
    <w:rsid w:val="00802787"/>
    <w:rsid w:val="00802B98"/>
    <w:rsid w:val="00803418"/>
    <w:rsid w:val="00803BF6"/>
    <w:rsid w:val="00804159"/>
    <w:rsid w:val="008043A6"/>
    <w:rsid w:val="008045B7"/>
    <w:rsid w:val="00804BAF"/>
    <w:rsid w:val="0080566D"/>
    <w:rsid w:val="00805A4B"/>
    <w:rsid w:val="0080622C"/>
    <w:rsid w:val="0080634D"/>
    <w:rsid w:val="00806D38"/>
    <w:rsid w:val="00807929"/>
    <w:rsid w:val="00807D1E"/>
    <w:rsid w:val="00807E22"/>
    <w:rsid w:val="00810B73"/>
    <w:rsid w:val="00810BC8"/>
    <w:rsid w:val="00810E8E"/>
    <w:rsid w:val="00810F8C"/>
    <w:rsid w:val="008110D5"/>
    <w:rsid w:val="008113BE"/>
    <w:rsid w:val="008113D2"/>
    <w:rsid w:val="00811AA1"/>
    <w:rsid w:val="00811BB8"/>
    <w:rsid w:val="008122BF"/>
    <w:rsid w:val="0081246E"/>
    <w:rsid w:val="00812826"/>
    <w:rsid w:val="0081297B"/>
    <w:rsid w:val="00812C99"/>
    <w:rsid w:val="00814E11"/>
    <w:rsid w:val="0081517C"/>
    <w:rsid w:val="00815A77"/>
    <w:rsid w:val="00815DA5"/>
    <w:rsid w:val="00815DB4"/>
    <w:rsid w:val="00816159"/>
    <w:rsid w:val="0081617D"/>
    <w:rsid w:val="0081652F"/>
    <w:rsid w:val="00816D23"/>
    <w:rsid w:val="00816EB2"/>
    <w:rsid w:val="008177F3"/>
    <w:rsid w:val="008178A2"/>
    <w:rsid w:val="00817AB6"/>
    <w:rsid w:val="00817FF9"/>
    <w:rsid w:val="00820360"/>
    <w:rsid w:val="0082080D"/>
    <w:rsid w:val="008208F4"/>
    <w:rsid w:val="00820CDA"/>
    <w:rsid w:val="0082103C"/>
    <w:rsid w:val="00821145"/>
    <w:rsid w:val="00821248"/>
    <w:rsid w:val="00821348"/>
    <w:rsid w:val="00821949"/>
    <w:rsid w:val="00821A9A"/>
    <w:rsid w:val="00822420"/>
    <w:rsid w:val="00823160"/>
    <w:rsid w:val="00823B90"/>
    <w:rsid w:val="0082426A"/>
    <w:rsid w:val="00824687"/>
    <w:rsid w:val="008247D8"/>
    <w:rsid w:val="0082558C"/>
    <w:rsid w:val="00826424"/>
    <w:rsid w:val="008266B1"/>
    <w:rsid w:val="008266DE"/>
    <w:rsid w:val="00826783"/>
    <w:rsid w:val="00826949"/>
    <w:rsid w:val="008269D0"/>
    <w:rsid w:val="00826A4B"/>
    <w:rsid w:val="00826F0D"/>
    <w:rsid w:val="008274F3"/>
    <w:rsid w:val="0082762B"/>
    <w:rsid w:val="008277F0"/>
    <w:rsid w:val="00827978"/>
    <w:rsid w:val="00827BAF"/>
    <w:rsid w:val="00827E59"/>
    <w:rsid w:val="008300C9"/>
    <w:rsid w:val="0083047E"/>
    <w:rsid w:val="008305D5"/>
    <w:rsid w:val="0083088E"/>
    <w:rsid w:val="0083096B"/>
    <w:rsid w:val="00831CE7"/>
    <w:rsid w:val="0083261C"/>
    <w:rsid w:val="00832C0E"/>
    <w:rsid w:val="008341C8"/>
    <w:rsid w:val="00834D2E"/>
    <w:rsid w:val="0083536C"/>
    <w:rsid w:val="008354CF"/>
    <w:rsid w:val="008360DB"/>
    <w:rsid w:val="0083690B"/>
    <w:rsid w:val="00836938"/>
    <w:rsid w:val="00836B7A"/>
    <w:rsid w:val="00836E32"/>
    <w:rsid w:val="00837066"/>
    <w:rsid w:val="00837A21"/>
    <w:rsid w:val="00837A6B"/>
    <w:rsid w:val="008406A6"/>
    <w:rsid w:val="0084091B"/>
    <w:rsid w:val="00840BA4"/>
    <w:rsid w:val="008415B9"/>
    <w:rsid w:val="008415D7"/>
    <w:rsid w:val="00841CA4"/>
    <w:rsid w:val="00841E71"/>
    <w:rsid w:val="0084243C"/>
    <w:rsid w:val="0084286F"/>
    <w:rsid w:val="00842C46"/>
    <w:rsid w:val="00842D82"/>
    <w:rsid w:val="00842DFE"/>
    <w:rsid w:val="00842F87"/>
    <w:rsid w:val="0084314C"/>
    <w:rsid w:val="008436CA"/>
    <w:rsid w:val="00843829"/>
    <w:rsid w:val="00844433"/>
    <w:rsid w:val="00844798"/>
    <w:rsid w:val="00844B98"/>
    <w:rsid w:val="00845116"/>
    <w:rsid w:val="008456DC"/>
    <w:rsid w:val="008459CB"/>
    <w:rsid w:val="00845FE3"/>
    <w:rsid w:val="008460B2"/>
    <w:rsid w:val="008469A5"/>
    <w:rsid w:val="0084720F"/>
    <w:rsid w:val="008472B6"/>
    <w:rsid w:val="0084737A"/>
    <w:rsid w:val="00847559"/>
    <w:rsid w:val="00847D60"/>
    <w:rsid w:val="00847DF6"/>
    <w:rsid w:val="00850DDA"/>
    <w:rsid w:val="0085167B"/>
    <w:rsid w:val="00851951"/>
    <w:rsid w:val="00851F2C"/>
    <w:rsid w:val="00852174"/>
    <w:rsid w:val="0085242C"/>
    <w:rsid w:val="008531E5"/>
    <w:rsid w:val="00853811"/>
    <w:rsid w:val="00853A9E"/>
    <w:rsid w:val="00854215"/>
    <w:rsid w:val="00854423"/>
    <w:rsid w:val="008547E3"/>
    <w:rsid w:val="00854E52"/>
    <w:rsid w:val="0085554E"/>
    <w:rsid w:val="0085590E"/>
    <w:rsid w:val="00855E8B"/>
    <w:rsid w:val="008570C3"/>
    <w:rsid w:val="00860913"/>
    <w:rsid w:val="00860AFA"/>
    <w:rsid w:val="00860B21"/>
    <w:rsid w:val="00860D2C"/>
    <w:rsid w:val="00861203"/>
    <w:rsid w:val="0086168B"/>
    <w:rsid w:val="008617B8"/>
    <w:rsid w:val="0086199E"/>
    <w:rsid w:val="00861A0E"/>
    <w:rsid w:val="00861C2D"/>
    <w:rsid w:val="00862B08"/>
    <w:rsid w:val="00863246"/>
    <w:rsid w:val="0086350D"/>
    <w:rsid w:val="00863A12"/>
    <w:rsid w:val="00863B85"/>
    <w:rsid w:val="0086479D"/>
    <w:rsid w:val="00864AB8"/>
    <w:rsid w:val="00864B69"/>
    <w:rsid w:val="00864E8C"/>
    <w:rsid w:val="008655FB"/>
    <w:rsid w:val="0086588B"/>
    <w:rsid w:val="00865EB6"/>
    <w:rsid w:val="0086602C"/>
    <w:rsid w:val="00866627"/>
    <w:rsid w:val="00866BB0"/>
    <w:rsid w:val="00866CBB"/>
    <w:rsid w:val="0086723C"/>
    <w:rsid w:val="008673F4"/>
    <w:rsid w:val="00867F6B"/>
    <w:rsid w:val="00870028"/>
    <w:rsid w:val="00870341"/>
    <w:rsid w:val="008704B9"/>
    <w:rsid w:val="00870C0C"/>
    <w:rsid w:val="00870F4B"/>
    <w:rsid w:val="00871125"/>
    <w:rsid w:val="00871E04"/>
    <w:rsid w:val="0087272C"/>
    <w:rsid w:val="00872DBD"/>
    <w:rsid w:val="008733F3"/>
    <w:rsid w:val="00874157"/>
    <w:rsid w:val="00874934"/>
    <w:rsid w:val="008749E8"/>
    <w:rsid w:val="00875055"/>
    <w:rsid w:val="008750F5"/>
    <w:rsid w:val="00875382"/>
    <w:rsid w:val="008754D8"/>
    <w:rsid w:val="00875643"/>
    <w:rsid w:val="008757D1"/>
    <w:rsid w:val="00875EAC"/>
    <w:rsid w:val="00875F1F"/>
    <w:rsid w:val="008760CE"/>
    <w:rsid w:val="00876503"/>
    <w:rsid w:val="00876AAF"/>
    <w:rsid w:val="0087713C"/>
    <w:rsid w:val="00877609"/>
    <w:rsid w:val="00877BE8"/>
    <w:rsid w:val="00877BEF"/>
    <w:rsid w:val="0088001E"/>
    <w:rsid w:val="008802CC"/>
    <w:rsid w:val="00880AD5"/>
    <w:rsid w:val="00881725"/>
    <w:rsid w:val="0088192E"/>
    <w:rsid w:val="00881BB9"/>
    <w:rsid w:val="00881BDA"/>
    <w:rsid w:val="00882271"/>
    <w:rsid w:val="0088294D"/>
    <w:rsid w:val="00883455"/>
    <w:rsid w:val="00884359"/>
    <w:rsid w:val="00884597"/>
    <w:rsid w:val="008849E3"/>
    <w:rsid w:val="008851DF"/>
    <w:rsid w:val="00886373"/>
    <w:rsid w:val="00886547"/>
    <w:rsid w:val="0088695C"/>
    <w:rsid w:val="00887C63"/>
    <w:rsid w:val="00887F40"/>
    <w:rsid w:val="0089015C"/>
    <w:rsid w:val="008905C6"/>
    <w:rsid w:val="008907AE"/>
    <w:rsid w:val="00890C5D"/>
    <w:rsid w:val="008919AE"/>
    <w:rsid w:val="00891B3D"/>
    <w:rsid w:val="00891CA0"/>
    <w:rsid w:val="00891D82"/>
    <w:rsid w:val="00891E7A"/>
    <w:rsid w:val="008922E3"/>
    <w:rsid w:val="0089246A"/>
    <w:rsid w:val="00892D71"/>
    <w:rsid w:val="00892DC1"/>
    <w:rsid w:val="00892E69"/>
    <w:rsid w:val="00892F6E"/>
    <w:rsid w:val="0089353F"/>
    <w:rsid w:val="0089354D"/>
    <w:rsid w:val="00893AEE"/>
    <w:rsid w:val="0089430C"/>
    <w:rsid w:val="008944E4"/>
    <w:rsid w:val="008945A4"/>
    <w:rsid w:val="008945BF"/>
    <w:rsid w:val="00894C23"/>
    <w:rsid w:val="00894D5C"/>
    <w:rsid w:val="00894F3E"/>
    <w:rsid w:val="00894F75"/>
    <w:rsid w:val="0089500E"/>
    <w:rsid w:val="008950FD"/>
    <w:rsid w:val="0089512C"/>
    <w:rsid w:val="0089549B"/>
    <w:rsid w:val="00895F04"/>
    <w:rsid w:val="008968E7"/>
    <w:rsid w:val="008968E9"/>
    <w:rsid w:val="00896C47"/>
    <w:rsid w:val="00896D27"/>
    <w:rsid w:val="00897BD1"/>
    <w:rsid w:val="00897C3B"/>
    <w:rsid w:val="00897F52"/>
    <w:rsid w:val="008A002A"/>
    <w:rsid w:val="008A00C8"/>
    <w:rsid w:val="008A0105"/>
    <w:rsid w:val="008A0375"/>
    <w:rsid w:val="008A0628"/>
    <w:rsid w:val="008A076E"/>
    <w:rsid w:val="008A0B1B"/>
    <w:rsid w:val="008A1AC1"/>
    <w:rsid w:val="008A1AFE"/>
    <w:rsid w:val="008A1B4C"/>
    <w:rsid w:val="008A1D00"/>
    <w:rsid w:val="008A1F8B"/>
    <w:rsid w:val="008A2419"/>
    <w:rsid w:val="008A36A1"/>
    <w:rsid w:val="008A3D70"/>
    <w:rsid w:val="008A3EA4"/>
    <w:rsid w:val="008A422B"/>
    <w:rsid w:val="008A4498"/>
    <w:rsid w:val="008A53A2"/>
    <w:rsid w:val="008A53CF"/>
    <w:rsid w:val="008A5658"/>
    <w:rsid w:val="008A5C75"/>
    <w:rsid w:val="008A6659"/>
    <w:rsid w:val="008A6FB2"/>
    <w:rsid w:val="008A78EE"/>
    <w:rsid w:val="008A7F34"/>
    <w:rsid w:val="008B06EB"/>
    <w:rsid w:val="008B0931"/>
    <w:rsid w:val="008B211B"/>
    <w:rsid w:val="008B2239"/>
    <w:rsid w:val="008B237D"/>
    <w:rsid w:val="008B2F4D"/>
    <w:rsid w:val="008B32D4"/>
    <w:rsid w:val="008B3A31"/>
    <w:rsid w:val="008B3B12"/>
    <w:rsid w:val="008B3D58"/>
    <w:rsid w:val="008B58B5"/>
    <w:rsid w:val="008B645A"/>
    <w:rsid w:val="008B6CF5"/>
    <w:rsid w:val="008B76B9"/>
    <w:rsid w:val="008C0412"/>
    <w:rsid w:val="008C1542"/>
    <w:rsid w:val="008C15C7"/>
    <w:rsid w:val="008C18F0"/>
    <w:rsid w:val="008C1B6E"/>
    <w:rsid w:val="008C2CD3"/>
    <w:rsid w:val="008C36C3"/>
    <w:rsid w:val="008C374B"/>
    <w:rsid w:val="008C3C21"/>
    <w:rsid w:val="008C3FE7"/>
    <w:rsid w:val="008C45ED"/>
    <w:rsid w:val="008C4B3A"/>
    <w:rsid w:val="008C4C0A"/>
    <w:rsid w:val="008C4E5A"/>
    <w:rsid w:val="008C5987"/>
    <w:rsid w:val="008C5FFA"/>
    <w:rsid w:val="008C6826"/>
    <w:rsid w:val="008C6B7B"/>
    <w:rsid w:val="008C6E08"/>
    <w:rsid w:val="008C7AF5"/>
    <w:rsid w:val="008D00A5"/>
    <w:rsid w:val="008D05EC"/>
    <w:rsid w:val="008D092C"/>
    <w:rsid w:val="008D1597"/>
    <w:rsid w:val="008D16D3"/>
    <w:rsid w:val="008D1F04"/>
    <w:rsid w:val="008D2336"/>
    <w:rsid w:val="008D23F8"/>
    <w:rsid w:val="008D2A2A"/>
    <w:rsid w:val="008D2BEA"/>
    <w:rsid w:val="008D2E4F"/>
    <w:rsid w:val="008D340D"/>
    <w:rsid w:val="008D3A9E"/>
    <w:rsid w:val="008D3C8C"/>
    <w:rsid w:val="008D4419"/>
    <w:rsid w:val="008D47D5"/>
    <w:rsid w:val="008D493C"/>
    <w:rsid w:val="008D4EEC"/>
    <w:rsid w:val="008D60F6"/>
    <w:rsid w:val="008D6271"/>
    <w:rsid w:val="008D6386"/>
    <w:rsid w:val="008D69B4"/>
    <w:rsid w:val="008D6B27"/>
    <w:rsid w:val="008D7161"/>
    <w:rsid w:val="008D7557"/>
    <w:rsid w:val="008D7F2F"/>
    <w:rsid w:val="008E02A7"/>
    <w:rsid w:val="008E02C8"/>
    <w:rsid w:val="008E0C7D"/>
    <w:rsid w:val="008E126C"/>
    <w:rsid w:val="008E1316"/>
    <w:rsid w:val="008E1433"/>
    <w:rsid w:val="008E164E"/>
    <w:rsid w:val="008E1823"/>
    <w:rsid w:val="008E1CF6"/>
    <w:rsid w:val="008E2934"/>
    <w:rsid w:val="008E2B7B"/>
    <w:rsid w:val="008E3169"/>
    <w:rsid w:val="008E3756"/>
    <w:rsid w:val="008E3B6F"/>
    <w:rsid w:val="008E413B"/>
    <w:rsid w:val="008E4994"/>
    <w:rsid w:val="008E4B72"/>
    <w:rsid w:val="008E4F2A"/>
    <w:rsid w:val="008E5281"/>
    <w:rsid w:val="008E5295"/>
    <w:rsid w:val="008E5A15"/>
    <w:rsid w:val="008E5CDE"/>
    <w:rsid w:val="008E63D9"/>
    <w:rsid w:val="008E6CCF"/>
    <w:rsid w:val="008E6D76"/>
    <w:rsid w:val="008E6FAF"/>
    <w:rsid w:val="008E70DD"/>
    <w:rsid w:val="008E7900"/>
    <w:rsid w:val="008E7C95"/>
    <w:rsid w:val="008E7F3E"/>
    <w:rsid w:val="008F0708"/>
    <w:rsid w:val="008F08FA"/>
    <w:rsid w:val="008F09A7"/>
    <w:rsid w:val="008F0DC3"/>
    <w:rsid w:val="008F1155"/>
    <w:rsid w:val="008F14BE"/>
    <w:rsid w:val="008F2473"/>
    <w:rsid w:val="008F28C9"/>
    <w:rsid w:val="008F2D5D"/>
    <w:rsid w:val="008F354B"/>
    <w:rsid w:val="008F37AA"/>
    <w:rsid w:val="008F4DD0"/>
    <w:rsid w:val="008F5012"/>
    <w:rsid w:val="008F5E81"/>
    <w:rsid w:val="008F5EE2"/>
    <w:rsid w:val="008F605A"/>
    <w:rsid w:val="008F6D8C"/>
    <w:rsid w:val="008F71D9"/>
    <w:rsid w:val="00901023"/>
    <w:rsid w:val="00901131"/>
    <w:rsid w:val="00901CC3"/>
    <w:rsid w:val="00901FB1"/>
    <w:rsid w:val="00902074"/>
    <w:rsid w:val="0090211E"/>
    <w:rsid w:val="0090212C"/>
    <w:rsid w:val="009028DC"/>
    <w:rsid w:val="009029B5"/>
    <w:rsid w:val="00902A7F"/>
    <w:rsid w:val="00903397"/>
    <w:rsid w:val="009034B1"/>
    <w:rsid w:val="00903918"/>
    <w:rsid w:val="00903A94"/>
    <w:rsid w:val="009040A5"/>
    <w:rsid w:val="00904114"/>
    <w:rsid w:val="00904408"/>
    <w:rsid w:val="0090547B"/>
    <w:rsid w:val="00906AB8"/>
    <w:rsid w:val="00906C35"/>
    <w:rsid w:val="00906CF0"/>
    <w:rsid w:val="009077B8"/>
    <w:rsid w:val="00910320"/>
    <w:rsid w:val="00910F0B"/>
    <w:rsid w:val="00910FFD"/>
    <w:rsid w:val="0091153F"/>
    <w:rsid w:val="00912044"/>
    <w:rsid w:val="00912374"/>
    <w:rsid w:val="009128E9"/>
    <w:rsid w:val="00912D12"/>
    <w:rsid w:val="00912E32"/>
    <w:rsid w:val="00913182"/>
    <w:rsid w:val="00913571"/>
    <w:rsid w:val="00913710"/>
    <w:rsid w:val="00913964"/>
    <w:rsid w:val="00913CB4"/>
    <w:rsid w:val="00913EC2"/>
    <w:rsid w:val="00914572"/>
    <w:rsid w:val="009151C4"/>
    <w:rsid w:val="00915D42"/>
    <w:rsid w:val="00915EAC"/>
    <w:rsid w:val="00917E28"/>
    <w:rsid w:val="00917EBE"/>
    <w:rsid w:val="00917FCA"/>
    <w:rsid w:val="00920066"/>
    <w:rsid w:val="009206B6"/>
    <w:rsid w:val="009206FC"/>
    <w:rsid w:val="00920B37"/>
    <w:rsid w:val="00920B9B"/>
    <w:rsid w:val="00921280"/>
    <w:rsid w:val="009215E3"/>
    <w:rsid w:val="00921E26"/>
    <w:rsid w:val="00922486"/>
    <w:rsid w:val="0092391B"/>
    <w:rsid w:val="00923B85"/>
    <w:rsid w:val="009240E6"/>
    <w:rsid w:val="00924135"/>
    <w:rsid w:val="00924903"/>
    <w:rsid w:val="00924DA6"/>
    <w:rsid w:val="0092502D"/>
    <w:rsid w:val="009257D6"/>
    <w:rsid w:val="009266E9"/>
    <w:rsid w:val="00926D00"/>
    <w:rsid w:val="0092729E"/>
    <w:rsid w:val="00927706"/>
    <w:rsid w:val="00930373"/>
    <w:rsid w:val="009312B1"/>
    <w:rsid w:val="00931958"/>
    <w:rsid w:val="00931CA0"/>
    <w:rsid w:val="00931CB2"/>
    <w:rsid w:val="00931F04"/>
    <w:rsid w:val="009321A7"/>
    <w:rsid w:val="009324A9"/>
    <w:rsid w:val="00932CF7"/>
    <w:rsid w:val="00932E28"/>
    <w:rsid w:val="009330B2"/>
    <w:rsid w:val="00933C75"/>
    <w:rsid w:val="00934496"/>
    <w:rsid w:val="00934900"/>
    <w:rsid w:val="00934A2D"/>
    <w:rsid w:val="00934DF8"/>
    <w:rsid w:val="0093566F"/>
    <w:rsid w:val="009356FB"/>
    <w:rsid w:val="00936330"/>
    <w:rsid w:val="009372B1"/>
    <w:rsid w:val="009378F8"/>
    <w:rsid w:val="00937C1C"/>
    <w:rsid w:val="009403FA"/>
    <w:rsid w:val="009404A4"/>
    <w:rsid w:val="00940A29"/>
    <w:rsid w:val="00941001"/>
    <w:rsid w:val="0094114D"/>
    <w:rsid w:val="0094249A"/>
    <w:rsid w:val="009425C1"/>
    <w:rsid w:val="0094260A"/>
    <w:rsid w:val="0094263E"/>
    <w:rsid w:val="00942BC0"/>
    <w:rsid w:val="00943764"/>
    <w:rsid w:val="009437A6"/>
    <w:rsid w:val="0094400E"/>
    <w:rsid w:val="009443AB"/>
    <w:rsid w:val="0094470E"/>
    <w:rsid w:val="009449CC"/>
    <w:rsid w:val="0094511E"/>
    <w:rsid w:val="00946A8F"/>
    <w:rsid w:val="009470E7"/>
    <w:rsid w:val="00947585"/>
    <w:rsid w:val="00950F71"/>
    <w:rsid w:val="00951AC2"/>
    <w:rsid w:val="0095207D"/>
    <w:rsid w:val="009520B6"/>
    <w:rsid w:val="0095391E"/>
    <w:rsid w:val="00953DA7"/>
    <w:rsid w:val="00954D7E"/>
    <w:rsid w:val="00955B6B"/>
    <w:rsid w:val="00955EA5"/>
    <w:rsid w:val="00956040"/>
    <w:rsid w:val="00956C16"/>
    <w:rsid w:val="00956E41"/>
    <w:rsid w:val="00956FA0"/>
    <w:rsid w:val="0095725D"/>
    <w:rsid w:val="0095739B"/>
    <w:rsid w:val="00957669"/>
    <w:rsid w:val="009576AC"/>
    <w:rsid w:val="009576CA"/>
    <w:rsid w:val="00957DA9"/>
    <w:rsid w:val="009605CF"/>
    <w:rsid w:val="0096126B"/>
    <w:rsid w:val="009618E6"/>
    <w:rsid w:val="00962177"/>
    <w:rsid w:val="0096236D"/>
    <w:rsid w:val="00962F48"/>
    <w:rsid w:val="009630DD"/>
    <w:rsid w:val="00964003"/>
    <w:rsid w:val="009642FB"/>
    <w:rsid w:val="0096495D"/>
    <w:rsid w:val="00964ADD"/>
    <w:rsid w:val="009653B5"/>
    <w:rsid w:val="00965715"/>
    <w:rsid w:val="00965A41"/>
    <w:rsid w:val="0096606A"/>
    <w:rsid w:val="009660D8"/>
    <w:rsid w:val="009669DF"/>
    <w:rsid w:val="00967E1D"/>
    <w:rsid w:val="00967E28"/>
    <w:rsid w:val="00967FEB"/>
    <w:rsid w:val="00970B31"/>
    <w:rsid w:val="00970B72"/>
    <w:rsid w:val="0097109B"/>
    <w:rsid w:val="0097207D"/>
    <w:rsid w:val="00972698"/>
    <w:rsid w:val="009726A5"/>
    <w:rsid w:val="00972C48"/>
    <w:rsid w:val="00973A70"/>
    <w:rsid w:val="009742AD"/>
    <w:rsid w:val="00974321"/>
    <w:rsid w:val="0097464E"/>
    <w:rsid w:val="00974AEF"/>
    <w:rsid w:val="009753CD"/>
    <w:rsid w:val="00975932"/>
    <w:rsid w:val="00976246"/>
    <w:rsid w:val="00976639"/>
    <w:rsid w:val="009767E3"/>
    <w:rsid w:val="009769FC"/>
    <w:rsid w:val="00976C42"/>
    <w:rsid w:val="00976D39"/>
    <w:rsid w:val="009770BD"/>
    <w:rsid w:val="0097745C"/>
    <w:rsid w:val="009777CC"/>
    <w:rsid w:val="00977A8C"/>
    <w:rsid w:val="009809F7"/>
    <w:rsid w:val="00980DB6"/>
    <w:rsid w:val="009815F6"/>
    <w:rsid w:val="0098194E"/>
    <w:rsid w:val="00981B07"/>
    <w:rsid w:val="00982670"/>
    <w:rsid w:val="00982D11"/>
    <w:rsid w:val="00982D9B"/>
    <w:rsid w:val="00982E6E"/>
    <w:rsid w:val="0098339A"/>
    <w:rsid w:val="009836FE"/>
    <w:rsid w:val="00983924"/>
    <w:rsid w:val="009839EB"/>
    <w:rsid w:val="00983AC0"/>
    <w:rsid w:val="0098497E"/>
    <w:rsid w:val="009849F9"/>
    <w:rsid w:val="009856AE"/>
    <w:rsid w:val="00985CCF"/>
    <w:rsid w:val="00985E60"/>
    <w:rsid w:val="00986163"/>
    <w:rsid w:val="00986314"/>
    <w:rsid w:val="00986A38"/>
    <w:rsid w:val="0098764D"/>
    <w:rsid w:val="00987754"/>
    <w:rsid w:val="00987D06"/>
    <w:rsid w:val="00987F29"/>
    <w:rsid w:val="0099012D"/>
    <w:rsid w:val="00990A71"/>
    <w:rsid w:val="00990AAC"/>
    <w:rsid w:val="009910E5"/>
    <w:rsid w:val="0099148B"/>
    <w:rsid w:val="00991AB7"/>
    <w:rsid w:val="00991BAE"/>
    <w:rsid w:val="00991D3B"/>
    <w:rsid w:val="0099312C"/>
    <w:rsid w:val="00993700"/>
    <w:rsid w:val="00993A3C"/>
    <w:rsid w:val="00993EA6"/>
    <w:rsid w:val="00994478"/>
    <w:rsid w:val="009949D9"/>
    <w:rsid w:val="00994B2B"/>
    <w:rsid w:val="00994EEF"/>
    <w:rsid w:val="009951A3"/>
    <w:rsid w:val="009956ED"/>
    <w:rsid w:val="00995E3D"/>
    <w:rsid w:val="00996298"/>
    <w:rsid w:val="00996592"/>
    <w:rsid w:val="00996EEC"/>
    <w:rsid w:val="009974D6"/>
    <w:rsid w:val="00997DBD"/>
    <w:rsid w:val="00997DF9"/>
    <w:rsid w:val="00997E09"/>
    <w:rsid w:val="009A037A"/>
    <w:rsid w:val="009A0640"/>
    <w:rsid w:val="009A069A"/>
    <w:rsid w:val="009A06D3"/>
    <w:rsid w:val="009A0A59"/>
    <w:rsid w:val="009A1D6C"/>
    <w:rsid w:val="009A2B08"/>
    <w:rsid w:val="009A2CC8"/>
    <w:rsid w:val="009A2E15"/>
    <w:rsid w:val="009A3673"/>
    <w:rsid w:val="009A4354"/>
    <w:rsid w:val="009A492E"/>
    <w:rsid w:val="009A4990"/>
    <w:rsid w:val="009A4E97"/>
    <w:rsid w:val="009A5283"/>
    <w:rsid w:val="009A5D08"/>
    <w:rsid w:val="009A64A2"/>
    <w:rsid w:val="009A6869"/>
    <w:rsid w:val="009A6F68"/>
    <w:rsid w:val="009A70EC"/>
    <w:rsid w:val="009A798B"/>
    <w:rsid w:val="009B03FB"/>
    <w:rsid w:val="009B0800"/>
    <w:rsid w:val="009B0ADC"/>
    <w:rsid w:val="009B1993"/>
    <w:rsid w:val="009B1ED2"/>
    <w:rsid w:val="009B2236"/>
    <w:rsid w:val="009B2ED0"/>
    <w:rsid w:val="009B3064"/>
    <w:rsid w:val="009B3525"/>
    <w:rsid w:val="009B37B3"/>
    <w:rsid w:val="009B38F7"/>
    <w:rsid w:val="009B3D0B"/>
    <w:rsid w:val="009B485F"/>
    <w:rsid w:val="009B49FD"/>
    <w:rsid w:val="009B564A"/>
    <w:rsid w:val="009B58AD"/>
    <w:rsid w:val="009B5994"/>
    <w:rsid w:val="009B5FAF"/>
    <w:rsid w:val="009B63E7"/>
    <w:rsid w:val="009B643F"/>
    <w:rsid w:val="009B64A3"/>
    <w:rsid w:val="009B6933"/>
    <w:rsid w:val="009B73F6"/>
    <w:rsid w:val="009B7D2E"/>
    <w:rsid w:val="009B7F13"/>
    <w:rsid w:val="009C0A39"/>
    <w:rsid w:val="009C0B2B"/>
    <w:rsid w:val="009C0BBA"/>
    <w:rsid w:val="009C0BEE"/>
    <w:rsid w:val="009C0BF6"/>
    <w:rsid w:val="009C16F0"/>
    <w:rsid w:val="009C1CCD"/>
    <w:rsid w:val="009C3B78"/>
    <w:rsid w:val="009C3DBD"/>
    <w:rsid w:val="009C4642"/>
    <w:rsid w:val="009C4D56"/>
    <w:rsid w:val="009C50A0"/>
    <w:rsid w:val="009C53A9"/>
    <w:rsid w:val="009C5838"/>
    <w:rsid w:val="009C643A"/>
    <w:rsid w:val="009C6B30"/>
    <w:rsid w:val="009C72DE"/>
    <w:rsid w:val="009C7366"/>
    <w:rsid w:val="009C74A0"/>
    <w:rsid w:val="009C783E"/>
    <w:rsid w:val="009C7BAA"/>
    <w:rsid w:val="009C7DA8"/>
    <w:rsid w:val="009D007C"/>
    <w:rsid w:val="009D0AA6"/>
    <w:rsid w:val="009D0FDC"/>
    <w:rsid w:val="009D1968"/>
    <w:rsid w:val="009D1E71"/>
    <w:rsid w:val="009D2089"/>
    <w:rsid w:val="009D300B"/>
    <w:rsid w:val="009D34D5"/>
    <w:rsid w:val="009D35C9"/>
    <w:rsid w:val="009D3847"/>
    <w:rsid w:val="009D3A14"/>
    <w:rsid w:val="009D3DB5"/>
    <w:rsid w:val="009D42C8"/>
    <w:rsid w:val="009D46F8"/>
    <w:rsid w:val="009D4AF3"/>
    <w:rsid w:val="009D4C3D"/>
    <w:rsid w:val="009D538A"/>
    <w:rsid w:val="009D5D57"/>
    <w:rsid w:val="009D619F"/>
    <w:rsid w:val="009D620D"/>
    <w:rsid w:val="009D64F5"/>
    <w:rsid w:val="009D7019"/>
    <w:rsid w:val="009D7291"/>
    <w:rsid w:val="009D7ACE"/>
    <w:rsid w:val="009E0A16"/>
    <w:rsid w:val="009E0A65"/>
    <w:rsid w:val="009E0AE0"/>
    <w:rsid w:val="009E11B1"/>
    <w:rsid w:val="009E1696"/>
    <w:rsid w:val="009E16BE"/>
    <w:rsid w:val="009E178B"/>
    <w:rsid w:val="009E1D0E"/>
    <w:rsid w:val="009E20B4"/>
    <w:rsid w:val="009E2ACE"/>
    <w:rsid w:val="009E2D6D"/>
    <w:rsid w:val="009E2FAB"/>
    <w:rsid w:val="009E4007"/>
    <w:rsid w:val="009E4207"/>
    <w:rsid w:val="009E42A4"/>
    <w:rsid w:val="009E49DB"/>
    <w:rsid w:val="009E4C44"/>
    <w:rsid w:val="009E4E9E"/>
    <w:rsid w:val="009E4E9F"/>
    <w:rsid w:val="009E63D5"/>
    <w:rsid w:val="009E6AC0"/>
    <w:rsid w:val="009E7E9E"/>
    <w:rsid w:val="009F06E5"/>
    <w:rsid w:val="009F0857"/>
    <w:rsid w:val="009F18B4"/>
    <w:rsid w:val="009F25F5"/>
    <w:rsid w:val="009F2C72"/>
    <w:rsid w:val="009F309F"/>
    <w:rsid w:val="009F30AB"/>
    <w:rsid w:val="009F3901"/>
    <w:rsid w:val="009F3C3D"/>
    <w:rsid w:val="009F3D9B"/>
    <w:rsid w:val="009F3E31"/>
    <w:rsid w:val="009F443E"/>
    <w:rsid w:val="009F44A9"/>
    <w:rsid w:val="009F4A95"/>
    <w:rsid w:val="009F4B44"/>
    <w:rsid w:val="009F5A9E"/>
    <w:rsid w:val="009F5D5D"/>
    <w:rsid w:val="009F5FDF"/>
    <w:rsid w:val="009F648C"/>
    <w:rsid w:val="009F6B88"/>
    <w:rsid w:val="009F7270"/>
    <w:rsid w:val="009F7435"/>
    <w:rsid w:val="009F76C2"/>
    <w:rsid w:val="009F7E13"/>
    <w:rsid w:val="00A00009"/>
    <w:rsid w:val="00A006FE"/>
    <w:rsid w:val="00A0099A"/>
    <w:rsid w:val="00A00D3E"/>
    <w:rsid w:val="00A00DB6"/>
    <w:rsid w:val="00A00F98"/>
    <w:rsid w:val="00A01291"/>
    <w:rsid w:val="00A018EA"/>
    <w:rsid w:val="00A01D76"/>
    <w:rsid w:val="00A01EE0"/>
    <w:rsid w:val="00A034D1"/>
    <w:rsid w:val="00A0390B"/>
    <w:rsid w:val="00A03987"/>
    <w:rsid w:val="00A03A9D"/>
    <w:rsid w:val="00A04767"/>
    <w:rsid w:val="00A04CEE"/>
    <w:rsid w:val="00A051A3"/>
    <w:rsid w:val="00A0563C"/>
    <w:rsid w:val="00A064FE"/>
    <w:rsid w:val="00A06BD2"/>
    <w:rsid w:val="00A06EDA"/>
    <w:rsid w:val="00A06FF8"/>
    <w:rsid w:val="00A073CF"/>
    <w:rsid w:val="00A07861"/>
    <w:rsid w:val="00A07B94"/>
    <w:rsid w:val="00A07C2E"/>
    <w:rsid w:val="00A10128"/>
    <w:rsid w:val="00A10160"/>
    <w:rsid w:val="00A1018B"/>
    <w:rsid w:val="00A10250"/>
    <w:rsid w:val="00A1037B"/>
    <w:rsid w:val="00A1067E"/>
    <w:rsid w:val="00A10C1C"/>
    <w:rsid w:val="00A1164B"/>
    <w:rsid w:val="00A11874"/>
    <w:rsid w:val="00A11952"/>
    <w:rsid w:val="00A11E10"/>
    <w:rsid w:val="00A123F3"/>
    <w:rsid w:val="00A128C7"/>
    <w:rsid w:val="00A12B72"/>
    <w:rsid w:val="00A12BF9"/>
    <w:rsid w:val="00A132E7"/>
    <w:rsid w:val="00A1387F"/>
    <w:rsid w:val="00A13C29"/>
    <w:rsid w:val="00A13C3E"/>
    <w:rsid w:val="00A13F2E"/>
    <w:rsid w:val="00A143F2"/>
    <w:rsid w:val="00A14F64"/>
    <w:rsid w:val="00A15D0F"/>
    <w:rsid w:val="00A15F66"/>
    <w:rsid w:val="00A16174"/>
    <w:rsid w:val="00A16497"/>
    <w:rsid w:val="00A16870"/>
    <w:rsid w:val="00A169E1"/>
    <w:rsid w:val="00A16E43"/>
    <w:rsid w:val="00A16F1D"/>
    <w:rsid w:val="00A17568"/>
    <w:rsid w:val="00A175D0"/>
    <w:rsid w:val="00A1768E"/>
    <w:rsid w:val="00A17A23"/>
    <w:rsid w:val="00A17E62"/>
    <w:rsid w:val="00A20048"/>
    <w:rsid w:val="00A200A6"/>
    <w:rsid w:val="00A201ED"/>
    <w:rsid w:val="00A2039D"/>
    <w:rsid w:val="00A20D58"/>
    <w:rsid w:val="00A221EC"/>
    <w:rsid w:val="00A227AC"/>
    <w:rsid w:val="00A22DFE"/>
    <w:rsid w:val="00A23448"/>
    <w:rsid w:val="00A234B1"/>
    <w:rsid w:val="00A243C1"/>
    <w:rsid w:val="00A244ED"/>
    <w:rsid w:val="00A24CD3"/>
    <w:rsid w:val="00A25156"/>
    <w:rsid w:val="00A25B96"/>
    <w:rsid w:val="00A25F18"/>
    <w:rsid w:val="00A26CFF"/>
    <w:rsid w:val="00A26F7F"/>
    <w:rsid w:val="00A30325"/>
    <w:rsid w:val="00A30831"/>
    <w:rsid w:val="00A30DEE"/>
    <w:rsid w:val="00A312F8"/>
    <w:rsid w:val="00A3164D"/>
    <w:rsid w:val="00A31911"/>
    <w:rsid w:val="00A32166"/>
    <w:rsid w:val="00A331DC"/>
    <w:rsid w:val="00A33294"/>
    <w:rsid w:val="00A3363C"/>
    <w:rsid w:val="00A3365E"/>
    <w:rsid w:val="00A34070"/>
    <w:rsid w:val="00A3411F"/>
    <w:rsid w:val="00A34521"/>
    <w:rsid w:val="00A34943"/>
    <w:rsid w:val="00A34997"/>
    <w:rsid w:val="00A34AD4"/>
    <w:rsid w:val="00A3595C"/>
    <w:rsid w:val="00A35A7C"/>
    <w:rsid w:val="00A35A9A"/>
    <w:rsid w:val="00A35B5F"/>
    <w:rsid w:val="00A35D39"/>
    <w:rsid w:val="00A360F3"/>
    <w:rsid w:val="00A364A1"/>
    <w:rsid w:val="00A36ADC"/>
    <w:rsid w:val="00A36F40"/>
    <w:rsid w:val="00A37749"/>
    <w:rsid w:val="00A37879"/>
    <w:rsid w:val="00A37959"/>
    <w:rsid w:val="00A37BB0"/>
    <w:rsid w:val="00A37E74"/>
    <w:rsid w:val="00A40703"/>
    <w:rsid w:val="00A408FB"/>
    <w:rsid w:val="00A40E26"/>
    <w:rsid w:val="00A42042"/>
    <w:rsid w:val="00A420AD"/>
    <w:rsid w:val="00A421D6"/>
    <w:rsid w:val="00A42279"/>
    <w:rsid w:val="00A423B0"/>
    <w:rsid w:val="00A4267A"/>
    <w:rsid w:val="00A43A2A"/>
    <w:rsid w:val="00A43C15"/>
    <w:rsid w:val="00A43D2E"/>
    <w:rsid w:val="00A44A6E"/>
    <w:rsid w:val="00A454AF"/>
    <w:rsid w:val="00A45559"/>
    <w:rsid w:val="00A45956"/>
    <w:rsid w:val="00A45ADE"/>
    <w:rsid w:val="00A46BD7"/>
    <w:rsid w:val="00A46D7E"/>
    <w:rsid w:val="00A47230"/>
    <w:rsid w:val="00A47D77"/>
    <w:rsid w:val="00A47EC6"/>
    <w:rsid w:val="00A5043D"/>
    <w:rsid w:val="00A5046E"/>
    <w:rsid w:val="00A5132A"/>
    <w:rsid w:val="00A51832"/>
    <w:rsid w:val="00A519C2"/>
    <w:rsid w:val="00A52176"/>
    <w:rsid w:val="00A524A1"/>
    <w:rsid w:val="00A5262F"/>
    <w:rsid w:val="00A526A7"/>
    <w:rsid w:val="00A5275F"/>
    <w:rsid w:val="00A5288A"/>
    <w:rsid w:val="00A52D20"/>
    <w:rsid w:val="00A5333B"/>
    <w:rsid w:val="00A5335C"/>
    <w:rsid w:val="00A5354F"/>
    <w:rsid w:val="00A53C1A"/>
    <w:rsid w:val="00A53E17"/>
    <w:rsid w:val="00A540F5"/>
    <w:rsid w:val="00A5531B"/>
    <w:rsid w:val="00A554FC"/>
    <w:rsid w:val="00A5578D"/>
    <w:rsid w:val="00A55B87"/>
    <w:rsid w:val="00A5638E"/>
    <w:rsid w:val="00A56C68"/>
    <w:rsid w:val="00A5708C"/>
    <w:rsid w:val="00A5761B"/>
    <w:rsid w:val="00A578CF"/>
    <w:rsid w:val="00A57B4B"/>
    <w:rsid w:val="00A6159B"/>
    <w:rsid w:val="00A6313D"/>
    <w:rsid w:val="00A641A3"/>
    <w:rsid w:val="00A646A2"/>
    <w:rsid w:val="00A64DAE"/>
    <w:rsid w:val="00A6638B"/>
    <w:rsid w:val="00A66828"/>
    <w:rsid w:val="00A6686A"/>
    <w:rsid w:val="00A67686"/>
    <w:rsid w:val="00A679AA"/>
    <w:rsid w:val="00A70792"/>
    <w:rsid w:val="00A70BBB"/>
    <w:rsid w:val="00A70E8B"/>
    <w:rsid w:val="00A711D5"/>
    <w:rsid w:val="00A715BB"/>
    <w:rsid w:val="00A7205D"/>
    <w:rsid w:val="00A7241E"/>
    <w:rsid w:val="00A72979"/>
    <w:rsid w:val="00A7380D"/>
    <w:rsid w:val="00A73E1C"/>
    <w:rsid w:val="00A74742"/>
    <w:rsid w:val="00A75354"/>
    <w:rsid w:val="00A7538D"/>
    <w:rsid w:val="00A7542F"/>
    <w:rsid w:val="00A7553F"/>
    <w:rsid w:val="00A75563"/>
    <w:rsid w:val="00A75634"/>
    <w:rsid w:val="00A75A39"/>
    <w:rsid w:val="00A75C13"/>
    <w:rsid w:val="00A75F5A"/>
    <w:rsid w:val="00A765AA"/>
    <w:rsid w:val="00A765B8"/>
    <w:rsid w:val="00A76934"/>
    <w:rsid w:val="00A7729C"/>
    <w:rsid w:val="00A7735C"/>
    <w:rsid w:val="00A77A43"/>
    <w:rsid w:val="00A811BA"/>
    <w:rsid w:val="00A816B7"/>
    <w:rsid w:val="00A81907"/>
    <w:rsid w:val="00A81D70"/>
    <w:rsid w:val="00A82C10"/>
    <w:rsid w:val="00A82D57"/>
    <w:rsid w:val="00A8392A"/>
    <w:rsid w:val="00A83C5E"/>
    <w:rsid w:val="00A83D8F"/>
    <w:rsid w:val="00A84B06"/>
    <w:rsid w:val="00A85016"/>
    <w:rsid w:val="00A85A89"/>
    <w:rsid w:val="00A85DF9"/>
    <w:rsid w:val="00A86646"/>
    <w:rsid w:val="00A86787"/>
    <w:rsid w:val="00A87155"/>
    <w:rsid w:val="00A8795C"/>
    <w:rsid w:val="00A87F88"/>
    <w:rsid w:val="00A90CF4"/>
    <w:rsid w:val="00A91327"/>
    <w:rsid w:val="00A916C1"/>
    <w:rsid w:val="00A92754"/>
    <w:rsid w:val="00A92BDD"/>
    <w:rsid w:val="00A92DE8"/>
    <w:rsid w:val="00A930E4"/>
    <w:rsid w:val="00A932BA"/>
    <w:rsid w:val="00A9341B"/>
    <w:rsid w:val="00A93961"/>
    <w:rsid w:val="00A93E60"/>
    <w:rsid w:val="00A941E4"/>
    <w:rsid w:val="00A94615"/>
    <w:rsid w:val="00A94EB1"/>
    <w:rsid w:val="00A95424"/>
    <w:rsid w:val="00A954DD"/>
    <w:rsid w:val="00A959CE"/>
    <w:rsid w:val="00A95A51"/>
    <w:rsid w:val="00A95CE3"/>
    <w:rsid w:val="00A95DFD"/>
    <w:rsid w:val="00A9631C"/>
    <w:rsid w:val="00A96927"/>
    <w:rsid w:val="00A96AAD"/>
    <w:rsid w:val="00A970A0"/>
    <w:rsid w:val="00A97185"/>
    <w:rsid w:val="00A9794E"/>
    <w:rsid w:val="00AA0343"/>
    <w:rsid w:val="00AA0545"/>
    <w:rsid w:val="00AA08F0"/>
    <w:rsid w:val="00AA0921"/>
    <w:rsid w:val="00AA0ACE"/>
    <w:rsid w:val="00AA0CFC"/>
    <w:rsid w:val="00AA0CFF"/>
    <w:rsid w:val="00AA104C"/>
    <w:rsid w:val="00AA141F"/>
    <w:rsid w:val="00AA149F"/>
    <w:rsid w:val="00AA1BC8"/>
    <w:rsid w:val="00AA1CBB"/>
    <w:rsid w:val="00AA23E8"/>
    <w:rsid w:val="00AA2473"/>
    <w:rsid w:val="00AA28DC"/>
    <w:rsid w:val="00AA3058"/>
    <w:rsid w:val="00AA3060"/>
    <w:rsid w:val="00AA348C"/>
    <w:rsid w:val="00AA3E09"/>
    <w:rsid w:val="00AA41E7"/>
    <w:rsid w:val="00AA4970"/>
    <w:rsid w:val="00AA4CBD"/>
    <w:rsid w:val="00AA4DC6"/>
    <w:rsid w:val="00AA4DFB"/>
    <w:rsid w:val="00AA5542"/>
    <w:rsid w:val="00AA57EF"/>
    <w:rsid w:val="00AA6171"/>
    <w:rsid w:val="00AA644D"/>
    <w:rsid w:val="00AA6913"/>
    <w:rsid w:val="00AA6D3B"/>
    <w:rsid w:val="00AA7041"/>
    <w:rsid w:val="00AA7172"/>
    <w:rsid w:val="00AA772A"/>
    <w:rsid w:val="00AA7E40"/>
    <w:rsid w:val="00AB0145"/>
    <w:rsid w:val="00AB044D"/>
    <w:rsid w:val="00AB05D3"/>
    <w:rsid w:val="00AB1551"/>
    <w:rsid w:val="00AB1939"/>
    <w:rsid w:val="00AB2642"/>
    <w:rsid w:val="00AB2B31"/>
    <w:rsid w:val="00AB37B6"/>
    <w:rsid w:val="00AB3CE8"/>
    <w:rsid w:val="00AB43F6"/>
    <w:rsid w:val="00AB4B6E"/>
    <w:rsid w:val="00AB5727"/>
    <w:rsid w:val="00AB5840"/>
    <w:rsid w:val="00AB5A3B"/>
    <w:rsid w:val="00AB5E2A"/>
    <w:rsid w:val="00AB601C"/>
    <w:rsid w:val="00AB606E"/>
    <w:rsid w:val="00AB62F4"/>
    <w:rsid w:val="00AB765D"/>
    <w:rsid w:val="00AC017F"/>
    <w:rsid w:val="00AC047F"/>
    <w:rsid w:val="00AC05F5"/>
    <w:rsid w:val="00AC0DA0"/>
    <w:rsid w:val="00AC0E57"/>
    <w:rsid w:val="00AC0E59"/>
    <w:rsid w:val="00AC0E84"/>
    <w:rsid w:val="00AC0FB3"/>
    <w:rsid w:val="00AC171F"/>
    <w:rsid w:val="00AC1CB7"/>
    <w:rsid w:val="00AC2114"/>
    <w:rsid w:val="00AC2604"/>
    <w:rsid w:val="00AC361F"/>
    <w:rsid w:val="00AC36DB"/>
    <w:rsid w:val="00AC36F7"/>
    <w:rsid w:val="00AC3E07"/>
    <w:rsid w:val="00AC446A"/>
    <w:rsid w:val="00AC457D"/>
    <w:rsid w:val="00AC484D"/>
    <w:rsid w:val="00AC4E87"/>
    <w:rsid w:val="00AC4FA6"/>
    <w:rsid w:val="00AC516E"/>
    <w:rsid w:val="00AC575A"/>
    <w:rsid w:val="00AC5DB6"/>
    <w:rsid w:val="00AC67CB"/>
    <w:rsid w:val="00AC6E84"/>
    <w:rsid w:val="00AC6EBF"/>
    <w:rsid w:val="00AC7D39"/>
    <w:rsid w:val="00AC7D99"/>
    <w:rsid w:val="00AD02AC"/>
    <w:rsid w:val="00AD0534"/>
    <w:rsid w:val="00AD0920"/>
    <w:rsid w:val="00AD16C2"/>
    <w:rsid w:val="00AD1B29"/>
    <w:rsid w:val="00AD2550"/>
    <w:rsid w:val="00AD357C"/>
    <w:rsid w:val="00AD3DD6"/>
    <w:rsid w:val="00AD431F"/>
    <w:rsid w:val="00AD4709"/>
    <w:rsid w:val="00AD520D"/>
    <w:rsid w:val="00AD57E3"/>
    <w:rsid w:val="00AD58EF"/>
    <w:rsid w:val="00AD5F0D"/>
    <w:rsid w:val="00AD5F9B"/>
    <w:rsid w:val="00AD7255"/>
    <w:rsid w:val="00AD7405"/>
    <w:rsid w:val="00AE013A"/>
    <w:rsid w:val="00AE01A7"/>
    <w:rsid w:val="00AE0225"/>
    <w:rsid w:val="00AE0274"/>
    <w:rsid w:val="00AE0944"/>
    <w:rsid w:val="00AE09E9"/>
    <w:rsid w:val="00AE0D10"/>
    <w:rsid w:val="00AE103F"/>
    <w:rsid w:val="00AE1660"/>
    <w:rsid w:val="00AE1928"/>
    <w:rsid w:val="00AE1AC1"/>
    <w:rsid w:val="00AE1CFE"/>
    <w:rsid w:val="00AE2512"/>
    <w:rsid w:val="00AE33FA"/>
    <w:rsid w:val="00AE3406"/>
    <w:rsid w:val="00AE3952"/>
    <w:rsid w:val="00AE39A4"/>
    <w:rsid w:val="00AE3DC6"/>
    <w:rsid w:val="00AE3F4F"/>
    <w:rsid w:val="00AE417E"/>
    <w:rsid w:val="00AE4EA5"/>
    <w:rsid w:val="00AE5BFC"/>
    <w:rsid w:val="00AE6401"/>
    <w:rsid w:val="00AE6419"/>
    <w:rsid w:val="00AE776D"/>
    <w:rsid w:val="00AE77F8"/>
    <w:rsid w:val="00AE79F9"/>
    <w:rsid w:val="00AE7A55"/>
    <w:rsid w:val="00AE7BCA"/>
    <w:rsid w:val="00AF0272"/>
    <w:rsid w:val="00AF08A6"/>
    <w:rsid w:val="00AF0C58"/>
    <w:rsid w:val="00AF1F1F"/>
    <w:rsid w:val="00AF24E0"/>
    <w:rsid w:val="00AF2509"/>
    <w:rsid w:val="00AF2E10"/>
    <w:rsid w:val="00AF2FA4"/>
    <w:rsid w:val="00AF3131"/>
    <w:rsid w:val="00AF34A1"/>
    <w:rsid w:val="00AF36E6"/>
    <w:rsid w:val="00AF3A61"/>
    <w:rsid w:val="00AF3C91"/>
    <w:rsid w:val="00AF3F05"/>
    <w:rsid w:val="00AF413B"/>
    <w:rsid w:val="00AF42D9"/>
    <w:rsid w:val="00AF484B"/>
    <w:rsid w:val="00AF523C"/>
    <w:rsid w:val="00AF5929"/>
    <w:rsid w:val="00AF5E17"/>
    <w:rsid w:val="00AF61FF"/>
    <w:rsid w:val="00AF6540"/>
    <w:rsid w:val="00AF6B8C"/>
    <w:rsid w:val="00AF6F23"/>
    <w:rsid w:val="00AF77F9"/>
    <w:rsid w:val="00AF7DEF"/>
    <w:rsid w:val="00AF7F41"/>
    <w:rsid w:val="00B00260"/>
    <w:rsid w:val="00B01FD8"/>
    <w:rsid w:val="00B03C29"/>
    <w:rsid w:val="00B03E6B"/>
    <w:rsid w:val="00B0445B"/>
    <w:rsid w:val="00B044F7"/>
    <w:rsid w:val="00B0457C"/>
    <w:rsid w:val="00B04B4A"/>
    <w:rsid w:val="00B059F6"/>
    <w:rsid w:val="00B05C3D"/>
    <w:rsid w:val="00B05C53"/>
    <w:rsid w:val="00B05CF7"/>
    <w:rsid w:val="00B06A34"/>
    <w:rsid w:val="00B06B5E"/>
    <w:rsid w:val="00B06D92"/>
    <w:rsid w:val="00B0702B"/>
    <w:rsid w:val="00B079E0"/>
    <w:rsid w:val="00B07F93"/>
    <w:rsid w:val="00B1014A"/>
    <w:rsid w:val="00B10E31"/>
    <w:rsid w:val="00B11054"/>
    <w:rsid w:val="00B117DC"/>
    <w:rsid w:val="00B11CD4"/>
    <w:rsid w:val="00B11DCE"/>
    <w:rsid w:val="00B1255B"/>
    <w:rsid w:val="00B12F06"/>
    <w:rsid w:val="00B13044"/>
    <w:rsid w:val="00B13215"/>
    <w:rsid w:val="00B1377D"/>
    <w:rsid w:val="00B139E0"/>
    <w:rsid w:val="00B13BCC"/>
    <w:rsid w:val="00B141F5"/>
    <w:rsid w:val="00B145ED"/>
    <w:rsid w:val="00B14788"/>
    <w:rsid w:val="00B14A1C"/>
    <w:rsid w:val="00B16862"/>
    <w:rsid w:val="00B16A05"/>
    <w:rsid w:val="00B16AF7"/>
    <w:rsid w:val="00B16B5F"/>
    <w:rsid w:val="00B170C4"/>
    <w:rsid w:val="00B172CB"/>
    <w:rsid w:val="00B1788B"/>
    <w:rsid w:val="00B17C4D"/>
    <w:rsid w:val="00B20E64"/>
    <w:rsid w:val="00B212CE"/>
    <w:rsid w:val="00B214DF"/>
    <w:rsid w:val="00B219C8"/>
    <w:rsid w:val="00B21CC0"/>
    <w:rsid w:val="00B21E86"/>
    <w:rsid w:val="00B22FCA"/>
    <w:rsid w:val="00B231F2"/>
    <w:rsid w:val="00B23332"/>
    <w:rsid w:val="00B2345C"/>
    <w:rsid w:val="00B23808"/>
    <w:rsid w:val="00B2390C"/>
    <w:rsid w:val="00B24484"/>
    <w:rsid w:val="00B24621"/>
    <w:rsid w:val="00B24CBE"/>
    <w:rsid w:val="00B2520B"/>
    <w:rsid w:val="00B263A4"/>
    <w:rsid w:val="00B26A05"/>
    <w:rsid w:val="00B26DFF"/>
    <w:rsid w:val="00B2762F"/>
    <w:rsid w:val="00B27969"/>
    <w:rsid w:val="00B27D73"/>
    <w:rsid w:val="00B302C0"/>
    <w:rsid w:val="00B30D0C"/>
    <w:rsid w:val="00B321E6"/>
    <w:rsid w:val="00B322B4"/>
    <w:rsid w:val="00B340F0"/>
    <w:rsid w:val="00B34C55"/>
    <w:rsid w:val="00B3520A"/>
    <w:rsid w:val="00B352B3"/>
    <w:rsid w:val="00B3538A"/>
    <w:rsid w:val="00B35877"/>
    <w:rsid w:val="00B3592F"/>
    <w:rsid w:val="00B35B1D"/>
    <w:rsid w:val="00B35D5C"/>
    <w:rsid w:val="00B361B7"/>
    <w:rsid w:val="00B367E0"/>
    <w:rsid w:val="00B368ED"/>
    <w:rsid w:val="00B36D89"/>
    <w:rsid w:val="00B3709A"/>
    <w:rsid w:val="00B371AA"/>
    <w:rsid w:val="00B37351"/>
    <w:rsid w:val="00B37440"/>
    <w:rsid w:val="00B375F1"/>
    <w:rsid w:val="00B37ED2"/>
    <w:rsid w:val="00B40485"/>
    <w:rsid w:val="00B40D35"/>
    <w:rsid w:val="00B40EEE"/>
    <w:rsid w:val="00B4133E"/>
    <w:rsid w:val="00B41D33"/>
    <w:rsid w:val="00B41FB7"/>
    <w:rsid w:val="00B42559"/>
    <w:rsid w:val="00B4268D"/>
    <w:rsid w:val="00B427C7"/>
    <w:rsid w:val="00B4284D"/>
    <w:rsid w:val="00B43092"/>
    <w:rsid w:val="00B43811"/>
    <w:rsid w:val="00B43C34"/>
    <w:rsid w:val="00B43D51"/>
    <w:rsid w:val="00B43D5D"/>
    <w:rsid w:val="00B44009"/>
    <w:rsid w:val="00B44128"/>
    <w:rsid w:val="00B44307"/>
    <w:rsid w:val="00B4488F"/>
    <w:rsid w:val="00B44A10"/>
    <w:rsid w:val="00B44D78"/>
    <w:rsid w:val="00B44EE6"/>
    <w:rsid w:val="00B451C3"/>
    <w:rsid w:val="00B453F7"/>
    <w:rsid w:val="00B45489"/>
    <w:rsid w:val="00B454D2"/>
    <w:rsid w:val="00B459BE"/>
    <w:rsid w:val="00B45C28"/>
    <w:rsid w:val="00B46065"/>
    <w:rsid w:val="00B46601"/>
    <w:rsid w:val="00B46DA2"/>
    <w:rsid w:val="00B4709A"/>
    <w:rsid w:val="00B471EF"/>
    <w:rsid w:val="00B47C18"/>
    <w:rsid w:val="00B50063"/>
    <w:rsid w:val="00B50617"/>
    <w:rsid w:val="00B50D8F"/>
    <w:rsid w:val="00B517C1"/>
    <w:rsid w:val="00B51C00"/>
    <w:rsid w:val="00B52151"/>
    <w:rsid w:val="00B52B19"/>
    <w:rsid w:val="00B53281"/>
    <w:rsid w:val="00B539EC"/>
    <w:rsid w:val="00B53FDD"/>
    <w:rsid w:val="00B54429"/>
    <w:rsid w:val="00B5538A"/>
    <w:rsid w:val="00B55FF3"/>
    <w:rsid w:val="00B565A3"/>
    <w:rsid w:val="00B57077"/>
    <w:rsid w:val="00B571A7"/>
    <w:rsid w:val="00B571B9"/>
    <w:rsid w:val="00B57344"/>
    <w:rsid w:val="00B57410"/>
    <w:rsid w:val="00B577F7"/>
    <w:rsid w:val="00B6010B"/>
    <w:rsid w:val="00B605F5"/>
    <w:rsid w:val="00B610D9"/>
    <w:rsid w:val="00B615B8"/>
    <w:rsid w:val="00B61A06"/>
    <w:rsid w:val="00B62085"/>
    <w:rsid w:val="00B62313"/>
    <w:rsid w:val="00B62608"/>
    <w:rsid w:val="00B62E51"/>
    <w:rsid w:val="00B63453"/>
    <w:rsid w:val="00B6349E"/>
    <w:rsid w:val="00B63A4C"/>
    <w:rsid w:val="00B63DD8"/>
    <w:rsid w:val="00B63FE1"/>
    <w:rsid w:val="00B647AA"/>
    <w:rsid w:val="00B648FC"/>
    <w:rsid w:val="00B649E0"/>
    <w:rsid w:val="00B64CE7"/>
    <w:rsid w:val="00B64DCE"/>
    <w:rsid w:val="00B6554C"/>
    <w:rsid w:val="00B659DD"/>
    <w:rsid w:val="00B66AA4"/>
    <w:rsid w:val="00B66BE6"/>
    <w:rsid w:val="00B66F6E"/>
    <w:rsid w:val="00B672C2"/>
    <w:rsid w:val="00B6759F"/>
    <w:rsid w:val="00B67A7C"/>
    <w:rsid w:val="00B67BB5"/>
    <w:rsid w:val="00B67CFA"/>
    <w:rsid w:val="00B67D25"/>
    <w:rsid w:val="00B70379"/>
    <w:rsid w:val="00B705A6"/>
    <w:rsid w:val="00B707C8"/>
    <w:rsid w:val="00B7099C"/>
    <w:rsid w:val="00B70A42"/>
    <w:rsid w:val="00B70F17"/>
    <w:rsid w:val="00B71444"/>
    <w:rsid w:val="00B71B2C"/>
    <w:rsid w:val="00B71E13"/>
    <w:rsid w:val="00B72515"/>
    <w:rsid w:val="00B72AD3"/>
    <w:rsid w:val="00B730BA"/>
    <w:rsid w:val="00B7319B"/>
    <w:rsid w:val="00B736FF"/>
    <w:rsid w:val="00B7374A"/>
    <w:rsid w:val="00B73DE6"/>
    <w:rsid w:val="00B74717"/>
    <w:rsid w:val="00B7477A"/>
    <w:rsid w:val="00B74D01"/>
    <w:rsid w:val="00B74DD7"/>
    <w:rsid w:val="00B75691"/>
    <w:rsid w:val="00B75907"/>
    <w:rsid w:val="00B767C1"/>
    <w:rsid w:val="00B76F84"/>
    <w:rsid w:val="00B774F7"/>
    <w:rsid w:val="00B7760F"/>
    <w:rsid w:val="00B777FD"/>
    <w:rsid w:val="00B80204"/>
    <w:rsid w:val="00B80982"/>
    <w:rsid w:val="00B80AB3"/>
    <w:rsid w:val="00B81226"/>
    <w:rsid w:val="00B81330"/>
    <w:rsid w:val="00B8171F"/>
    <w:rsid w:val="00B81A60"/>
    <w:rsid w:val="00B81F3B"/>
    <w:rsid w:val="00B82932"/>
    <w:rsid w:val="00B82FB4"/>
    <w:rsid w:val="00B84CBC"/>
    <w:rsid w:val="00B84F44"/>
    <w:rsid w:val="00B85A40"/>
    <w:rsid w:val="00B85A8F"/>
    <w:rsid w:val="00B85D93"/>
    <w:rsid w:val="00B85E3F"/>
    <w:rsid w:val="00B861A4"/>
    <w:rsid w:val="00B862A9"/>
    <w:rsid w:val="00B8696B"/>
    <w:rsid w:val="00B869EF"/>
    <w:rsid w:val="00B86A3E"/>
    <w:rsid w:val="00B86B1D"/>
    <w:rsid w:val="00B86EFC"/>
    <w:rsid w:val="00B872D6"/>
    <w:rsid w:val="00B87701"/>
    <w:rsid w:val="00B9027D"/>
    <w:rsid w:val="00B90D21"/>
    <w:rsid w:val="00B90DBB"/>
    <w:rsid w:val="00B91071"/>
    <w:rsid w:val="00B9119D"/>
    <w:rsid w:val="00B9154B"/>
    <w:rsid w:val="00B91B19"/>
    <w:rsid w:val="00B92186"/>
    <w:rsid w:val="00B92479"/>
    <w:rsid w:val="00B9250C"/>
    <w:rsid w:val="00B92624"/>
    <w:rsid w:val="00B92F24"/>
    <w:rsid w:val="00B9316A"/>
    <w:rsid w:val="00B93633"/>
    <w:rsid w:val="00B93724"/>
    <w:rsid w:val="00B9382E"/>
    <w:rsid w:val="00B938D5"/>
    <w:rsid w:val="00B9466C"/>
    <w:rsid w:val="00B94B24"/>
    <w:rsid w:val="00B94B6E"/>
    <w:rsid w:val="00B953BE"/>
    <w:rsid w:val="00B95E11"/>
    <w:rsid w:val="00B961FD"/>
    <w:rsid w:val="00B96FCF"/>
    <w:rsid w:val="00B971C3"/>
    <w:rsid w:val="00B97969"/>
    <w:rsid w:val="00B97D3F"/>
    <w:rsid w:val="00BA0678"/>
    <w:rsid w:val="00BA0858"/>
    <w:rsid w:val="00BA09BC"/>
    <w:rsid w:val="00BA0CA1"/>
    <w:rsid w:val="00BA11B0"/>
    <w:rsid w:val="00BA17AE"/>
    <w:rsid w:val="00BA1A24"/>
    <w:rsid w:val="00BA1B2D"/>
    <w:rsid w:val="00BA2D2A"/>
    <w:rsid w:val="00BA33BD"/>
    <w:rsid w:val="00BA3476"/>
    <w:rsid w:val="00BA36D5"/>
    <w:rsid w:val="00BA3A4C"/>
    <w:rsid w:val="00BA3C97"/>
    <w:rsid w:val="00BA4213"/>
    <w:rsid w:val="00BA4399"/>
    <w:rsid w:val="00BA4EFF"/>
    <w:rsid w:val="00BA5241"/>
    <w:rsid w:val="00BA526F"/>
    <w:rsid w:val="00BA5C57"/>
    <w:rsid w:val="00BA5C74"/>
    <w:rsid w:val="00BA72E3"/>
    <w:rsid w:val="00BA7333"/>
    <w:rsid w:val="00BA75C7"/>
    <w:rsid w:val="00BA7A42"/>
    <w:rsid w:val="00BA7C7D"/>
    <w:rsid w:val="00BA7EFA"/>
    <w:rsid w:val="00BB010F"/>
    <w:rsid w:val="00BB061D"/>
    <w:rsid w:val="00BB06CE"/>
    <w:rsid w:val="00BB140C"/>
    <w:rsid w:val="00BB1DEF"/>
    <w:rsid w:val="00BB2200"/>
    <w:rsid w:val="00BB28AF"/>
    <w:rsid w:val="00BB2AD5"/>
    <w:rsid w:val="00BB2BD4"/>
    <w:rsid w:val="00BB2C49"/>
    <w:rsid w:val="00BB2F30"/>
    <w:rsid w:val="00BB309E"/>
    <w:rsid w:val="00BB33D7"/>
    <w:rsid w:val="00BB34B0"/>
    <w:rsid w:val="00BB3A24"/>
    <w:rsid w:val="00BB3D11"/>
    <w:rsid w:val="00BB444E"/>
    <w:rsid w:val="00BB44C8"/>
    <w:rsid w:val="00BB49ED"/>
    <w:rsid w:val="00BB4C6A"/>
    <w:rsid w:val="00BB5BCB"/>
    <w:rsid w:val="00BB623C"/>
    <w:rsid w:val="00BB624A"/>
    <w:rsid w:val="00BB643A"/>
    <w:rsid w:val="00BB643D"/>
    <w:rsid w:val="00BB65C9"/>
    <w:rsid w:val="00BB689B"/>
    <w:rsid w:val="00BB6C3D"/>
    <w:rsid w:val="00BB6E98"/>
    <w:rsid w:val="00BB736A"/>
    <w:rsid w:val="00BB750C"/>
    <w:rsid w:val="00BB7D21"/>
    <w:rsid w:val="00BC0306"/>
    <w:rsid w:val="00BC0951"/>
    <w:rsid w:val="00BC0A0A"/>
    <w:rsid w:val="00BC0C3D"/>
    <w:rsid w:val="00BC0CDF"/>
    <w:rsid w:val="00BC0DC7"/>
    <w:rsid w:val="00BC0E39"/>
    <w:rsid w:val="00BC160A"/>
    <w:rsid w:val="00BC1BC1"/>
    <w:rsid w:val="00BC1DAD"/>
    <w:rsid w:val="00BC201E"/>
    <w:rsid w:val="00BC30BC"/>
    <w:rsid w:val="00BC385E"/>
    <w:rsid w:val="00BC38A0"/>
    <w:rsid w:val="00BC38A3"/>
    <w:rsid w:val="00BC3A8F"/>
    <w:rsid w:val="00BC3EBE"/>
    <w:rsid w:val="00BC4530"/>
    <w:rsid w:val="00BC499D"/>
    <w:rsid w:val="00BC4DB8"/>
    <w:rsid w:val="00BC5111"/>
    <w:rsid w:val="00BC5979"/>
    <w:rsid w:val="00BC59B0"/>
    <w:rsid w:val="00BC5B5A"/>
    <w:rsid w:val="00BC601F"/>
    <w:rsid w:val="00BC616E"/>
    <w:rsid w:val="00BC68FC"/>
    <w:rsid w:val="00BC6E9B"/>
    <w:rsid w:val="00BC7186"/>
    <w:rsid w:val="00BC754B"/>
    <w:rsid w:val="00BC76C9"/>
    <w:rsid w:val="00BC7E4F"/>
    <w:rsid w:val="00BD004C"/>
    <w:rsid w:val="00BD01C2"/>
    <w:rsid w:val="00BD0B51"/>
    <w:rsid w:val="00BD0DB3"/>
    <w:rsid w:val="00BD1219"/>
    <w:rsid w:val="00BD1AFC"/>
    <w:rsid w:val="00BD241B"/>
    <w:rsid w:val="00BD27AC"/>
    <w:rsid w:val="00BD27D4"/>
    <w:rsid w:val="00BD2BCC"/>
    <w:rsid w:val="00BD379D"/>
    <w:rsid w:val="00BD3ACD"/>
    <w:rsid w:val="00BD4245"/>
    <w:rsid w:val="00BD51D2"/>
    <w:rsid w:val="00BD68A8"/>
    <w:rsid w:val="00BD7335"/>
    <w:rsid w:val="00BD7535"/>
    <w:rsid w:val="00BE001C"/>
    <w:rsid w:val="00BE063A"/>
    <w:rsid w:val="00BE0913"/>
    <w:rsid w:val="00BE0AEF"/>
    <w:rsid w:val="00BE0DA2"/>
    <w:rsid w:val="00BE1231"/>
    <w:rsid w:val="00BE132D"/>
    <w:rsid w:val="00BE2430"/>
    <w:rsid w:val="00BE2C40"/>
    <w:rsid w:val="00BE2F19"/>
    <w:rsid w:val="00BE31CA"/>
    <w:rsid w:val="00BE42FC"/>
    <w:rsid w:val="00BE4590"/>
    <w:rsid w:val="00BE4908"/>
    <w:rsid w:val="00BE5F7C"/>
    <w:rsid w:val="00BE60FF"/>
    <w:rsid w:val="00BE6704"/>
    <w:rsid w:val="00BE691A"/>
    <w:rsid w:val="00BE7239"/>
    <w:rsid w:val="00BE731D"/>
    <w:rsid w:val="00BE7AFB"/>
    <w:rsid w:val="00BE7FB7"/>
    <w:rsid w:val="00BF075A"/>
    <w:rsid w:val="00BF0D67"/>
    <w:rsid w:val="00BF1A80"/>
    <w:rsid w:val="00BF1AE1"/>
    <w:rsid w:val="00BF20B6"/>
    <w:rsid w:val="00BF23D8"/>
    <w:rsid w:val="00BF2528"/>
    <w:rsid w:val="00BF2610"/>
    <w:rsid w:val="00BF26EA"/>
    <w:rsid w:val="00BF3252"/>
    <w:rsid w:val="00BF343A"/>
    <w:rsid w:val="00BF38A7"/>
    <w:rsid w:val="00BF39C6"/>
    <w:rsid w:val="00BF3C1D"/>
    <w:rsid w:val="00BF40EA"/>
    <w:rsid w:val="00BF58DC"/>
    <w:rsid w:val="00BF5968"/>
    <w:rsid w:val="00BF5D05"/>
    <w:rsid w:val="00BF5ED8"/>
    <w:rsid w:val="00BF660B"/>
    <w:rsid w:val="00BF6EC9"/>
    <w:rsid w:val="00BF7615"/>
    <w:rsid w:val="00BF7650"/>
    <w:rsid w:val="00BF768F"/>
    <w:rsid w:val="00BF7B84"/>
    <w:rsid w:val="00C00887"/>
    <w:rsid w:val="00C00F1D"/>
    <w:rsid w:val="00C017A5"/>
    <w:rsid w:val="00C01889"/>
    <w:rsid w:val="00C020E9"/>
    <w:rsid w:val="00C02401"/>
    <w:rsid w:val="00C02589"/>
    <w:rsid w:val="00C026A1"/>
    <w:rsid w:val="00C028F6"/>
    <w:rsid w:val="00C0290F"/>
    <w:rsid w:val="00C02BF5"/>
    <w:rsid w:val="00C02D5A"/>
    <w:rsid w:val="00C02E8F"/>
    <w:rsid w:val="00C0311B"/>
    <w:rsid w:val="00C0326B"/>
    <w:rsid w:val="00C03627"/>
    <w:rsid w:val="00C037CC"/>
    <w:rsid w:val="00C04308"/>
    <w:rsid w:val="00C04720"/>
    <w:rsid w:val="00C0492B"/>
    <w:rsid w:val="00C0498C"/>
    <w:rsid w:val="00C049EB"/>
    <w:rsid w:val="00C04B1F"/>
    <w:rsid w:val="00C04DF9"/>
    <w:rsid w:val="00C053C3"/>
    <w:rsid w:val="00C06318"/>
    <w:rsid w:val="00C064BA"/>
    <w:rsid w:val="00C06BFD"/>
    <w:rsid w:val="00C06FA0"/>
    <w:rsid w:val="00C07447"/>
    <w:rsid w:val="00C0759F"/>
    <w:rsid w:val="00C077CC"/>
    <w:rsid w:val="00C07D21"/>
    <w:rsid w:val="00C07FF5"/>
    <w:rsid w:val="00C10213"/>
    <w:rsid w:val="00C10394"/>
    <w:rsid w:val="00C10AE3"/>
    <w:rsid w:val="00C1119F"/>
    <w:rsid w:val="00C111DA"/>
    <w:rsid w:val="00C11AB8"/>
    <w:rsid w:val="00C11B6A"/>
    <w:rsid w:val="00C12044"/>
    <w:rsid w:val="00C12543"/>
    <w:rsid w:val="00C125B3"/>
    <w:rsid w:val="00C12898"/>
    <w:rsid w:val="00C1354E"/>
    <w:rsid w:val="00C135B7"/>
    <w:rsid w:val="00C13A93"/>
    <w:rsid w:val="00C13B78"/>
    <w:rsid w:val="00C13D4B"/>
    <w:rsid w:val="00C149C7"/>
    <w:rsid w:val="00C14A3D"/>
    <w:rsid w:val="00C14C6A"/>
    <w:rsid w:val="00C14D88"/>
    <w:rsid w:val="00C15087"/>
    <w:rsid w:val="00C15191"/>
    <w:rsid w:val="00C15D47"/>
    <w:rsid w:val="00C15EBB"/>
    <w:rsid w:val="00C160E5"/>
    <w:rsid w:val="00C161E1"/>
    <w:rsid w:val="00C17658"/>
    <w:rsid w:val="00C2024A"/>
    <w:rsid w:val="00C209C2"/>
    <w:rsid w:val="00C20C48"/>
    <w:rsid w:val="00C21745"/>
    <w:rsid w:val="00C21DC5"/>
    <w:rsid w:val="00C2218B"/>
    <w:rsid w:val="00C2231A"/>
    <w:rsid w:val="00C2241D"/>
    <w:rsid w:val="00C225C6"/>
    <w:rsid w:val="00C22DAA"/>
    <w:rsid w:val="00C23853"/>
    <w:rsid w:val="00C23910"/>
    <w:rsid w:val="00C23DB0"/>
    <w:rsid w:val="00C247BB"/>
    <w:rsid w:val="00C25332"/>
    <w:rsid w:val="00C256B0"/>
    <w:rsid w:val="00C25DA5"/>
    <w:rsid w:val="00C25E4A"/>
    <w:rsid w:val="00C25F16"/>
    <w:rsid w:val="00C26015"/>
    <w:rsid w:val="00C261DC"/>
    <w:rsid w:val="00C26485"/>
    <w:rsid w:val="00C26568"/>
    <w:rsid w:val="00C268AD"/>
    <w:rsid w:val="00C26BE2"/>
    <w:rsid w:val="00C30619"/>
    <w:rsid w:val="00C30E5A"/>
    <w:rsid w:val="00C3146E"/>
    <w:rsid w:val="00C31650"/>
    <w:rsid w:val="00C328FC"/>
    <w:rsid w:val="00C3290D"/>
    <w:rsid w:val="00C332F5"/>
    <w:rsid w:val="00C33333"/>
    <w:rsid w:val="00C337F4"/>
    <w:rsid w:val="00C3517C"/>
    <w:rsid w:val="00C359DE"/>
    <w:rsid w:val="00C36467"/>
    <w:rsid w:val="00C3664F"/>
    <w:rsid w:val="00C36B48"/>
    <w:rsid w:val="00C36C7C"/>
    <w:rsid w:val="00C36F72"/>
    <w:rsid w:val="00C37994"/>
    <w:rsid w:val="00C37B59"/>
    <w:rsid w:val="00C37DFC"/>
    <w:rsid w:val="00C41164"/>
    <w:rsid w:val="00C414ED"/>
    <w:rsid w:val="00C41561"/>
    <w:rsid w:val="00C41586"/>
    <w:rsid w:val="00C42272"/>
    <w:rsid w:val="00C423F8"/>
    <w:rsid w:val="00C4328E"/>
    <w:rsid w:val="00C43498"/>
    <w:rsid w:val="00C439C4"/>
    <w:rsid w:val="00C43DE0"/>
    <w:rsid w:val="00C4431F"/>
    <w:rsid w:val="00C44B42"/>
    <w:rsid w:val="00C4592E"/>
    <w:rsid w:val="00C461DB"/>
    <w:rsid w:val="00C46465"/>
    <w:rsid w:val="00C468AF"/>
    <w:rsid w:val="00C47521"/>
    <w:rsid w:val="00C47FBE"/>
    <w:rsid w:val="00C507D2"/>
    <w:rsid w:val="00C51F53"/>
    <w:rsid w:val="00C52072"/>
    <w:rsid w:val="00C5372B"/>
    <w:rsid w:val="00C53D3D"/>
    <w:rsid w:val="00C54AE2"/>
    <w:rsid w:val="00C54F6D"/>
    <w:rsid w:val="00C54FE0"/>
    <w:rsid w:val="00C55092"/>
    <w:rsid w:val="00C55280"/>
    <w:rsid w:val="00C569DA"/>
    <w:rsid w:val="00C56E16"/>
    <w:rsid w:val="00C56F41"/>
    <w:rsid w:val="00C5717A"/>
    <w:rsid w:val="00C5764F"/>
    <w:rsid w:val="00C57D2E"/>
    <w:rsid w:val="00C6010D"/>
    <w:rsid w:val="00C60167"/>
    <w:rsid w:val="00C6027D"/>
    <w:rsid w:val="00C60460"/>
    <w:rsid w:val="00C60C00"/>
    <w:rsid w:val="00C60DA4"/>
    <w:rsid w:val="00C615E5"/>
    <w:rsid w:val="00C618EB"/>
    <w:rsid w:val="00C62417"/>
    <w:rsid w:val="00C62D3C"/>
    <w:rsid w:val="00C62DEE"/>
    <w:rsid w:val="00C63389"/>
    <w:rsid w:val="00C633C1"/>
    <w:rsid w:val="00C63B2D"/>
    <w:rsid w:val="00C63DE5"/>
    <w:rsid w:val="00C64AC3"/>
    <w:rsid w:val="00C64B6B"/>
    <w:rsid w:val="00C65006"/>
    <w:rsid w:val="00C6501F"/>
    <w:rsid w:val="00C65420"/>
    <w:rsid w:val="00C65DEB"/>
    <w:rsid w:val="00C6667B"/>
    <w:rsid w:val="00C67496"/>
    <w:rsid w:val="00C67E15"/>
    <w:rsid w:val="00C7034F"/>
    <w:rsid w:val="00C7068A"/>
    <w:rsid w:val="00C7176E"/>
    <w:rsid w:val="00C7187C"/>
    <w:rsid w:val="00C718BC"/>
    <w:rsid w:val="00C725D9"/>
    <w:rsid w:val="00C726EF"/>
    <w:rsid w:val="00C7283E"/>
    <w:rsid w:val="00C72C23"/>
    <w:rsid w:val="00C73189"/>
    <w:rsid w:val="00C7327A"/>
    <w:rsid w:val="00C738FA"/>
    <w:rsid w:val="00C739FC"/>
    <w:rsid w:val="00C73C34"/>
    <w:rsid w:val="00C73C90"/>
    <w:rsid w:val="00C73ED2"/>
    <w:rsid w:val="00C743C1"/>
    <w:rsid w:val="00C74706"/>
    <w:rsid w:val="00C74E69"/>
    <w:rsid w:val="00C74EDC"/>
    <w:rsid w:val="00C75A58"/>
    <w:rsid w:val="00C75AD7"/>
    <w:rsid w:val="00C760DB"/>
    <w:rsid w:val="00C76228"/>
    <w:rsid w:val="00C764BB"/>
    <w:rsid w:val="00C765CB"/>
    <w:rsid w:val="00C76F26"/>
    <w:rsid w:val="00C77037"/>
    <w:rsid w:val="00C80096"/>
    <w:rsid w:val="00C80645"/>
    <w:rsid w:val="00C80E42"/>
    <w:rsid w:val="00C818CB"/>
    <w:rsid w:val="00C82142"/>
    <w:rsid w:val="00C825D7"/>
    <w:rsid w:val="00C83B43"/>
    <w:rsid w:val="00C84613"/>
    <w:rsid w:val="00C847C5"/>
    <w:rsid w:val="00C855CC"/>
    <w:rsid w:val="00C858D8"/>
    <w:rsid w:val="00C85C18"/>
    <w:rsid w:val="00C85D8C"/>
    <w:rsid w:val="00C86B14"/>
    <w:rsid w:val="00C86B9C"/>
    <w:rsid w:val="00C86C85"/>
    <w:rsid w:val="00C87A4E"/>
    <w:rsid w:val="00C87B39"/>
    <w:rsid w:val="00C87F03"/>
    <w:rsid w:val="00C9015A"/>
    <w:rsid w:val="00C901C0"/>
    <w:rsid w:val="00C9055A"/>
    <w:rsid w:val="00C90B27"/>
    <w:rsid w:val="00C90C26"/>
    <w:rsid w:val="00C90F01"/>
    <w:rsid w:val="00C91116"/>
    <w:rsid w:val="00C913D3"/>
    <w:rsid w:val="00C9172A"/>
    <w:rsid w:val="00C91C20"/>
    <w:rsid w:val="00C91CAA"/>
    <w:rsid w:val="00C9233C"/>
    <w:rsid w:val="00C92746"/>
    <w:rsid w:val="00C92765"/>
    <w:rsid w:val="00C92AAB"/>
    <w:rsid w:val="00C92AEC"/>
    <w:rsid w:val="00C93060"/>
    <w:rsid w:val="00C9340A"/>
    <w:rsid w:val="00C937AC"/>
    <w:rsid w:val="00C937C0"/>
    <w:rsid w:val="00C9391E"/>
    <w:rsid w:val="00C93E82"/>
    <w:rsid w:val="00C94155"/>
    <w:rsid w:val="00C94583"/>
    <w:rsid w:val="00C94861"/>
    <w:rsid w:val="00C949C5"/>
    <w:rsid w:val="00C9524B"/>
    <w:rsid w:val="00C95319"/>
    <w:rsid w:val="00C95732"/>
    <w:rsid w:val="00C957A8"/>
    <w:rsid w:val="00C95E87"/>
    <w:rsid w:val="00C95EF5"/>
    <w:rsid w:val="00C96819"/>
    <w:rsid w:val="00C969F3"/>
    <w:rsid w:val="00C96D77"/>
    <w:rsid w:val="00C97183"/>
    <w:rsid w:val="00C979A5"/>
    <w:rsid w:val="00C97DB4"/>
    <w:rsid w:val="00C97DE9"/>
    <w:rsid w:val="00C97EB0"/>
    <w:rsid w:val="00C97F22"/>
    <w:rsid w:val="00CA00DD"/>
    <w:rsid w:val="00CA02C4"/>
    <w:rsid w:val="00CA0621"/>
    <w:rsid w:val="00CA0B47"/>
    <w:rsid w:val="00CA1655"/>
    <w:rsid w:val="00CA1C92"/>
    <w:rsid w:val="00CA2C75"/>
    <w:rsid w:val="00CA3201"/>
    <w:rsid w:val="00CA35A1"/>
    <w:rsid w:val="00CA38B2"/>
    <w:rsid w:val="00CA3A4D"/>
    <w:rsid w:val="00CA3C0C"/>
    <w:rsid w:val="00CA4278"/>
    <w:rsid w:val="00CA47DE"/>
    <w:rsid w:val="00CA48D9"/>
    <w:rsid w:val="00CA48F1"/>
    <w:rsid w:val="00CA4F12"/>
    <w:rsid w:val="00CA6B96"/>
    <w:rsid w:val="00CA70DC"/>
    <w:rsid w:val="00CA7504"/>
    <w:rsid w:val="00CA7619"/>
    <w:rsid w:val="00CB0351"/>
    <w:rsid w:val="00CB0B02"/>
    <w:rsid w:val="00CB0B05"/>
    <w:rsid w:val="00CB0DD6"/>
    <w:rsid w:val="00CB16FF"/>
    <w:rsid w:val="00CB1B28"/>
    <w:rsid w:val="00CB1C34"/>
    <w:rsid w:val="00CB1C48"/>
    <w:rsid w:val="00CB213A"/>
    <w:rsid w:val="00CB2422"/>
    <w:rsid w:val="00CB25F1"/>
    <w:rsid w:val="00CB28C3"/>
    <w:rsid w:val="00CB2AA2"/>
    <w:rsid w:val="00CB2D0D"/>
    <w:rsid w:val="00CB2FAB"/>
    <w:rsid w:val="00CB3A95"/>
    <w:rsid w:val="00CB3B1F"/>
    <w:rsid w:val="00CB3DF2"/>
    <w:rsid w:val="00CB4BA7"/>
    <w:rsid w:val="00CB4F93"/>
    <w:rsid w:val="00CB59D8"/>
    <w:rsid w:val="00CB64C8"/>
    <w:rsid w:val="00CB68DC"/>
    <w:rsid w:val="00CB6FA8"/>
    <w:rsid w:val="00CB71FE"/>
    <w:rsid w:val="00CB7BC7"/>
    <w:rsid w:val="00CC04B2"/>
    <w:rsid w:val="00CC0566"/>
    <w:rsid w:val="00CC0D61"/>
    <w:rsid w:val="00CC1063"/>
    <w:rsid w:val="00CC13A3"/>
    <w:rsid w:val="00CC1850"/>
    <w:rsid w:val="00CC1A87"/>
    <w:rsid w:val="00CC1ABA"/>
    <w:rsid w:val="00CC1F42"/>
    <w:rsid w:val="00CC28DA"/>
    <w:rsid w:val="00CC2C44"/>
    <w:rsid w:val="00CC2CC2"/>
    <w:rsid w:val="00CC2D0E"/>
    <w:rsid w:val="00CC2E5A"/>
    <w:rsid w:val="00CC2E5C"/>
    <w:rsid w:val="00CC2F6D"/>
    <w:rsid w:val="00CC3924"/>
    <w:rsid w:val="00CC3E11"/>
    <w:rsid w:val="00CC4070"/>
    <w:rsid w:val="00CC4DDD"/>
    <w:rsid w:val="00CC4E86"/>
    <w:rsid w:val="00CC501E"/>
    <w:rsid w:val="00CC5399"/>
    <w:rsid w:val="00CC571A"/>
    <w:rsid w:val="00CC5B35"/>
    <w:rsid w:val="00CC68D3"/>
    <w:rsid w:val="00CC70A9"/>
    <w:rsid w:val="00CC74DF"/>
    <w:rsid w:val="00CC758F"/>
    <w:rsid w:val="00CC7699"/>
    <w:rsid w:val="00CC7F1D"/>
    <w:rsid w:val="00CD01C1"/>
    <w:rsid w:val="00CD0540"/>
    <w:rsid w:val="00CD085F"/>
    <w:rsid w:val="00CD087F"/>
    <w:rsid w:val="00CD1345"/>
    <w:rsid w:val="00CD14FF"/>
    <w:rsid w:val="00CD1623"/>
    <w:rsid w:val="00CD2205"/>
    <w:rsid w:val="00CD2E3F"/>
    <w:rsid w:val="00CD2FA5"/>
    <w:rsid w:val="00CD35D2"/>
    <w:rsid w:val="00CD35E7"/>
    <w:rsid w:val="00CD40EB"/>
    <w:rsid w:val="00CD40F5"/>
    <w:rsid w:val="00CD44BA"/>
    <w:rsid w:val="00CD484E"/>
    <w:rsid w:val="00CD5121"/>
    <w:rsid w:val="00CD52C6"/>
    <w:rsid w:val="00CD542E"/>
    <w:rsid w:val="00CD59E7"/>
    <w:rsid w:val="00CD5B0C"/>
    <w:rsid w:val="00CD5E1C"/>
    <w:rsid w:val="00CD6AEF"/>
    <w:rsid w:val="00CD6B89"/>
    <w:rsid w:val="00CD6E83"/>
    <w:rsid w:val="00CD6E8C"/>
    <w:rsid w:val="00CD70EC"/>
    <w:rsid w:val="00CD71FF"/>
    <w:rsid w:val="00CD756E"/>
    <w:rsid w:val="00CD7A4C"/>
    <w:rsid w:val="00CE0052"/>
    <w:rsid w:val="00CE00D5"/>
    <w:rsid w:val="00CE06B7"/>
    <w:rsid w:val="00CE0AF7"/>
    <w:rsid w:val="00CE1033"/>
    <w:rsid w:val="00CE10D9"/>
    <w:rsid w:val="00CE1E1D"/>
    <w:rsid w:val="00CE200F"/>
    <w:rsid w:val="00CE2145"/>
    <w:rsid w:val="00CE24DB"/>
    <w:rsid w:val="00CE2964"/>
    <w:rsid w:val="00CE339E"/>
    <w:rsid w:val="00CE35FA"/>
    <w:rsid w:val="00CE39E0"/>
    <w:rsid w:val="00CE3CC8"/>
    <w:rsid w:val="00CE4D3D"/>
    <w:rsid w:val="00CE578B"/>
    <w:rsid w:val="00CE600B"/>
    <w:rsid w:val="00CE60A0"/>
    <w:rsid w:val="00CE6981"/>
    <w:rsid w:val="00CE6B83"/>
    <w:rsid w:val="00CE6F76"/>
    <w:rsid w:val="00CE771C"/>
    <w:rsid w:val="00CE78C9"/>
    <w:rsid w:val="00CF0704"/>
    <w:rsid w:val="00CF0E4A"/>
    <w:rsid w:val="00CF0EC3"/>
    <w:rsid w:val="00CF12B4"/>
    <w:rsid w:val="00CF1961"/>
    <w:rsid w:val="00CF1D97"/>
    <w:rsid w:val="00CF21F6"/>
    <w:rsid w:val="00CF23D4"/>
    <w:rsid w:val="00CF2535"/>
    <w:rsid w:val="00CF2824"/>
    <w:rsid w:val="00CF2FC8"/>
    <w:rsid w:val="00CF3213"/>
    <w:rsid w:val="00CF3613"/>
    <w:rsid w:val="00CF4149"/>
    <w:rsid w:val="00CF4151"/>
    <w:rsid w:val="00CF455F"/>
    <w:rsid w:val="00CF46A0"/>
    <w:rsid w:val="00CF4DEE"/>
    <w:rsid w:val="00CF552E"/>
    <w:rsid w:val="00CF5810"/>
    <w:rsid w:val="00CF585A"/>
    <w:rsid w:val="00CF59BD"/>
    <w:rsid w:val="00CF5BB6"/>
    <w:rsid w:val="00CF5BEA"/>
    <w:rsid w:val="00CF5D75"/>
    <w:rsid w:val="00CF61CB"/>
    <w:rsid w:val="00CF61E4"/>
    <w:rsid w:val="00CF676B"/>
    <w:rsid w:val="00CF6AA5"/>
    <w:rsid w:val="00CF6B32"/>
    <w:rsid w:val="00CF6EA8"/>
    <w:rsid w:val="00CF711D"/>
    <w:rsid w:val="00CF721E"/>
    <w:rsid w:val="00CF7424"/>
    <w:rsid w:val="00CF7461"/>
    <w:rsid w:val="00CF7FB2"/>
    <w:rsid w:val="00D001C9"/>
    <w:rsid w:val="00D00339"/>
    <w:rsid w:val="00D0048F"/>
    <w:rsid w:val="00D007AF"/>
    <w:rsid w:val="00D00D37"/>
    <w:rsid w:val="00D00DC1"/>
    <w:rsid w:val="00D01C1B"/>
    <w:rsid w:val="00D029B6"/>
    <w:rsid w:val="00D03199"/>
    <w:rsid w:val="00D03EFE"/>
    <w:rsid w:val="00D0433C"/>
    <w:rsid w:val="00D04F59"/>
    <w:rsid w:val="00D05E74"/>
    <w:rsid w:val="00D06222"/>
    <w:rsid w:val="00D06424"/>
    <w:rsid w:val="00D06A2A"/>
    <w:rsid w:val="00D06D18"/>
    <w:rsid w:val="00D06F2C"/>
    <w:rsid w:val="00D07772"/>
    <w:rsid w:val="00D07B59"/>
    <w:rsid w:val="00D103B2"/>
    <w:rsid w:val="00D12075"/>
    <w:rsid w:val="00D12200"/>
    <w:rsid w:val="00D12D9B"/>
    <w:rsid w:val="00D134AB"/>
    <w:rsid w:val="00D13887"/>
    <w:rsid w:val="00D14142"/>
    <w:rsid w:val="00D1456A"/>
    <w:rsid w:val="00D14652"/>
    <w:rsid w:val="00D14953"/>
    <w:rsid w:val="00D14C00"/>
    <w:rsid w:val="00D14C36"/>
    <w:rsid w:val="00D14FDB"/>
    <w:rsid w:val="00D15887"/>
    <w:rsid w:val="00D15BB9"/>
    <w:rsid w:val="00D15DD5"/>
    <w:rsid w:val="00D15ECA"/>
    <w:rsid w:val="00D16443"/>
    <w:rsid w:val="00D16461"/>
    <w:rsid w:val="00D16C68"/>
    <w:rsid w:val="00D172A0"/>
    <w:rsid w:val="00D17A81"/>
    <w:rsid w:val="00D17DA1"/>
    <w:rsid w:val="00D2121F"/>
    <w:rsid w:val="00D21887"/>
    <w:rsid w:val="00D218BC"/>
    <w:rsid w:val="00D219AB"/>
    <w:rsid w:val="00D21F2C"/>
    <w:rsid w:val="00D21FCD"/>
    <w:rsid w:val="00D22093"/>
    <w:rsid w:val="00D224F1"/>
    <w:rsid w:val="00D225D8"/>
    <w:rsid w:val="00D22838"/>
    <w:rsid w:val="00D23006"/>
    <w:rsid w:val="00D231D6"/>
    <w:rsid w:val="00D2397B"/>
    <w:rsid w:val="00D23CCA"/>
    <w:rsid w:val="00D241FF"/>
    <w:rsid w:val="00D2504D"/>
    <w:rsid w:val="00D250E1"/>
    <w:rsid w:val="00D252F0"/>
    <w:rsid w:val="00D254CB"/>
    <w:rsid w:val="00D25D9D"/>
    <w:rsid w:val="00D25F19"/>
    <w:rsid w:val="00D26173"/>
    <w:rsid w:val="00D26438"/>
    <w:rsid w:val="00D265A7"/>
    <w:rsid w:val="00D269AB"/>
    <w:rsid w:val="00D26A7D"/>
    <w:rsid w:val="00D26AA9"/>
    <w:rsid w:val="00D27FF2"/>
    <w:rsid w:val="00D309A4"/>
    <w:rsid w:val="00D30D4F"/>
    <w:rsid w:val="00D321EA"/>
    <w:rsid w:val="00D32694"/>
    <w:rsid w:val="00D3290B"/>
    <w:rsid w:val="00D32A39"/>
    <w:rsid w:val="00D32DFB"/>
    <w:rsid w:val="00D32F7E"/>
    <w:rsid w:val="00D332A7"/>
    <w:rsid w:val="00D33365"/>
    <w:rsid w:val="00D33DB4"/>
    <w:rsid w:val="00D3422F"/>
    <w:rsid w:val="00D346FB"/>
    <w:rsid w:val="00D34C3F"/>
    <w:rsid w:val="00D357BB"/>
    <w:rsid w:val="00D35BDB"/>
    <w:rsid w:val="00D36690"/>
    <w:rsid w:val="00D3694E"/>
    <w:rsid w:val="00D369EF"/>
    <w:rsid w:val="00D36A2F"/>
    <w:rsid w:val="00D36F54"/>
    <w:rsid w:val="00D3701C"/>
    <w:rsid w:val="00D37024"/>
    <w:rsid w:val="00D37208"/>
    <w:rsid w:val="00D37453"/>
    <w:rsid w:val="00D400E0"/>
    <w:rsid w:val="00D4029B"/>
    <w:rsid w:val="00D407F0"/>
    <w:rsid w:val="00D408EE"/>
    <w:rsid w:val="00D40F1E"/>
    <w:rsid w:val="00D4183A"/>
    <w:rsid w:val="00D4269A"/>
    <w:rsid w:val="00D42D0C"/>
    <w:rsid w:val="00D42F3B"/>
    <w:rsid w:val="00D44752"/>
    <w:rsid w:val="00D44AF3"/>
    <w:rsid w:val="00D44C4C"/>
    <w:rsid w:val="00D453F8"/>
    <w:rsid w:val="00D45478"/>
    <w:rsid w:val="00D46C80"/>
    <w:rsid w:val="00D46FF3"/>
    <w:rsid w:val="00D47089"/>
    <w:rsid w:val="00D47B71"/>
    <w:rsid w:val="00D50A67"/>
    <w:rsid w:val="00D50B54"/>
    <w:rsid w:val="00D50B71"/>
    <w:rsid w:val="00D50E56"/>
    <w:rsid w:val="00D51011"/>
    <w:rsid w:val="00D51627"/>
    <w:rsid w:val="00D517D3"/>
    <w:rsid w:val="00D51AE4"/>
    <w:rsid w:val="00D51B7F"/>
    <w:rsid w:val="00D51E22"/>
    <w:rsid w:val="00D5237A"/>
    <w:rsid w:val="00D523CC"/>
    <w:rsid w:val="00D52B5D"/>
    <w:rsid w:val="00D52C2E"/>
    <w:rsid w:val="00D5320B"/>
    <w:rsid w:val="00D5350B"/>
    <w:rsid w:val="00D5373D"/>
    <w:rsid w:val="00D53AC7"/>
    <w:rsid w:val="00D53C0F"/>
    <w:rsid w:val="00D53D1E"/>
    <w:rsid w:val="00D54EC8"/>
    <w:rsid w:val="00D55374"/>
    <w:rsid w:val="00D5539A"/>
    <w:rsid w:val="00D553D3"/>
    <w:rsid w:val="00D55941"/>
    <w:rsid w:val="00D55B9E"/>
    <w:rsid w:val="00D55D58"/>
    <w:rsid w:val="00D55F21"/>
    <w:rsid w:val="00D56426"/>
    <w:rsid w:val="00D56B91"/>
    <w:rsid w:val="00D60930"/>
    <w:rsid w:val="00D60BBE"/>
    <w:rsid w:val="00D60CB5"/>
    <w:rsid w:val="00D61374"/>
    <w:rsid w:val="00D614E6"/>
    <w:rsid w:val="00D61B6E"/>
    <w:rsid w:val="00D62271"/>
    <w:rsid w:val="00D62283"/>
    <w:rsid w:val="00D62350"/>
    <w:rsid w:val="00D63625"/>
    <w:rsid w:val="00D6371C"/>
    <w:rsid w:val="00D638B8"/>
    <w:rsid w:val="00D644F3"/>
    <w:rsid w:val="00D644FB"/>
    <w:rsid w:val="00D6485A"/>
    <w:rsid w:val="00D66846"/>
    <w:rsid w:val="00D66CE4"/>
    <w:rsid w:val="00D67C43"/>
    <w:rsid w:val="00D67DEB"/>
    <w:rsid w:val="00D67F22"/>
    <w:rsid w:val="00D70C1F"/>
    <w:rsid w:val="00D70C4A"/>
    <w:rsid w:val="00D70F7B"/>
    <w:rsid w:val="00D71422"/>
    <w:rsid w:val="00D714AA"/>
    <w:rsid w:val="00D721A1"/>
    <w:rsid w:val="00D7287B"/>
    <w:rsid w:val="00D72E28"/>
    <w:rsid w:val="00D73007"/>
    <w:rsid w:val="00D73EBA"/>
    <w:rsid w:val="00D73F1F"/>
    <w:rsid w:val="00D7426E"/>
    <w:rsid w:val="00D745DC"/>
    <w:rsid w:val="00D7480E"/>
    <w:rsid w:val="00D74816"/>
    <w:rsid w:val="00D755E7"/>
    <w:rsid w:val="00D7628E"/>
    <w:rsid w:val="00D76A84"/>
    <w:rsid w:val="00D775E2"/>
    <w:rsid w:val="00D806E5"/>
    <w:rsid w:val="00D80B19"/>
    <w:rsid w:val="00D814E0"/>
    <w:rsid w:val="00D8196B"/>
    <w:rsid w:val="00D821A6"/>
    <w:rsid w:val="00D82508"/>
    <w:rsid w:val="00D82823"/>
    <w:rsid w:val="00D82968"/>
    <w:rsid w:val="00D82B50"/>
    <w:rsid w:val="00D832C4"/>
    <w:rsid w:val="00D838F0"/>
    <w:rsid w:val="00D842C9"/>
    <w:rsid w:val="00D847BA"/>
    <w:rsid w:val="00D85F67"/>
    <w:rsid w:val="00D85F84"/>
    <w:rsid w:val="00D867FB"/>
    <w:rsid w:val="00D8682A"/>
    <w:rsid w:val="00D8727D"/>
    <w:rsid w:val="00D9084F"/>
    <w:rsid w:val="00D91C3F"/>
    <w:rsid w:val="00D92E4C"/>
    <w:rsid w:val="00D9306E"/>
    <w:rsid w:val="00D9335D"/>
    <w:rsid w:val="00D9343B"/>
    <w:rsid w:val="00D9406C"/>
    <w:rsid w:val="00D94093"/>
    <w:rsid w:val="00D949D4"/>
    <w:rsid w:val="00D94DF6"/>
    <w:rsid w:val="00D9594B"/>
    <w:rsid w:val="00D95B86"/>
    <w:rsid w:val="00D96079"/>
    <w:rsid w:val="00D965C7"/>
    <w:rsid w:val="00D96772"/>
    <w:rsid w:val="00D9732C"/>
    <w:rsid w:val="00D97932"/>
    <w:rsid w:val="00D97AA4"/>
    <w:rsid w:val="00D97ACD"/>
    <w:rsid w:val="00D97C2B"/>
    <w:rsid w:val="00DA001F"/>
    <w:rsid w:val="00DA00F8"/>
    <w:rsid w:val="00DA0412"/>
    <w:rsid w:val="00DA119C"/>
    <w:rsid w:val="00DA1F13"/>
    <w:rsid w:val="00DA2AA2"/>
    <w:rsid w:val="00DA2BF3"/>
    <w:rsid w:val="00DA355E"/>
    <w:rsid w:val="00DA38C6"/>
    <w:rsid w:val="00DA397C"/>
    <w:rsid w:val="00DA4400"/>
    <w:rsid w:val="00DA4442"/>
    <w:rsid w:val="00DA4B37"/>
    <w:rsid w:val="00DA5900"/>
    <w:rsid w:val="00DA5F81"/>
    <w:rsid w:val="00DA6790"/>
    <w:rsid w:val="00DA6987"/>
    <w:rsid w:val="00DA6A90"/>
    <w:rsid w:val="00DA7167"/>
    <w:rsid w:val="00DA72B6"/>
    <w:rsid w:val="00DA73DC"/>
    <w:rsid w:val="00DA7861"/>
    <w:rsid w:val="00DA7F05"/>
    <w:rsid w:val="00DB0D29"/>
    <w:rsid w:val="00DB1119"/>
    <w:rsid w:val="00DB1A2A"/>
    <w:rsid w:val="00DB2166"/>
    <w:rsid w:val="00DB2423"/>
    <w:rsid w:val="00DB24B4"/>
    <w:rsid w:val="00DB2756"/>
    <w:rsid w:val="00DB2C83"/>
    <w:rsid w:val="00DB2FAB"/>
    <w:rsid w:val="00DB2FF9"/>
    <w:rsid w:val="00DB3124"/>
    <w:rsid w:val="00DB386C"/>
    <w:rsid w:val="00DB3B5A"/>
    <w:rsid w:val="00DB4227"/>
    <w:rsid w:val="00DB4253"/>
    <w:rsid w:val="00DB4840"/>
    <w:rsid w:val="00DB522E"/>
    <w:rsid w:val="00DB5308"/>
    <w:rsid w:val="00DB5532"/>
    <w:rsid w:val="00DB55E9"/>
    <w:rsid w:val="00DB5B01"/>
    <w:rsid w:val="00DB65AE"/>
    <w:rsid w:val="00DB6D01"/>
    <w:rsid w:val="00DB7011"/>
    <w:rsid w:val="00DB724B"/>
    <w:rsid w:val="00DB76E5"/>
    <w:rsid w:val="00DB7A91"/>
    <w:rsid w:val="00DC0905"/>
    <w:rsid w:val="00DC105B"/>
    <w:rsid w:val="00DC13F2"/>
    <w:rsid w:val="00DC157F"/>
    <w:rsid w:val="00DC1583"/>
    <w:rsid w:val="00DC1CE2"/>
    <w:rsid w:val="00DC1FD0"/>
    <w:rsid w:val="00DC34FA"/>
    <w:rsid w:val="00DC363C"/>
    <w:rsid w:val="00DC3C01"/>
    <w:rsid w:val="00DC3C34"/>
    <w:rsid w:val="00DC410D"/>
    <w:rsid w:val="00DC481D"/>
    <w:rsid w:val="00DC5AB7"/>
    <w:rsid w:val="00DC5D92"/>
    <w:rsid w:val="00DC657A"/>
    <w:rsid w:val="00DC663A"/>
    <w:rsid w:val="00DC694D"/>
    <w:rsid w:val="00DC7124"/>
    <w:rsid w:val="00DC735E"/>
    <w:rsid w:val="00DC78B8"/>
    <w:rsid w:val="00DC7F99"/>
    <w:rsid w:val="00DD04D4"/>
    <w:rsid w:val="00DD085E"/>
    <w:rsid w:val="00DD1227"/>
    <w:rsid w:val="00DD1834"/>
    <w:rsid w:val="00DD1986"/>
    <w:rsid w:val="00DD1E88"/>
    <w:rsid w:val="00DD2089"/>
    <w:rsid w:val="00DD2CE3"/>
    <w:rsid w:val="00DD36F3"/>
    <w:rsid w:val="00DD375B"/>
    <w:rsid w:val="00DD37EB"/>
    <w:rsid w:val="00DD38AB"/>
    <w:rsid w:val="00DD39E7"/>
    <w:rsid w:val="00DD42EA"/>
    <w:rsid w:val="00DD4813"/>
    <w:rsid w:val="00DD4CAD"/>
    <w:rsid w:val="00DD5356"/>
    <w:rsid w:val="00DD53DE"/>
    <w:rsid w:val="00DD548B"/>
    <w:rsid w:val="00DD5710"/>
    <w:rsid w:val="00DD5E2A"/>
    <w:rsid w:val="00DD6226"/>
    <w:rsid w:val="00DD66E6"/>
    <w:rsid w:val="00DD66F9"/>
    <w:rsid w:val="00DE00D5"/>
    <w:rsid w:val="00DE038A"/>
    <w:rsid w:val="00DE0E28"/>
    <w:rsid w:val="00DE15FE"/>
    <w:rsid w:val="00DE19A7"/>
    <w:rsid w:val="00DE1C45"/>
    <w:rsid w:val="00DE1FFB"/>
    <w:rsid w:val="00DE24DC"/>
    <w:rsid w:val="00DE25F5"/>
    <w:rsid w:val="00DE2956"/>
    <w:rsid w:val="00DE2B66"/>
    <w:rsid w:val="00DE2CBB"/>
    <w:rsid w:val="00DE3197"/>
    <w:rsid w:val="00DE35A5"/>
    <w:rsid w:val="00DE3CD1"/>
    <w:rsid w:val="00DE3F64"/>
    <w:rsid w:val="00DE41D4"/>
    <w:rsid w:val="00DE4403"/>
    <w:rsid w:val="00DE4738"/>
    <w:rsid w:val="00DE47AC"/>
    <w:rsid w:val="00DE4AD2"/>
    <w:rsid w:val="00DE4DC2"/>
    <w:rsid w:val="00DE4DFD"/>
    <w:rsid w:val="00DE5003"/>
    <w:rsid w:val="00DE51CF"/>
    <w:rsid w:val="00DE5787"/>
    <w:rsid w:val="00DE6012"/>
    <w:rsid w:val="00DE6EE2"/>
    <w:rsid w:val="00DE744C"/>
    <w:rsid w:val="00DE79CB"/>
    <w:rsid w:val="00DF07F3"/>
    <w:rsid w:val="00DF1034"/>
    <w:rsid w:val="00DF1285"/>
    <w:rsid w:val="00DF12D8"/>
    <w:rsid w:val="00DF1CDA"/>
    <w:rsid w:val="00DF1E5B"/>
    <w:rsid w:val="00DF204D"/>
    <w:rsid w:val="00DF2239"/>
    <w:rsid w:val="00DF2618"/>
    <w:rsid w:val="00DF2EA4"/>
    <w:rsid w:val="00DF3808"/>
    <w:rsid w:val="00DF380C"/>
    <w:rsid w:val="00DF4638"/>
    <w:rsid w:val="00DF469F"/>
    <w:rsid w:val="00DF4977"/>
    <w:rsid w:val="00DF4AB5"/>
    <w:rsid w:val="00DF4ADF"/>
    <w:rsid w:val="00DF4F53"/>
    <w:rsid w:val="00DF538F"/>
    <w:rsid w:val="00DF5B92"/>
    <w:rsid w:val="00DF5C70"/>
    <w:rsid w:val="00DF649E"/>
    <w:rsid w:val="00DF6A0A"/>
    <w:rsid w:val="00DF6BC7"/>
    <w:rsid w:val="00DF71B2"/>
    <w:rsid w:val="00DF7FFA"/>
    <w:rsid w:val="00E00120"/>
    <w:rsid w:val="00E00149"/>
    <w:rsid w:val="00E0036E"/>
    <w:rsid w:val="00E00680"/>
    <w:rsid w:val="00E011E7"/>
    <w:rsid w:val="00E0150B"/>
    <w:rsid w:val="00E018DE"/>
    <w:rsid w:val="00E01D2C"/>
    <w:rsid w:val="00E0269B"/>
    <w:rsid w:val="00E02B68"/>
    <w:rsid w:val="00E02D96"/>
    <w:rsid w:val="00E02E7C"/>
    <w:rsid w:val="00E02FCA"/>
    <w:rsid w:val="00E030C8"/>
    <w:rsid w:val="00E0388A"/>
    <w:rsid w:val="00E03C66"/>
    <w:rsid w:val="00E040F4"/>
    <w:rsid w:val="00E0458A"/>
    <w:rsid w:val="00E04785"/>
    <w:rsid w:val="00E04AE6"/>
    <w:rsid w:val="00E05150"/>
    <w:rsid w:val="00E0537E"/>
    <w:rsid w:val="00E05383"/>
    <w:rsid w:val="00E054B8"/>
    <w:rsid w:val="00E058B6"/>
    <w:rsid w:val="00E05A14"/>
    <w:rsid w:val="00E05D61"/>
    <w:rsid w:val="00E06258"/>
    <w:rsid w:val="00E06EBC"/>
    <w:rsid w:val="00E07332"/>
    <w:rsid w:val="00E07877"/>
    <w:rsid w:val="00E07A43"/>
    <w:rsid w:val="00E07EB2"/>
    <w:rsid w:val="00E10476"/>
    <w:rsid w:val="00E10BAE"/>
    <w:rsid w:val="00E111A1"/>
    <w:rsid w:val="00E125F1"/>
    <w:rsid w:val="00E1308F"/>
    <w:rsid w:val="00E13202"/>
    <w:rsid w:val="00E13395"/>
    <w:rsid w:val="00E13B36"/>
    <w:rsid w:val="00E13F3D"/>
    <w:rsid w:val="00E140A2"/>
    <w:rsid w:val="00E14142"/>
    <w:rsid w:val="00E1432D"/>
    <w:rsid w:val="00E14BE3"/>
    <w:rsid w:val="00E158B0"/>
    <w:rsid w:val="00E160DC"/>
    <w:rsid w:val="00E16CCD"/>
    <w:rsid w:val="00E16D9D"/>
    <w:rsid w:val="00E170F7"/>
    <w:rsid w:val="00E1732F"/>
    <w:rsid w:val="00E1790F"/>
    <w:rsid w:val="00E17A0D"/>
    <w:rsid w:val="00E200F3"/>
    <w:rsid w:val="00E20135"/>
    <w:rsid w:val="00E209B3"/>
    <w:rsid w:val="00E218BA"/>
    <w:rsid w:val="00E22426"/>
    <w:rsid w:val="00E226D7"/>
    <w:rsid w:val="00E22712"/>
    <w:rsid w:val="00E22A3C"/>
    <w:rsid w:val="00E22B0C"/>
    <w:rsid w:val="00E232DC"/>
    <w:rsid w:val="00E23688"/>
    <w:rsid w:val="00E2388F"/>
    <w:rsid w:val="00E24648"/>
    <w:rsid w:val="00E246E7"/>
    <w:rsid w:val="00E24950"/>
    <w:rsid w:val="00E24BA7"/>
    <w:rsid w:val="00E24E39"/>
    <w:rsid w:val="00E251DC"/>
    <w:rsid w:val="00E2550A"/>
    <w:rsid w:val="00E25768"/>
    <w:rsid w:val="00E25A91"/>
    <w:rsid w:val="00E25DDB"/>
    <w:rsid w:val="00E26093"/>
    <w:rsid w:val="00E263B0"/>
    <w:rsid w:val="00E265A2"/>
    <w:rsid w:val="00E27799"/>
    <w:rsid w:val="00E27CB8"/>
    <w:rsid w:val="00E27E66"/>
    <w:rsid w:val="00E30086"/>
    <w:rsid w:val="00E3087E"/>
    <w:rsid w:val="00E308BB"/>
    <w:rsid w:val="00E30B47"/>
    <w:rsid w:val="00E30C8B"/>
    <w:rsid w:val="00E317F9"/>
    <w:rsid w:val="00E3188A"/>
    <w:rsid w:val="00E31FF5"/>
    <w:rsid w:val="00E3206E"/>
    <w:rsid w:val="00E32D41"/>
    <w:rsid w:val="00E32F6D"/>
    <w:rsid w:val="00E330B7"/>
    <w:rsid w:val="00E332C6"/>
    <w:rsid w:val="00E33491"/>
    <w:rsid w:val="00E33C52"/>
    <w:rsid w:val="00E33CA3"/>
    <w:rsid w:val="00E33D99"/>
    <w:rsid w:val="00E345F4"/>
    <w:rsid w:val="00E352B9"/>
    <w:rsid w:val="00E358F2"/>
    <w:rsid w:val="00E36097"/>
    <w:rsid w:val="00E360CA"/>
    <w:rsid w:val="00E36F47"/>
    <w:rsid w:val="00E36F69"/>
    <w:rsid w:val="00E370B4"/>
    <w:rsid w:val="00E370EA"/>
    <w:rsid w:val="00E37371"/>
    <w:rsid w:val="00E37699"/>
    <w:rsid w:val="00E377AD"/>
    <w:rsid w:val="00E37A8A"/>
    <w:rsid w:val="00E37F57"/>
    <w:rsid w:val="00E403C9"/>
    <w:rsid w:val="00E403DA"/>
    <w:rsid w:val="00E4082B"/>
    <w:rsid w:val="00E40AC6"/>
    <w:rsid w:val="00E40AD3"/>
    <w:rsid w:val="00E4141D"/>
    <w:rsid w:val="00E41C28"/>
    <w:rsid w:val="00E41EAA"/>
    <w:rsid w:val="00E41F7F"/>
    <w:rsid w:val="00E43125"/>
    <w:rsid w:val="00E43256"/>
    <w:rsid w:val="00E43ACC"/>
    <w:rsid w:val="00E43D4B"/>
    <w:rsid w:val="00E45323"/>
    <w:rsid w:val="00E45451"/>
    <w:rsid w:val="00E45671"/>
    <w:rsid w:val="00E4573E"/>
    <w:rsid w:val="00E45959"/>
    <w:rsid w:val="00E45CB7"/>
    <w:rsid w:val="00E45F09"/>
    <w:rsid w:val="00E4765B"/>
    <w:rsid w:val="00E47C30"/>
    <w:rsid w:val="00E47DDB"/>
    <w:rsid w:val="00E504B9"/>
    <w:rsid w:val="00E5056A"/>
    <w:rsid w:val="00E50997"/>
    <w:rsid w:val="00E50B71"/>
    <w:rsid w:val="00E50D36"/>
    <w:rsid w:val="00E5108F"/>
    <w:rsid w:val="00E5134A"/>
    <w:rsid w:val="00E51538"/>
    <w:rsid w:val="00E52709"/>
    <w:rsid w:val="00E52DB5"/>
    <w:rsid w:val="00E537B0"/>
    <w:rsid w:val="00E53998"/>
    <w:rsid w:val="00E53DB9"/>
    <w:rsid w:val="00E54564"/>
    <w:rsid w:val="00E54C10"/>
    <w:rsid w:val="00E54DE2"/>
    <w:rsid w:val="00E54EA0"/>
    <w:rsid w:val="00E5512D"/>
    <w:rsid w:val="00E55665"/>
    <w:rsid w:val="00E55BCF"/>
    <w:rsid w:val="00E56264"/>
    <w:rsid w:val="00E5628E"/>
    <w:rsid w:val="00E56D4C"/>
    <w:rsid w:val="00E56FEB"/>
    <w:rsid w:val="00E577CC"/>
    <w:rsid w:val="00E57C3A"/>
    <w:rsid w:val="00E57F62"/>
    <w:rsid w:val="00E57F7E"/>
    <w:rsid w:val="00E57FCA"/>
    <w:rsid w:val="00E57FEF"/>
    <w:rsid w:val="00E60A03"/>
    <w:rsid w:val="00E60CB6"/>
    <w:rsid w:val="00E61008"/>
    <w:rsid w:val="00E611F8"/>
    <w:rsid w:val="00E6142E"/>
    <w:rsid w:val="00E615BD"/>
    <w:rsid w:val="00E6232E"/>
    <w:rsid w:val="00E62AC9"/>
    <w:rsid w:val="00E62B47"/>
    <w:rsid w:val="00E63260"/>
    <w:rsid w:val="00E63DAC"/>
    <w:rsid w:val="00E64053"/>
    <w:rsid w:val="00E64469"/>
    <w:rsid w:val="00E64782"/>
    <w:rsid w:val="00E6495E"/>
    <w:rsid w:val="00E64E5C"/>
    <w:rsid w:val="00E653D9"/>
    <w:rsid w:val="00E65624"/>
    <w:rsid w:val="00E66143"/>
    <w:rsid w:val="00E66534"/>
    <w:rsid w:val="00E66C19"/>
    <w:rsid w:val="00E66E3D"/>
    <w:rsid w:val="00E66EAE"/>
    <w:rsid w:val="00E673BD"/>
    <w:rsid w:val="00E67478"/>
    <w:rsid w:val="00E676BE"/>
    <w:rsid w:val="00E67950"/>
    <w:rsid w:val="00E67BD9"/>
    <w:rsid w:val="00E70486"/>
    <w:rsid w:val="00E7062E"/>
    <w:rsid w:val="00E70D11"/>
    <w:rsid w:val="00E7124F"/>
    <w:rsid w:val="00E713F8"/>
    <w:rsid w:val="00E713FA"/>
    <w:rsid w:val="00E719D1"/>
    <w:rsid w:val="00E71A66"/>
    <w:rsid w:val="00E71CFC"/>
    <w:rsid w:val="00E724C1"/>
    <w:rsid w:val="00E72DDB"/>
    <w:rsid w:val="00E72F37"/>
    <w:rsid w:val="00E73275"/>
    <w:rsid w:val="00E734AF"/>
    <w:rsid w:val="00E7481E"/>
    <w:rsid w:val="00E74C89"/>
    <w:rsid w:val="00E74FB9"/>
    <w:rsid w:val="00E74FE2"/>
    <w:rsid w:val="00E75429"/>
    <w:rsid w:val="00E7547F"/>
    <w:rsid w:val="00E761F8"/>
    <w:rsid w:val="00E76675"/>
    <w:rsid w:val="00E7696A"/>
    <w:rsid w:val="00E76F11"/>
    <w:rsid w:val="00E76F29"/>
    <w:rsid w:val="00E77950"/>
    <w:rsid w:val="00E8069F"/>
    <w:rsid w:val="00E808E0"/>
    <w:rsid w:val="00E80B97"/>
    <w:rsid w:val="00E80E9D"/>
    <w:rsid w:val="00E80F0D"/>
    <w:rsid w:val="00E81C39"/>
    <w:rsid w:val="00E81E06"/>
    <w:rsid w:val="00E829CA"/>
    <w:rsid w:val="00E837D2"/>
    <w:rsid w:val="00E83910"/>
    <w:rsid w:val="00E859F0"/>
    <w:rsid w:val="00E85A70"/>
    <w:rsid w:val="00E8611D"/>
    <w:rsid w:val="00E86CE8"/>
    <w:rsid w:val="00E86F15"/>
    <w:rsid w:val="00E87378"/>
    <w:rsid w:val="00E8773F"/>
    <w:rsid w:val="00E908EF"/>
    <w:rsid w:val="00E90D83"/>
    <w:rsid w:val="00E90DAE"/>
    <w:rsid w:val="00E90DD4"/>
    <w:rsid w:val="00E9149A"/>
    <w:rsid w:val="00E91891"/>
    <w:rsid w:val="00E91B87"/>
    <w:rsid w:val="00E9310B"/>
    <w:rsid w:val="00E936DA"/>
    <w:rsid w:val="00E938E5"/>
    <w:rsid w:val="00E941DB"/>
    <w:rsid w:val="00E94418"/>
    <w:rsid w:val="00E95173"/>
    <w:rsid w:val="00E95189"/>
    <w:rsid w:val="00E9613F"/>
    <w:rsid w:val="00E96173"/>
    <w:rsid w:val="00E9648A"/>
    <w:rsid w:val="00E96847"/>
    <w:rsid w:val="00E9694D"/>
    <w:rsid w:val="00E9694F"/>
    <w:rsid w:val="00E96E72"/>
    <w:rsid w:val="00E97C9D"/>
    <w:rsid w:val="00E97FF5"/>
    <w:rsid w:val="00EA0146"/>
    <w:rsid w:val="00EA166A"/>
    <w:rsid w:val="00EA166C"/>
    <w:rsid w:val="00EA1C5B"/>
    <w:rsid w:val="00EA21EA"/>
    <w:rsid w:val="00EA24C6"/>
    <w:rsid w:val="00EA2B15"/>
    <w:rsid w:val="00EA2B4A"/>
    <w:rsid w:val="00EA2F7E"/>
    <w:rsid w:val="00EA3683"/>
    <w:rsid w:val="00EA3CCF"/>
    <w:rsid w:val="00EA3FFA"/>
    <w:rsid w:val="00EA479A"/>
    <w:rsid w:val="00EA4BE6"/>
    <w:rsid w:val="00EA5148"/>
    <w:rsid w:val="00EA632C"/>
    <w:rsid w:val="00EA686C"/>
    <w:rsid w:val="00EA710B"/>
    <w:rsid w:val="00EA7435"/>
    <w:rsid w:val="00EA761E"/>
    <w:rsid w:val="00EB0161"/>
    <w:rsid w:val="00EB03BA"/>
    <w:rsid w:val="00EB0515"/>
    <w:rsid w:val="00EB07EB"/>
    <w:rsid w:val="00EB0AB3"/>
    <w:rsid w:val="00EB187E"/>
    <w:rsid w:val="00EB2819"/>
    <w:rsid w:val="00EB2B6D"/>
    <w:rsid w:val="00EB2C29"/>
    <w:rsid w:val="00EB313A"/>
    <w:rsid w:val="00EB367E"/>
    <w:rsid w:val="00EB3779"/>
    <w:rsid w:val="00EB39A9"/>
    <w:rsid w:val="00EB3A00"/>
    <w:rsid w:val="00EB418D"/>
    <w:rsid w:val="00EB45E4"/>
    <w:rsid w:val="00EB4617"/>
    <w:rsid w:val="00EB4E95"/>
    <w:rsid w:val="00EB4E97"/>
    <w:rsid w:val="00EB5130"/>
    <w:rsid w:val="00EB5689"/>
    <w:rsid w:val="00EB5D24"/>
    <w:rsid w:val="00EB6D6F"/>
    <w:rsid w:val="00EB7503"/>
    <w:rsid w:val="00EC0E41"/>
    <w:rsid w:val="00EC102F"/>
    <w:rsid w:val="00EC21FC"/>
    <w:rsid w:val="00EC2BAD"/>
    <w:rsid w:val="00EC373E"/>
    <w:rsid w:val="00EC380B"/>
    <w:rsid w:val="00EC386A"/>
    <w:rsid w:val="00EC4A5C"/>
    <w:rsid w:val="00EC4FE0"/>
    <w:rsid w:val="00EC516D"/>
    <w:rsid w:val="00EC5251"/>
    <w:rsid w:val="00EC536A"/>
    <w:rsid w:val="00EC54C1"/>
    <w:rsid w:val="00EC56A8"/>
    <w:rsid w:val="00EC57E9"/>
    <w:rsid w:val="00EC5AC6"/>
    <w:rsid w:val="00EC62E8"/>
    <w:rsid w:val="00EC66C0"/>
    <w:rsid w:val="00EC69C0"/>
    <w:rsid w:val="00EC749B"/>
    <w:rsid w:val="00EC7D8E"/>
    <w:rsid w:val="00ED00A0"/>
    <w:rsid w:val="00ED0C65"/>
    <w:rsid w:val="00ED0E35"/>
    <w:rsid w:val="00ED12F1"/>
    <w:rsid w:val="00ED141A"/>
    <w:rsid w:val="00ED1492"/>
    <w:rsid w:val="00ED2197"/>
    <w:rsid w:val="00ED252A"/>
    <w:rsid w:val="00ED2794"/>
    <w:rsid w:val="00ED2C70"/>
    <w:rsid w:val="00ED2D07"/>
    <w:rsid w:val="00ED381B"/>
    <w:rsid w:val="00ED3D5E"/>
    <w:rsid w:val="00ED3E7B"/>
    <w:rsid w:val="00ED4E42"/>
    <w:rsid w:val="00ED6AC3"/>
    <w:rsid w:val="00ED73A1"/>
    <w:rsid w:val="00ED77DB"/>
    <w:rsid w:val="00ED781C"/>
    <w:rsid w:val="00ED795A"/>
    <w:rsid w:val="00ED7E7D"/>
    <w:rsid w:val="00EE05E5"/>
    <w:rsid w:val="00EE0ADC"/>
    <w:rsid w:val="00EE0DEB"/>
    <w:rsid w:val="00EE1275"/>
    <w:rsid w:val="00EE128F"/>
    <w:rsid w:val="00EE1922"/>
    <w:rsid w:val="00EE1AB6"/>
    <w:rsid w:val="00EE1D44"/>
    <w:rsid w:val="00EE3422"/>
    <w:rsid w:val="00EE4057"/>
    <w:rsid w:val="00EE47CA"/>
    <w:rsid w:val="00EE4C58"/>
    <w:rsid w:val="00EE50B8"/>
    <w:rsid w:val="00EE531B"/>
    <w:rsid w:val="00EE56A4"/>
    <w:rsid w:val="00EE5B8F"/>
    <w:rsid w:val="00EE61B6"/>
    <w:rsid w:val="00EE62DA"/>
    <w:rsid w:val="00EE6A01"/>
    <w:rsid w:val="00EE6ABF"/>
    <w:rsid w:val="00EE7160"/>
    <w:rsid w:val="00EE716E"/>
    <w:rsid w:val="00EE73E6"/>
    <w:rsid w:val="00EE7ADE"/>
    <w:rsid w:val="00EF05E9"/>
    <w:rsid w:val="00EF09F2"/>
    <w:rsid w:val="00EF14DA"/>
    <w:rsid w:val="00EF1605"/>
    <w:rsid w:val="00EF160A"/>
    <w:rsid w:val="00EF219D"/>
    <w:rsid w:val="00EF26CD"/>
    <w:rsid w:val="00EF2C97"/>
    <w:rsid w:val="00EF3477"/>
    <w:rsid w:val="00EF4C42"/>
    <w:rsid w:val="00EF50B6"/>
    <w:rsid w:val="00EF514F"/>
    <w:rsid w:val="00EF53A9"/>
    <w:rsid w:val="00EF54A0"/>
    <w:rsid w:val="00EF61E0"/>
    <w:rsid w:val="00EF6581"/>
    <w:rsid w:val="00EF668F"/>
    <w:rsid w:val="00EF67BD"/>
    <w:rsid w:val="00EF76A4"/>
    <w:rsid w:val="00F00140"/>
    <w:rsid w:val="00F0045D"/>
    <w:rsid w:val="00F00CE8"/>
    <w:rsid w:val="00F0169D"/>
    <w:rsid w:val="00F01F95"/>
    <w:rsid w:val="00F0228E"/>
    <w:rsid w:val="00F03CE4"/>
    <w:rsid w:val="00F03FAD"/>
    <w:rsid w:val="00F0484E"/>
    <w:rsid w:val="00F04AA3"/>
    <w:rsid w:val="00F04C16"/>
    <w:rsid w:val="00F04D04"/>
    <w:rsid w:val="00F052C2"/>
    <w:rsid w:val="00F053F1"/>
    <w:rsid w:val="00F05B7E"/>
    <w:rsid w:val="00F05E52"/>
    <w:rsid w:val="00F05EE2"/>
    <w:rsid w:val="00F060B2"/>
    <w:rsid w:val="00F062F6"/>
    <w:rsid w:val="00F06673"/>
    <w:rsid w:val="00F06770"/>
    <w:rsid w:val="00F0684E"/>
    <w:rsid w:val="00F06FF9"/>
    <w:rsid w:val="00F07363"/>
    <w:rsid w:val="00F07825"/>
    <w:rsid w:val="00F07CD1"/>
    <w:rsid w:val="00F07FF5"/>
    <w:rsid w:val="00F100A2"/>
    <w:rsid w:val="00F1051D"/>
    <w:rsid w:val="00F105AB"/>
    <w:rsid w:val="00F10A0D"/>
    <w:rsid w:val="00F10AB0"/>
    <w:rsid w:val="00F10CC3"/>
    <w:rsid w:val="00F11596"/>
    <w:rsid w:val="00F11E14"/>
    <w:rsid w:val="00F133D2"/>
    <w:rsid w:val="00F13B82"/>
    <w:rsid w:val="00F13C71"/>
    <w:rsid w:val="00F1408B"/>
    <w:rsid w:val="00F14496"/>
    <w:rsid w:val="00F146DE"/>
    <w:rsid w:val="00F1495D"/>
    <w:rsid w:val="00F14F11"/>
    <w:rsid w:val="00F15629"/>
    <w:rsid w:val="00F15BB1"/>
    <w:rsid w:val="00F15D20"/>
    <w:rsid w:val="00F16110"/>
    <w:rsid w:val="00F16E02"/>
    <w:rsid w:val="00F17064"/>
    <w:rsid w:val="00F175DF"/>
    <w:rsid w:val="00F1783C"/>
    <w:rsid w:val="00F17C0E"/>
    <w:rsid w:val="00F17CAC"/>
    <w:rsid w:val="00F200F7"/>
    <w:rsid w:val="00F20952"/>
    <w:rsid w:val="00F212F3"/>
    <w:rsid w:val="00F2135D"/>
    <w:rsid w:val="00F214DA"/>
    <w:rsid w:val="00F21A0E"/>
    <w:rsid w:val="00F21A0F"/>
    <w:rsid w:val="00F221E5"/>
    <w:rsid w:val="00F2275B"/>
    <w:rsid w:val="00F22956"/>
    <w:rsid w:val="00F22AE0"/>
    <w:rsid w:val="00F22B46"/>
    <w:rsid w:val="00F24229"/>
    <w:rsid w:val="00F24CB8"/>
    <w:rsid w:val="00F25D36"/>
    <w:rsid w:val="00F26C75"/>
    <w:rsid w:val="00F26CB5"/>
    <w:rsid w:val="00F2777F"/>
    <w:rsid w:val="00F27A2C"/>
    <w:rsid w:val="00F27A8C"/>
    <w:rsid w:val="00F3065C"/>
    <w:rsid w:val="00F30775"/>
    <w:rsid w:val="00F30CF2"/>
    <w:rsid w:val="00F3111E"/>
    <w:rsid w:val="00F31397"/>
    <w:rsid w:val="00F31412"/>
    <w:rsid w:val="00F3171C"/>
    <w:rsid w:val="00F317FA"/>
    <w:rsid w:val="00F31BE4"/>
    <w:rsid w:val="00F32411"/>
    <w:rsid w:val="00F324DF"/>
    <w:rsid w:val="00F32575"/>
    <w:rsid w:val="00F3319F"/>
    <w:rsid w:val="00F33BDE"/>
    <w:rsid w:val="00F33D84"/>
    <w:rsid w:val="00F344C6"/>
    <w:rsid w:val="00F34669"/>
    <w:rsid w:val="00F35469"/>
    <w:rsid w:val="00F35ED5"/>
    <w:rsid w:val="00F36092"/>
    <w:rsid w:val="00F36366"/>
    <w:rsid w:val="00F37219"/>
    <w:rsid w:val="00F37388"/>
    <w:rsid w:val="00F37750"/>
    <w:rsid w:val="00F37ADA"/>
    <w:rsid w:val="00F37AE5"/>
    <w:rsid w:val="00F37D06"/>
    <w:rsid w:val="00F37D6F"/>
    <w:rsid w:val="00F37E1F"/>
    <w:rsid w:val="00F40A77"/>
    <w:rsid w:val="00F40AC8"/>
    <w:rsid w:val="00F40AD2"/>
    <w:rsid w:val="00F40AE8"/>
    <w:rsid w:val="00F40BBD"/>
    <w:rsid w:val="00F40FE0"/>
    <w:rsid w:val="00F41D16"/>
    <w:rsid w:val="00F421C6"/>
    <w:rsid w:val="00F42246"/>
    <w:rsid w:val="00F4225D"/>
    <w:rsid w:val="00F42450"/>
    <w:rsid w:val="00F425E3"/>
    <w:rsid w:val="00F42879"/>
    <w:rsid w:val="00F43074"/>
    <w:rsid w:val="00F4333C"/>
    <w:rsid w:val="00F44B1A"/>
    <w:rsid w:val="00F451A2"/>
    <w:rsid w:val="00F45247"/>
    <w:rsid w:val="00F452C7"/>
    <w:rsid w:val="00F4538D"/>
    <w:rsid w:val="00F456D8"/>
    <w:rsid w:val="00F45EC9"/>
    <w:rsid w:val="00F45FBF"/>
    <w:rsid w:val="00F463FE"/>
    <w:rsid w:val="00F46789"/>
    <w:rsid w:val="00F46972"/>
    <w:rsid w:val="00F46E7B"/>
    <w:rsid w:val="00F47731"/>
    <w:rsid w:val="00F47A8D"/>
    <w:rsid w:val="00F5033E"/>
    <w:rsid w:val="00F51111"/>
    <w:rsid w:val="00F513B5"/>
    <w:rsid w:val="00F51456"/>
    <w:rsid w:val="00F5173D"/>
    <w:rsid w:val="00F51B84"/>
    <w:rsid w:val="00F51D18"/>
    <w:rsid w:val="00F51EF1"/>
    <w:rsid w:val="00F5200E"/>
    <w:rsid w:val="00F525AC"/>
    <w:rsid w:val="00F53240"/>
    <w:rsid w:val="00F537E4"/>
    <w:rsid w:val="00F53BED"/>
    <w:rsid w:val="00F540D3"/>
    <w:rsid w:val="00F54624"/>
    <w:rsid w:val="00F54B8B"/>
    <w:rsid w:val="00F55321"/>
    <w:rsid w:val="00F55572"/>
    <w:rsid w:val="00F55ABB"/>
    <w:rsid w:val="00F56147"/>
    <w:rsid w:val="00F561E1"/>
    <w:rsid w:val="00F5625E"/>
    <w:rsid w:val="00F56291"/>
    <w:rsid w:val="00F56C3E"/>
    <w:rsid w:val="00F572D1"/>
    <w:rsid w:val="00F575CB"/>
    <w:rsid w:val="00F5767B"/>
    <w:rsid w:val="00F57A18"/>
    <w:rsid w:val="00F57B5E"/>
    <w:rsid w:val="00F57BCC"/>
    <w:rsid w:val="00F612F4"/>
    <w:rsid w:val="00F61387"/>
    <w:rsid w:val="00F617B8"/>
    <w:rsid w:val="00F61D4E"/>
    <w:rsid w:val="00F6291E"/>
    <w:rsid w:val="00F62FB8"/>
    <w:rsid w:val="00F6326E"/>
    <w:rsid w:val="00F63C4D"/>
    <w:rsid w:val="00F64138"/>
    <w:rsid w:val="00F647B6"/>
    <w:rsid w:val="00F64911"/>
    <w:rsid w:val="00F64BCD"/>
    <w:rsid w:val="00F651CA"/>
    <w:rsid w:val="00F65331"/>
    <w:rsid w:val="00F657DC"/>
    <w:rsid w:val="00F659C8"/>
    <w:rsid w:val="00F65C76"/>
    <w:rsid w:val="00F664D5"/>
    <w:rsid w:val="00F6651A"/>
    <w:rsid w:val="00F6656F"/>
    <w:rsid w:val="00F70A02"/>
    <w:rsid w:val="00F70F6B"/>
    <w:rsid w:val="00F718D0"/>
    <w:rsid w:val="00F7197D"/>
    <w:rsid w:val="00F71FBD"/>
    <w:rsid w:val="00F72F32"/>
    <w:rsid w:val="00F7331A"/>
    <w:rsid w:val="00F734C3"/>
    <w:rsid w:val="00F7385C"/>
    <w:rsid w:val="00F74242"/>
    <w:rsid w:val="00F743E7"/>
    <w:rsid w:val="00F75C6F"/>
    <w:rsid w:val="00F75CE0"/>
    <w:rsid w:val="00F76346"/>
    <w:rsid w:val="00F76FE6"/>
    <w:rsid w:val="00F774D6"/>
    <w:rsid w:val="00F77F24"/>
    <w:rsid w:val="00F8049C"/>
    <w:rsid w:val="00F80694"/>
    <w:rsid w:val="00F80C03"/>
    <w:rsid w:val="00F80D7E"/>
    <w:rsid w:val="00F813CF"/>
    <w:rsid w:val="00F816F2"/>
    <w:rsid w:val="00F816FA"/>
    <w:rsid w:val="00F81989"/>
    <w:rsid w:val="00F81A12"/>
    <w:rsid w:val="00F8240C"/>
    <w:rsid w:val="00F82903"/>
    <w:rsid w:val="00F8428D"/>
    <w:rsid w:val="00F84718"/>
    <w:rsid w:val="00F84C52"/>
    <w:rsid w:val="00F850AF"/>
    <w:rsid w:val="00F850E1"/>
    <w:rsid w:val="00F856FE"/>
    <w:rsid w:val="00F859D5"/>
    <w:rsid w:val="00F85C9E"/>
    <w:rsid w:val="00F86E5C"/>
    <w:rsid w:val="00F86E9B"/>
    <w:rsid w:val="00F87B39"/>
    <w:rsid w:val="00F87DCB"/>
    <w:rsid w:val="00F87E2E"/>
    <w:rsid w:val="00F87FCC"/>
    <w:rsid w:val="00F90486"/>
    <w:rsid w:val="00F913B9"/>
    <w:rsid w:val="00F91640"/>
    <w:rsid w:val="00F9197B"/>
    <w:rsid w:val="00F91D0D"/>
    <w:rsid w:val="00F91D3E"/>
    <w:rsid w:val="00F91E9A"/>
    <w:rsid w:val="00F91FFC"/>
    <w:rsid w:val="00F92312"/>
    <w:rsid w:val="00F9258B"/>
    <w:rsid w:val="00F9282A"/>
    <w:rsid w:val="00F92D54"/>
    <w:rsid w:val="00F93523"/>
    <w:rsid w:val="00F936CC"/>
    <w:rsid w:val="00F938DE"/>
    <w:rsid w:val="00F93905"/>
    <w:rsid w:val="00F93ADC"/>
    <w:rsid w:val="00F9422F"/>
    <w:rsid w:val="00F94458"/>
    <w:rsid w:val="00F94B07"/>
    <w:rsid w:val="00F94BB0"/>
    <w:rsid w:val="00F95206"/>
    <w:rsid w:val="00F95B37"/>
    <w:rsid w:val="00F95B5C"/>
    <w:rsid w:val="00F961AF"/>
    <w:rsid w:val="00F96213"/>
    <w:rsid w:val="00F973AA"/>
    <w:rsid w:val="00F97861"/>
    <w:rsid w:val="00F978DF"/>
    <w:rsid w:val="00F97B17"/>
    <w:rsid w:val="00FA009D"/>
    <w:rsid w:val="00FA0748"/>
    <w:rsid w:val="00FA07F5"/>
    <w:rsid w:val="00FA188A"/>
    <w:rsid w:val="00FA1E40"/>
    <w:rsid w:val="00FA2155"/>
    <w:rsid w:val="00FA21FF"/>
    <w:rsid w:val="00FA275E"/>
    <w:rsid w:val="00FA283E"/>
    <w:rsid w:val="00FA2982"/>
    <w:rsid w:val="00FA2F43"/>
    <w:rsid w:val="00FA43B2"/>
    <w:rsid w:val="00FA47F1"/>
    <w:rsid w:val="00FA4866"/>
    <w:rsid w:val="00FA48B9"/>
    <w:rsid w:val="00FA50A6"/>
    <w:rsid w:val="00FA56D2"/>
    <w:rsid w:val="00FA670B"/>
    <w:rsid w:val="00FA6C69"/>
    <w:rsid w:val="00FA6D6C"/>
    <w:rsid w:val="00FA6F6E"/>
    <w:rsid w:val="00FA7A35"/>
    <w:rsid w:val="00FB024F"/>
    <w:rsid w:val="00FB090E"/>
    <w:rsid w:val="00FB0A0F"/>
    <w:rsid w:val="00FB0D6C"/>
    <w:rsid w:val="00FB15BE"/>
    <w:rsid w:val="00FB2675"/>
    <w:rsid w:val="00FB2801"/>
    <w:rsid w:val="00FB31CC"/>
    <w:rsid w:val="00FB354A"/>
    <w:rsid w:val="00FB43CE"/>
    <w:rsid w:val="00FB4764"/>
    <w:rsid w:val="00FB4A38"/>
    <w:rsid w:val="00FB4B03"/>
    <w:rsid w:val="00FB55B2"/>
    <w:rsid w:val="00FB5FE5"/>
    <w:rsid w:val="00FB64C4"/>
    <w:rsid w:val="00FB6DD2"/>
    <w:rsid w:val="00FB7880"/>
    <w:rsid w:val="00FB7B07"/>
    <w:rsid w:val="00FC0369"/>
    <w:rsid w:val="00FC03B3"/>
    <w:rsid w:val="00FC0529"/>
    <w:rsid w:val="00FC05D3"/>
    <w:rsid w:val="00FC064C"/>
    <w:rsid w:val="00FC0871"/>
    <w:rsid w:val="00FC0927"/>
    <w:rsid w:val="00FC0CDB"/>
    <w:rsid w:val="00FC148D"/>
    <w:rsid w:val="00FC152D"/>
    <w:rsid w:val="00FC15F3"/>
    <w:rsid w:val="00FC1F28"/>
    <w:rsid w:val="00FC24C0"/>
    <w:rsid w:val="00FC26AC"/>
    <w:rsid w:val="00FC297D"/>
    <w:rsid w:val="00FC3359"/>
    <w:rsid w:val="00FC38FF"/>
    <w:rsid w:val="00FC3950"/>
    <w:rsid w:val="00FC396D"/>
    <w:rsid w:val="00FC3EBA"/>
    <w:rsid w:val="00FC4205"/>
    <w:rsid w:val="00FC4B84"/>
    <w:rsid w:val="00FC4D62"/>
    <w:rsid w:val="00FC50BB"/>
    <w:rsid w:val="00FC5AFC"/>
    <w:rsid w:val="00FC61A0"/>
    <w:rsid w:val="00FC6750"/>
    <w:rsid w:val="00FC68D9"/>
    <w:rsid w:val="00FC698E"/>
    <w:rsid w:val="00FC69BE"/>
    <w:rsid w:val="00FC6CEA"/>
    <w:rsid w:val="00FC7030"/>
    <w:rsid w:val="00FC7355"/>
    <w:rsid w:val="00FC78E0"/>
    <w:rsid w:val="00FD0093"/>
    <w:rsid w:val="00FD02EE"/>
    <w:rsid w:val="00FD0580"/>
    <w:rsid w:val="00FD0B3A"/>
    <w:rsid w:val="00FD0EA0"/>
    <w:rsid w:val="00FD1D8A"/>
    <w:rsid w:val="00FD1DE7"/>
    <w:rsid w:val="00FD2FC8"/>
    <w:rsid w:val="00FD319F"/>
    <w:rsid w:val="00FD4B6B"/>
    <w:rsid w:val="00FD4CB8"/>
    <w:rsid w:val="00FD5164"/>
    <w:rsid w:val="00FD51E5"/>
    <w:rsid w:val="00FD566A"/>
    <w:rsid w:val="00FD5C0F"/>
    <w:rsid w:val="00FD5F4F"/>
    <w:rsid w:val="00FD6176"/>
    <w:rsid w:val="00FD629E"/>
    <w:rsid w:val="00FD696E"/>
    <w:rsid w:val="00FD6B6A"/>
    <w:rsid w:val="00FD7069"/>
    <w:rsid w:val="00FD7962"/>
    <w:rsid w:val="00FD7DBD"/>
    <w:rsid w:val="00FD7F88"/>
    <w:rsid w:val="00FE02AE"/>
    <w:rsid w:val="00FE044C"/>
    <w:rsid w:val="00FE04CD"/>
    <w:rsid w:val="00FE06C4"/>
    <w:rsid w:val="00FE07F3"/>
    <w:rsid w:val="00FE10D1"/>
    <w:rsid w:val="00FE1B75"/>
    <w:rsid w:val="00FE2085"/>
    <w:rsid w:val="00FE271C"/>
    <w:rsid w:val="00FE2C7B"/>
    <w:rsid w:val="00FE2F06"/>
    <w:rsid w:val="00FE3A19"/>
    <w:rsid w:val="00FE3F56"/>
    <w:rsid w:val="00FE412F"/>
    <w:rsid w:val="00FE4510"/>
    <w:rsid w:val="00FE457F"/>
    <w:rsid w:val="00FE4B0E"/>
    <w:rsid w:val="00FE4C32"/>
    <w:rsid w:val="00FE507E"/>
    <w:rsid w:val="00FE51BF"/>
    <w:rsid w:val="00FE606F"/>
    <w:rsid w:val="00FE6116"/>
    <w:rsid w:val="00FE72C1"/>
    <w:rsid w:val="00FE72DA"/>
    <w:rsid w:val="00FF015F"/>
    <w:rsid w:val="00FF08D3"/>
    <w:rsid w:val="00FF1540"/>
    <w:rsid w:val="00FF1DD4"/>
    <w:rsid w:val="00FF21A1"/>
    <w:rsid w:val="00FF2509"/>
    <w:rsid w:val="00FF2921"/>
    <w:rsid w:val="00FF2EE3"/>
    <w:rsid w:val="00FF361C"/>
    <w:rsid w:val="00FF3A93"/>
    <w:rsid w:val="00FF41BE"/>
    <w:rsid w:val="00FF44CF"/>
    <w:rsid w:val="00FF4503"/>
    <w:rsid w:val="00FF470D"/>
    <w:rsid w:val="00FF4B04"/>
    <w:rsid w:val="00FF50AD"/>
    <w:rsid w:val="00FF55F5"/>
    <w:rsid w:val="00FF6162"/>
    <w:rsid w:val="00FF650A"/>
    <w:rsid w:val="00FF68D7"/>
    <w:rsid w:val="00FF7509"/>
    <w:rsid w:val="00FF7D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4DBE47E"/>
  <w15:docId w15:val="{8290948C-033D-4BA3-8C8E-A53ABF3D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5033"/>
    <w:rPr>
      <w:rFonts w:eastAsia="Times New Roman"/>
      <w:sz w:val="24"/>
      <w:szCs w:val="24"/>
      <w:lang w:val="en-GB" w:eastAsia="en-US"/>
    </w:rPr>
  </w:style>
  <w:style w:type="paragraph" w:styleId="Antrat1">
    <w:name w:val="heading 1"/>
    <w:basedOn w:val="prastasis"/>
    <w:next w:val="prastasis"/>
    <w:link w:val="Antrat1Diagrama"/>
    <w:uiPriority w:val="99"/>
    <w:qFormat/>
    <w:rsid w:val="00355033"/>
    <w:pPr>
      <w:keepNext/>
      <w:jc w:val="center"/>
      <w:outlineLvl w:val="0"/>
    </w:pPr>
    <w:rPr>
      <w:sz w:val="28"/>
      <w:szCs w:val="28"/>
      <w:lang w:val="lt-LT" w:eastAsia="lt-LT"/>
    </w:rPr>
  </w:style>
  <w:style w:type="paragraph" w:styleId="Antrat2">
    <w:name w:val="heading 2"/>
    <w:basedOn w:val="prastasis"/>
    <w:next w:val="prastasis"/>
    <w:link w:val="Antrat2Diagrama"/>
    <w:uiPriority w:val="99"/>
    <w:qFormat/>
    <w:rsid w:val="00355033"/>
    <w:pPr>
      <w:keepNext/>
      <w:jc w:val="center"/>
      <w:outlineLvl w:val="1"/>
    </w:pPr>
    <w:rPr>
      <w:b/>
      <w:b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55033"/>
    <w:rPr>
      <w:rFonts w:eastAsia="Times New Roman"/>
      <w:sz w:val="20"/>
      <w:szCs w:val="20"/>
    </w:rPr>
  </w:style>
  <w:style w:type="character" w:customStyle="1" w:styleId="Antrat2Diagrama">
    <w:name w:val="Antraštė 2 Diagrama"/>
    <w:basedOn w:val="Numatytasispastraiposriftas"/>
    <w:link w:val="Antrat2"/>
    <w:uiPriority w:val="99"/>
    <w:locked/>
    <w:rsid w:val="00355033"/>
    <w:rPr>
      <w:rFonts w:eastAsia="Times New Roman"/>
      <w:b/>
      <w:bCs/>
      <w:sz w:val="24"/>
      <w:szCs w:val="24"/>
    </w:rPr>
  </w:style>
  <w:style w:type="paragraph" w:styleId="Pagrindinistekstas">
    <w:name w:val="Body Text"/>
    <w:basedOn w:val="prastasis"/>
    <w:link w:val="PagrindinistekstasDiagrama"/>
    <w:uiPriority w:val="99"/>
    <w:rsid w:val="00355033"/>
    <w:pPr>
      <w:jc w:val="both"/>
    </w:pPr>
    <w:rPr>
      <w:sz w:val="20"/>
      <w:szCs w:val="20"/>
      <w:lang w:val="lt-LT" w:eastAsia="lt-LT"/>
    </w:rPr>
  </w:style>
  <w:style w:type="character" w:customStyle="1" w:styleId="PagrindinistekstasDiagrama">
    <w:name w:val="Pagrindinis tekstas Diagrama"/>
    <w:basedOn w:val="Numatytasispastraiposriftas"/>
    <w:link w:val="Pagrindinistekstas"/>
    <w:uiPriority w:val="99"/>
    <w:locked/>
    <w:rsid w:val="00355033"/>
    <w:rPr>
      <w:rFonts w:eastAsia="Times New Roman"/>
      <w:sz w:val="24"/>
      <w:szCs w:val="24"/>
    </w:rPr>
  </w:style>
  <w:style w:type="paragraph" w:styleId="Pagrindiniotekstotrauka2">
    <w:name w:val="Body Text Indent 2"/>
    <w:basedOn w:val="prastasis"/>
    <w:link w:val="Pagrindiniotekstotrauka2Diagrama"/>
    <w:uiPriority w:val="99"/>
    <w:rsid w:val="00355033"/>
    <w:pPr>
      <w:ind w:firstLine="540"/>
      <w:jc w:val="both"/>
    </w:pPr>
    <w:rPr>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locked/>
    <w:rsid w:val="00355033"/>
    <w:rPr>
      <w:rFonts w:eastAsia="Times New Roman"/>
      <w:sz w:val="24"/>
      <w:szCs w:val="24"/>
    </w:rPr>
  </w:style>
  <w:style w:type="paragraph" w:styleId="Pagrindiniotekstotrauka">
    <w:name w:val="Body Text Indent"/>
    <w:basedOn w:val="prastasis"/>
    <w:link w:val="PagrindiniotekstotraukaDiagrama"/>
    <w:uiPriority w:val="99"/>
    <w:rsid w:val="00355033"/>
    <w:pPr>
      <w:ind w:firstLine="1418"/>
      <w:jc w:val="both"/>
    </w:pPr>
    <w:rPr>
      <w:sz w:val="20"/>
      <w:szCs w:val="20"/>
      <w:lang w:val="lt-LT" w:eastAsia="lt-LT"/>
    </w:rPr>
  </w:style>
  <w:style w:type="character" w:customStyle="1" w:styleId="PagrindiniotekstotraukaDiagrama">
    <w:name w:val="Pagrindinio teksto įtrauka Diagrama"/>
    <w:basedOn w:val="Numatytasispastraiposriftas"/>
    <w:link w:val="Pagrindiniotekstotrauka"/>
    <w:uiPriority w:val="99"/>
    <w:locked/>
    <w:rsid w:val="00355033"/>
    <w:rPr>
      <w:rFonts w:eastAsia="Times New Roman"/>
      <w:sz w:val="20"/>
      <w:szCs w:val="20"/>
    </w:rPr>
  </w:style>
  <w:style w:type="character" w:styleId="Puslapionumeris">
    <w:name w:val="page number"/>
    <w:basedOn w:val="Numatytasispastraiposriftas"/>
    <w:uiPriority w:val="99"/>
    <w:rsid w:val="00355033"/>
  </w:style>
  <w:style w:type="paragraph" w:styleId="Antrats">
    <w:name w:val="header"/>
    <w:basedOn w:val="prastasis"/>
    <w:link w:val="AntratsDiagrama"/>
    <w:uiPriority w:val="99"/>
    <w:rsid w:val="00355033"/>
    <w:pPr>
      <w:tabs>
        <w:tab w:val="center" w:pos="4153"/>
        <w:tab w:val="right" w:pos="8306"/>
      </w:tabs>
    </w:pPr>
    <w:rPr>
      <w:sz w:val="20"/>
      <w:szCs w:val="20"/>
      <w:lang w:eastAsia="lt-LT"/>
    </w:rPr>
  </w:style>
  <w:style w:type="character" w:customStyle="1" w:styleId="AntratsDiagrama">
    <w:name w:val="Antraštės Diagrama"/>
    <w:basedOn w:val="Numatytasispastraiposriftas"/>
    <w:link w:val="Antrats"/>
    <w:uiPriority w:val="99"/>
    <w:locked/>
    <w:rsid w:val="00355033"/>
    <w:rPr>
      <w:rFonts w:eastAsia="Times New Roman"/>
      <w:sz w:val="24"/>
      <w:szCs w:val="24"/>
      <w:lang w:val="en-GB"/>
    </w:rPr>
  </w:style>
  <w:style w:type="paragraph" w:styleId="Porat">
    <w:name w:val="footer"/>
    <w:basedOn w:val="prastasis"/>
    <w:link w:val="PoratDiagrama"/>
    <w:uiPriority w:val="99"/>
    <w:rsid w:val="00355033"/>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locked/>
    <w:rsid w:val="00355033"/>
    <w:rPr>
      <w:rFonts w:eastAsia="Times New Roman"/>
      <w:sz w:val="24"/>
      <w:szCs w:val="24"/>
      <w:lang w:val="en-GB"/>
    </w:rPr>
  </w:style>
  <w:style w:type="paragraph" w:styleId="Debesliotekstas">
    <w:name w:val="Balloon Text"/>
    <w:basedOn w:val="prastasis"/>
    <w:link w:val="DebesliotekstasDiagrama"/>
    <w:uiPriority w:val="99"/>
    <w:semiHidden/>
    <w:rsid w:val="00355033"/>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prastasis"/>
    <w:uiPriority w:val="99"/>
    <w:rsid w:val="00EE56A4"/>
    <w:pPr>
      <w:ind w:left="720"/>
    </w:pPr>
  </w:style>
  <w:style w:type="character" w:styleId="Hipersaitas">
    <w:name w:val="Hyperlink"/>
    <w:basedOn w:val="Numatytasispastraiposriftas"/>
    <w:uiPriority w:val="99"/>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0">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prastasis"/>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prastasis"/>
    <w:link w:val="Pagrindinistekstas0"/>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prastasis"/>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prastasis"/>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prastasis"/>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prastasis"/>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prastasis"/>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prastasis"/>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prastasis"/>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prastasis"/>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prastasis"/>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prastasis"/>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prastasis"/>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prastasis"/>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prastasis"/>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prastasis"/>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prastasis"/>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prastasis"/>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prastasiniatinklio">
    <w:name w:val="Normal (Web)"/>
    <w:basedOn w:val="prastasis"/>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prastasis"/>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prastasis"/>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prastasis"/>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prastasis"/>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prastasis"/>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prastasis"/>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prastasis"/>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prastasis"/>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prastasis"/>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prastasis"/>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prastasis"/>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prastasis"/>
    <w:rsid w:val="00F40FE0"/>
    <w:pPr>
      <w:spacing w:before="100" w:beforeAutospacing="1" w:after="100" w:afterAutospacing="1"/>
    </w:pPr>
    <w:rPr>
      <w:lang w:val="lt-LT" w:eastAsia="lt-LT"/>
    </w:rPr>
  </w:style>
  <w:style w:type="paragraph" w:customStyle="1" w:styleId="CharCharDiagramaDiagrama">
    <w:name w:val="Char Char Diagrama Diagrama"/>
    <w:basedOn w:val="prastasis"/>
    <w:next w:val="prastasis"/>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prastasis"/>
    <w:next w:val="prastasis"/>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prastasis"/>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Numatytasispastraiposriftas"/>
    <w:uiPriority w:val="99"/>
    <w:rsid w:val="00F5625E"/>
    <w:rPr>
      <w:rFonts w:ascii="Times New Roman" w:hAnsi="Times New Roman" w:cs="Times New Roman"/>
      <w:sz w:val="22"/>
      <w:szCs w:val="22"/>
    </w:rPr>
  </w:style>
  <w:style w:type="paragraph" w:styleId="Sraopastraipa">
    <w:name w:val="List Paragraph"/>
    <w:basedOn w:val="prastasis"/>
    <w:uiPriority w:val="34"/>
    <w:qFormat/>
    <w:rsid w:val="001D6EDF"/>
    <w:pPr>
      <w:ind w:left="720"/>
    </w:pPr>
  </w:style>
  <w:style w:type="paragraph" w:customStyle="1" w:styleId="taltipfb">
    <w:name w:val="taltipfb"/>
    <w:basedOn w:val="prastasis"/>
    <w:rsid w:val="0031569A"/>
    <w:pPr>
      <w:spacing w:before="100" w:beforeAutospacing="1" w:after="100" w:afterAutospacing="1"/>
    </w:pPr>
    <w:rPr>
      <w:lang w:val="lt-LT" w:eastAsia="lt-LT"/>
    </w:rPr>
  </w:style>
  <w:style w:type="paragraph" w:customStyle="1" w:styleId="tajtip">
    <w:name w:val="tajtip"/>
    <w:basedOn w:val="prastasis"/>
    <w:rsid w:val="0031569A"/>
    <w:pPr>
      <w:spacing w:before="100" w:beforeAutospacing="1" w:after="100" w:afterAutospacing="1"/>
    </w:pPr>
    <w:rPr>
      <w:lang w:val="lt-LT" w:eastAsia="lt-LT"/>
    </w:rPr>
  </w:style>
  <w:style w:type="paragraph" w:customStyle="1" w:styleId="tip">
    <w:name w:val="tip"/>
    <w:basedOn w:val="prastasis"/>
    <w:uiPriority w:val="99"/>
    <w:rsid w:val="0083096B"/>
    <w:pPr>
      <w:spacing w:before="100" w:beforeAutospacing="1" w:after="100" w:afterAutospacing="1"/>
    </w:pPr>
    <w:rPr>
      <w:lang w:val="lt-LT" w:eastAsia="lt-LT"/>
    </w:rPr>
  </w:style>
  <w:style w:type="paragraph" w:customStyle="1" w:styleId="tartip">
    <w:name w:val="tartip"/>
    <w:basedOn w:val="prastasis"/>
    <w:uiPriority w:val="99"/>
    <w:rsid w:val="00EB2819"/>
    <w:pPr>
      <w:spacing w:before="100" w:beforeAutospacing="1" w:after="100" w:afterAutospacing="1"/>
    </w:pPr>
    <w:rPr>
      <w:lang w:val="lt-LT" w:eastAsia="lt-LT"/>
    </w:rPr>
  </w:style>
  <w:style w:type="character" w:styleId="Komentaronuoroda">
    <w:name w:val="annotation reference"/>
    <w:basedOn w:val="Numatytasispastraiposriftas"/>
    <w:uiPriority w:val="99"/>
    <w:semiHidden/>
    <w:rsid w:val="00FC5AFC"/>
    <w:rPr>
      <w:sz w:val="16"/>
      <w:szCs w:val="16"/>
    </w:rPr>
  </w:style>
  <w:style w:type="paragraph" w:styleId="Komentarotekstas">
    <w:name w:val="annotation text"/>
    <w:basedOn w:val="prastasis"/>
    <w:link w:val="KomentarotekstasDiagrama"/>
    <w:uiPriority w:val="99"/>
    <w:semiHidden/>
    <w:rsid w:val="00FC5AFC"/>
    <w:rPr>
      <w:sz w:val="20"/>
      <w:szCs w:val="20"/>
    </w:rPr>
  </w:style>
  <w:style w:type="character" w:customStyle="1" w:styleId="KomentarotekstasDiagrama">
    <w:name w:val="Komentaro tekstas Diagrama"/>
    <w:basedOn w:val="Numatytasispastraiposriftas"/>
    <w:link w:val="Komentarotekstas"/>
    <w:uiPriority w:val="99"/>
    <w:semiHidden/>
    <w:rsid w:val="009964AE"/>
    <w:rPr>
      <w:rFonts w:eastAsia="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C5AFC"/>
    <w:rPr>
      <w:b/>
      <w:bCs/>
    </w:rPr>
  </w:style>
  <w:style w:type="character" w:customStyle="1" w:styleId="KomentarotemaDiagrama">
    <w:name w:val="Komentaro tema Diagrama"/>
    <w:basedOn w:val="KomentarotekstasDiagrama"/>
    <w:link w:val="Komentarotema"/>
    <w:uiPriority w:val="99"/>
    <w:semiHidden/>
    <w:rsid w:val="009964AE"/>
    <w:rPr>
      <w:rFonts w:eastAsia="Times New Roman"/>
      <w:b/>
      <w:bCs/>
      <w:sz w:val="20"/>
      <w:szCs w:val="20"/>
      <w:lang w:val="en-GB" w:eastAsia="en-US"/>
    </w:rPr>
  </w:style>
  <w:style w:type="paragraph" w:customStyle="1" w:styleId="doc-ti2">
    <w:name w:val="doc-ti2"/>
    <w:basedOn w:val="prastasis"/>
    <w:rsid w:val="00771285"/>
    <w:pPr>
      <w:spacing w:before="240" w:after="120" w:line="312" w:lineRule="atLeast"/>
      <w:jc w:val="center"/>
    </w:pPr>
    <w:rPr>
      <w:b/>
      <w:bCs/>
      <w:lang w:val="lt-LT" w:eastAsia="lt-LT"/>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
    <w:basedOn w:val="prastasis"/>
    <w:link w:val="PuslapioinaostekstasDiagrama"/>
    <w:unhideWhenUsed/>
    <w:rsid w:val="00824687"/>
    <w:pPr>
      <w:jc w:val="both"/>
    </w:pPr>
    <w:rPr>
      <w:b/>
      <w:color w:val="4F6228" w:themeColor="accent3" w:themeShade="80"/>
      <w:sz w:val="20"/>
      <w:szCs w:val="20"/>
      <w:lang w:val="en-US"/>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rsid w:val="00824687"/>
    <w:rPr>
      <w:rFonts w:eastAsia="Times New Roman"/>
      <w:b/>
      <w:color w:val="4F6228" w:themeColor="accent3" w:themeShade="80"/>
      <w:sz w:val="20"/>
      <w:szCs w:val="20"/>
      <w:lang w:val="en-US" w:eastAsia="en-US"/>
    </w:rPr>
  </w:style>
  <w:style w:type="character" w:styleId="Puslapioinaosnuoroda">
    <w:name w:val="footnote reference"/>
    <w:aliases w:val="Style 4,Ref,de nota al pie,Footnote symbol,fr,o,FR,(NECG) Footnote Reference,Style 6,Style 3,Appel note de bas de p,Style 12,Style 124"/>
    <w:basedOn w:val="Numatytasispastraiposriftas"/>
    <w:unhideWhenUsed/>
    <w:rsid w:val="00824687"/>
    <w:rPr>
      <w:vertAlign w:val="superscript"/>
    </w:rPr>
  </w:style>
  <w:style w:type="character" w:customStyle="1" w:styleId="quatationtext">
    <w:name w:val="quatation_text"/>
    <w:basedOn w:val="Numatytasispastraiposriftas"/>
    <w:rsid w:val="00824687"/>
  </w:style>
  <w:style w:type="character" w:customStyle="1" w:styleId="Bodytext2">
    <w:name w:val="Body text (2)_"/>
    <w:basedOn w:val="Numatytasispastraiposriftas"/>
    <w:link w:val="Bodytext20"/>
    <w:rsid w:val="00DC5D92"/>
    <w:rPr>
      <w:rFonts w:eastAsia="Times New Roman"/>
      <w:shd w:val="clear" w:color="auto" w:fill="FFFFFF"/>
    </w:rPr>
  </w:style>
  <w:style w:type="character" w:customStyle="1" w:styleId="Bodytext2Bold">
    <w:name w:val="Body text (2) + Bold"/>
    <w:basedOn w:val="Bodytext2"/>
    <w:rsid w:val="00DC5D92"/>
    <w:rPr>
      <w:rFonts w:eastAsia="Times New Roman"/>
      <w:b/>
      <w:bCs/>
      <w:color w:val="000000"/>
      <w:spacing w:val="0"/>
      <w:w w:val="100"/>
      <w:position w:val="0"/>
      <w:shd w:val="clear" w:color="auto" w:fill="FFFFFF"/>
      <w:lang w:val="lt-LT" w:eastAsia="lt-LT" w:bidi="lt-LT"/>
    </w:rPr>
  </w:style>
  <w:style w:type="character" w:customStyle="1" w:styleId="Bodytext2Spacing2pt">
    <w:name w:val="Body text (2) + Spacing 2 pt"/>
    <w:basedOn w:val="Bodytext2"/>
    <w:rsid w:val="00DC5D92"/>
    <w:rPr>
      <w:rFonts w:eastAsia="Times New Roman"/>
      <w:color w:val="000000"/>
      <w:spacing w:val="50"/>
      <w:w w:val="100"/>
      <w:position w:val="0"/>
      <w:shd w:val="clear" w:color="auto" w:fill="FFFFFF"/>
      <w:lang w:val="lt-LT" w:eastAsia="lt-LT" w:bidi="lt-LT"/>
    </w:rPr>
  </w:style>
  <w:style w:type="paragraph" w:customStyle="1" w:styleId="Bodytext20">
    <w:name w:val="Body text (2)"/>
    <w:basedOn w:val="prastasis"/>
    <w:link w:val="Bodytext2"/>
    <w:rsid w:val="00DC5D92"/>
    <w:pPr>
      <w:widowControl w:val="0"/>
      <w:shd w:val="clear" w:color="auto" w:fill="FFFFFF"/>
      <w:spacing w:line="283" w:lineRule="exact"/>
      <w:jc w:val="both"/>
    </w:pPr>
    <w:rPr>
      <w:sz w:val="22"/>
      <w:szCs w:val="22"/>
      <w:lang w:val="lt-LT" w:eastAsia="lt-LT"/>
    </w:rPr>
  </w:style>
  <w:style w:type="character" w:customStyle="1" w:styleId="Bodytext2115ptItalic">
    <w:name w:val="Body text (2) + 11;5 pt;Italic"/>
    <w:basedOn w:val="Bodytext2"/>
    <w:rsid w:val="00DC5D9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9">
    <w:name w:val="Body text (9)_"/>
    <w:basedOn w:val="Numatytasispastraiposriftas"/>
    <w:rsid w:val="00DC5D92"/>
    <w:rPr>
      <w:rFonts w:ascii="Times New Roman" w:eastAsia="Times New Roman" w:hAnsi="Times New Roman" w:cs="Times New Roman"/>
      <w:b/>
      <w:bCs/>
      <w:i w:val="0"/>
      <w:iCs w:val="0"/>
      <w:smallCaps w:val="0"/>
      <w:strike w:val="0"/>
      <w:sz w:val="22"/>
      <w:szCs w:val="22"/>
      <w:u w:val="none"/>
    </w:rPr>
  </w:style>
  <w:style w:type="character" w:customStyle="1" w:styleId="Bodytext90">
    <w:name w:val="Body text (9)"/>
    <w:basedOn w:val="Bodytext9"/>
    <w:rsid w:val="00DC5D9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5">
    <w:name w:val="Body text (5)_"/>
    <w:basedOn w:val="Numatytasispastraiposriftas"/>
    <w:link w:val="Bodytext50"/>
    <w:rsid w:val="00B4488F"/>
    <w:rPr>
      <w:rFonts w:eastAsia="Times New Roman"/>
      <w:b/>
      <w:bCs/>
      <w:shd w:val="clear" w:color="auto" w:fill="FFFFFF"/>
    </w:rPr>
  </w:style>
  <w:style w:type="character" w:customStyle="1" w:styleId="Bodytext5NotBold">
    <w:name w:val="Body text (5) + Not Bold"/>
    <w:basedOn w:val="Bodytext5"/>
    <w:rsid w:val="00B4488F"/>
    <w:rPr>
      <w:rFonts w:eastAsia="Times New Roman"/>
      <w:b/>
      <w:bCs/>
      <w:color w:val="000000"/>
      <w:spacing w:val="0"/>
      <w:w w:val="100"/>
      <w:position w:val="0"/>
      <w:shd w:val="clear" w:color="auto" w:fill="FFFFFF"/>
      <w:lang w:val="lt-LT" w:eastAsia="lt-LT" w:bidi="lt-LT"/>
    </w:rPr>
  </w:style>
  <w:style w:type="paragraph" w:customStyle="1" w:styleId="Bodytext50">
    <w:name w:val="Body text (5)"/>
    <w:basedOn w:val="prastasis"/>
    <w:link w:val="Bodytext5"/>
    <w:rsid w:val="00B4488F"/>
    <w:pPr>
      <w:widowControl w:val="0"/>
      <w:shd w:val="clear" w:color="auto" w:fill="FFFFFF"/>
      <w:spacing w:line="0" w:lineRule="atLeast"/>
    </w:pPr>
    <w:rPr>
      <w:b/>
      <w:bCs/>
      <w:sz w:val="22"/>
      <w:szCs w:val="22"/>
      <w:lang w:val="lt-LT" w:eastAsia="lt-LT"/>
    </w:rPr>
  </w:style>
  <w:style w:type="character" w:styleId="Nerykuspabraukimas">
    <w:name w:val="Subtle Emphasis"/>
    <w:basedOn w:val="Numatytasispastraiposriftas"/>
    <w:uiPriority w:val="19"/>
    <w:qFormat/>
    <w:rsid w:val="00305174"/>
    <w:rPr>
      <w:i/>
      <w:iCs/>
      <w:color w:val="808080" w:themeColor="text1" w:themeTint="7F"/>
    </w:rPr>
  </w:style>
  <w:style w:type="character" w:customStyle="1" w:styleId="Bodytext2Italic">
    <w:name w:val="Body text (2) + Italic"/>
    <w:basedOn w:val="Bodytext2"/>
    <w:rsid w:val="009028DC"/>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lt-LT" w:eastAsia="lt-LT" w:bidi="lt-LT"/>
    </w:rPr>
  </w:style>
  <w:style w:type="character" w:customStyle="1" w:styleId="Bodytext3NotBold">
    <w:name w:val="Body text (3) + Not Bold"/>
    <w:basedOn w:val="Numatytasispastraiposriftas"/>
    <w:rsid w:val="00BA1A2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Footnote">
    <w:name w:val="Footnote_"/>
    <w:basedOn w:val="Numatytasispastraiposriftas"/>
    <w:link w:val="Footnote0"/>
    <w:rsid w:val="00BA1A24"/>
    <w:rPr>
      <w:rFonts w:eastAsia="Times New Roman"/>
      <w:i/>
      <w:iCs/>
      <w:sz w:val="21"/>
      <w:szCs w:val="21"/>
      <w:shd w:val="clear" w:color="auto" w:fill="FFFFFF"/>
    </w:rPr>
  </w:style>
  <w:style w:type="character" w:customStyle="1" w:styleId="FootnoteNotItalic">
    <w:name w:val="Footnote + Not Italic"/>
    <w:basedOn w:val="Footnote"/>
    <w:rsid w:val="00BA1A24"/>
    <w:rPr>
      <w:rFonts w:eastAsia="Times New Roman"/>
      <w:i/>
      <w:iCs/>
      <w:color w:val="000000"/>
      <w:spacing w:val="0"/>
      <w:w w:val="100"/>
      <w:position w:val="0"/>
      <w:sz w:val="21"/>
      <w:szCs w:val="21"/>
      <w:shd w:val="clear" w:color="auto" w:fill="FFFFFF"/>
      <w:lang w:val="lt-LT" w:eastAsia="lt-LT" w:bidi="lt-LT"/>
    </w:rPr>
  </w:style>
  <w:style w:type="character" w:customStyle="1" w:styleId="FootnoteBold">
    <w:name w:val="Footnote + Bold"/>
    <w:basedOn w:val="Footnote"/>
    <w:rsid w:val="00BA1A24"/>
    <w:rPr>
      <w:rFonts w:eastAsia="Times New Roman"/>
      <w:b/>
      <w:bCs/>
      <w:i/>
      <w:iCs/>
      <w:color w:val="000000"/>
      <w:spacing w:val="0"/>
      <w:w w:val="100"/>
      <w:position w:val="0"/>
      <w:sz w:val="21"/>
      <w:szCs w:val="21"/>
      <w:shd w:val="clear" w:color="auto" w:fill="FFFFFF"/>
      <w:lang w:val="lt-LT" w:eastAsia="lt-LT" w:bidi="lt-LT"/>
    </w:rPr>
  </w:style>
  <w:style w:type="paragraph" w:customStyle="1" w:styleId="Footnote0">
    <w:name w:val="Footnote"/>
    <w:basedOn w:val="prastasis"/>
    <w:link w:val="Footnote"/>
    <w:rsid w:val="00BA1A24"/>
    <w:pPr>
      <w:widowControl w:val="0"/>
      <w:shd w:val="clear" w:color="auto" w:fill="FFFFFF"/>
      <w:spacing w:line="240" w:lineRule="exact"/>
      <w:jc w:val="both"/>
    </w:pPr>
    <w:rPr>
      <w:i/>
      <w:iCs/>
      <w:sz w:val="21"/>
      <w:szCs w:val="21"/>
      <w:lang w:val="lt-LT" w:eastAsia="lt-LT"/>
    </w:rPr>
  </w:style>
  <w:style w:type="character" w:customStyle="1" w:styleId="Bodytext3">
    <w:name w:val="Body text (3)_"/>
    <w:basedOn w:val="Numatytasispastraiposriftas"/>
    <w:link w:val="Bodytext30"/>
    <w:rsid w:val="00D269AB"/>
    <w:rPr>
      <w:rFonts w:eastAsia="Times New Roman"/>
      <w:b/>
      <w:bCs/>
      <w:shd w:val="clear" w:color="auto" w:fill="FFFFFF"/>
    </w:rPr>
  </w:style>
  <w:style w:type="paragraph" w:customStyle="1" w:styleId="Bodytext30">
    <w:name w:val="Body text (3)"/>
    <w:basedOn w:val="prastasis"/>
    <w:link w:val="Bodytext3"/>
    <w:rsid w:val="00D269AB"/>
    <w:pPr>
      <w:widowControl w:val="0"/>
      <w:shd w:val="clear" w:color="auto" w:fill="FFFFFF"/>
      <w:spacing w:after="60" w:line="274" w:lineRule="exact"/>
      <w:ind w:hanging="440"/>
      <w:jc w:val="both"/>
    </w:pPr>
    <w:rPr>
      <w:b/>
      <w:bCs/>
      <w:sz w:val="22"/>
      <w:szCs w:val="22"/>
      <w:lang w:val="lt-LT" w:eastAsia="lt-LT"/>
    </w:rPr>
  </w:style>
  <w:style w:type="character" w:customStyle="1" w:styleId="Bodytext5Italic">
    <w:name w:val="Body text (5) + Italic"/>
    <w:basedOn w:val="Bodytext5"/>
    <w:rsid w:val="008203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styleId="Perirtashipersaitas">
    <w:name w:val="FollowedHyperlink"/>
    <w:basedOn w:val="Numatytasispastraiposriftas"/>
    <w:uiPriority w:val="99"/>
    <w:semiHidden/>
    <w:unhideWhenUsed/>
    <w:rsid w:val="001C43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953">
      <w:bodyDiv w:val="1"/>
      <w:marLeft w:val="0"/>
      <w:marRight w:val="0"/>
      <w:marTop w:val="0"/>
      <w:marBottom w:val="0"/>
      <w:divBdr>
        <w:top w:val="none" w:sz="0" w:space="0" w:color="auto"/>
        <w:left w:val="none" w:sz="0" w:space="0" w:color="auto"/>
        <w:bottom w:val="none" w:sz="0" w:space="0" w:color="auto"/>
        <w:right w:val="none" w:sz="0" w:space="0" w:color="auto"/>
      </w:divBdr>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167646040">
      <w:bodyDiv w:val="1"/>
      <w:marLeft w:val="0"/>
      <w:marRight w:val="0"/>
      <w:marTop w:val="0"/>
      <w:marBottom w:val="0"/>
      <w:divBdr>
        <w:top w:val="none" w:sz="0" w:space="0" w:color="auto"/>
        <w:left w:val="none" w:sz="0" w:space="0" w:color="auto"/>
        <w:bottom w:val="none" w:sz="0" w:space="0" w:color="auto"/>
        <w:right w:val="none" w:sz="0" w:space="0" w:color="auto"/>
      </w:divBdr>
      <w:divsChild>
        <w:div w:id="2074502435">
          <w:marLeft w:val="0"/>
          <w:marRight w:val="0"/>
          <w:marTop w:val="0"/>
          <w:marBottom w:val="0"/>
          <w:divBdr>
            <w:top w:val="none" w:sz="0" w:space="0" w:color="auto"/>
            <w:left w:val="none" w:sz="0" w:space="0" w:color="auto"/>
            <w:bottom w:val="none" w:sz="0" w:space="0" w:color="auto"/>
            <w:right w:val="none" w:sz="0" w:space="0" w:color="auto"/>
          </w:divBdr>
        </w:div>
        <w:div w:id="1535850316">
          <w:marLeft w:val="0"/>
          <w:marRight w:val="0"/>
          <w:marTop w:val="0"/>
          <w:marBottom w:val="0"/>
          <w:divBdr>
            <w:top w:val="none" w:sz="0" w:space="0" w:color="auto"/>
            <w:left w:val="none" w:sz="0" w:space="0" w:color="auto"/>
            <w:bottom w:val="none" w:sz="0" w:space="0" w:color="auto"/>
            <w:right w:val="none" w:sz="0" w:space="0" w:color="auto"/>
          </w:divBdr>
          <w:divsChild>
            <w:div w:id="1406999582">
              <w:marLeft w:val="0"/>
              <w:marRight w:val="0"/>
              <w:marTop w:val="0"/>
              <w:marBottom w:val="0"/>
              <w:divBdr>
                <w:top w:val="none" w:sz="0" w:space="0" w:color="auto"/>
                <w:left w:val="none" w:sz="0" w:space="0" w:color="auto"/>
                <w:bottom w:val="none" w:sz="0" w:space="0" w:color="auto"/>
                <w:right w:val="none" w:sz="0" w:space="0" w:color="auto"/>
              </w:divBdr>
              <w:divsChild>
                <w:div w:id="399985363">
                  <w:marLeft w:val="0"/>
                  <w:marRight w:val="0"/>
                  <w:marTop w:val="0"/>
                  <w:marBottom w:val="0"/>
                  <w:divBdr>
                    <w:top w:val="none" w:sz="0" w:space="0" w:color="auto"/>
                    <w:left w:val="none" w:sz="0" w:space="0" w:color="auto"/>
                    <w:bottom w:val="none" w:sz="0" w:space="0" w:color="auto"/>
                    <w:right w:val="none" w:sz="0" w:space="0" w:color="auto"/>
                  </w:divBdr>
                </w:div>
                <w:div w:id="732965589">
                  <w:marLeft w:val="0"/>
                  <w:marRight w:val="0"/>
                  <w:marTop w:val="0"/>
                  <w:marBottom w:val="0"/>
                  <w:divBdr>
                    <w:top w:val="none" w:sz="0" w:space="0" w:color="auto"/>
                    <w:left w:val="none" w:sz="0" w:space="0" w:color="auto"/>
                    <w:bottom w:val="none" w:sz="0" w:space="0" w:color="auto"/>
                    <w:right w:val="none" w:sz="0" w:space="0" w:color="auto"/>
                  </w:divBdr>
                </w:div>
                <w:div w:id="1107191414">
                  <w:marLeft w:val="0"/>
                  <w:marRight w:val="0"/>
                  <w:marTop w:val="0"/>
                  <w:marBottom w:val="0"/>
                  <w:divBdr>
                    <w:top w:val="none" w:sz="0" w:space="0" w:color="auto"/>
                    <w:left w:val="none" w:sz="0" w:space="0" w:color="auto"/>
                    <w:bottom w:val="none" w:sz="0" w:space="0" w:color="auto"/>
                    <w:right w:val="none" w:sz="0" w:space="0" w:color="auto"/>
                  </w:divBdr>
                </w:div>
                <w:div w:id="717242109">
                  <w:marLeft w:val="0"/>
                  <w:marRight w:val="0"/>
                  <w:marTop w:val="0"/>
                  <w:marBottom w:val="0"/>
                  <w:divBdr>
                    <w:top w:val="none" w:sz="0" w:space="0" w:color="auto"/>
                    <w:left w:val="none" w:sz="0" w:space="0" w:color="auto"/>
                    <w:bottom w:val="none" w:sz="0" w:space="0" w:color="auto"/>
                    <w:right w:val="none" w:sz="0" w:space="0" w:color="auto"/>
                  </w:divBdr>
                  <w:divsChild>
                    <w:div w:id="1601912903">
                      <w:marLeft w:val="0"/>
                      <w:marRight w:val="0"/>
                      <w:marTop w:val="0"/>
                      <w:marBottom w:val="0"/>
                      <w:divBdr>
                        <w:top w:val="none" w:sz="0" w:space="0" w:color="auto"/>
                        <w:left w:val="none" w:sz="0" w:space="0" w:color="auto"/>
                        <w:bottom w:val="none" w:sz="0" w:space="0" w:color="auto"/>
                        <w:right w:val="none" w:sz="0" w:space="0" w:color="auto"/>
                      </w:divBdr>
                    </w:div>
                    <w:div w:id="2138915912">
                      <w:marLeft w:val="0"/>
                      <w:marRight w:val="0"/>
                      <w:marTop w:val="0"/>
                      <w:marBottom w:val="0"/>
                      <w:divBdr>
                        <w:top w:val="none" w:sz="0" w:space="0" w:color="auto"/>
                        <w:left w:val="none" w:sz="0" w:space="0" w:color="auto"/>
                        <w:bottom w:val="none" w:sz="0" w:space="0" w:color="auto"/>
                        <w:right w:val="none" w:sz="0" w:space="0" w:color="auto"/>
                      </w:divBdr>
                    </w:div>
                  </w:divsChild>
                </w:div>
                <w:div w:id="441144447">
                  <w:marLeft w:val="0"/>
                  <w:marRight w:val="0"/>
                  <w:marTop w:val="0"/>
                  <w:marBottom w:val="0"/>
                  <w:divBdr>
                    <w:top w:val="none" w:sz="0" w:space="0" w:color="auto"/>
                    <w:left w:val="none" w:sz="0" w:space="0" w:color="auto"/>
                    <w:bottom w:val="none" w:sz="0" w:space="0" w:color="auto"/>
                    <w:right w:val="none" w:sz="0" w:space="0" w:color="auto"/>
                  </w:divBdr>
                </w:div>
                <w:div w:id="575289203">
                  <w:marLeft w:val="0"/>
                  <w:marRight w:val="0"/>
                  <w:marTop w:val="0"/>
                  <w:marBottom w:val="0"/>
                  <w:divBdr>
                    <w:top w:val="none" w:sz="0" w:space="0" w:color="auto"/>
                    <w:left w:val="none" w:sz="0" w:space="0" w:color="auto"/>
                    <w:bottom w:val="none" w:sz="0" w:space="0" w:color="auto"/>
                    <w:right w:val="none" w:sz="0" w:space="0" w:color="auto"/>
                  </w:divBdr>
                </w:div>
              </w:divsChild>
            </w:div>
            <w:div w:id="1065877776">
              <w:marLeft w:val="0"/>
              <w:marRight w:val="0"/>
              <w:marTop w:val="0"/>
              <w:marBottom w:val="0"/>
              <w:divBdr>
                <w:top w:val="none" w:sz="0" w:space="0" w:color="auto"/>
                <w:left w:val="none" w:sz="0" w:space="0" w:color="auto"/>
                <w:bottom w:val="none" w:sz="0" w:space="0" w:color="auto"/>
                <w:right w:val="none" w:sz="0" w:space="0" w:color="auto"/>
              </w:divBdr>
              <w:divsChild>
                <w:div w:id="806514940">
                  <w:marLeft w:val="0"/>
                  <w:marRight w:val="0"/>
                  <w:marTop w:val="0"/>
                  <w:marBottom w:val="0"/>
                  <w:divBdr>
                    <w:top w:val="none" w:sz="0" w:space="0" w:color="auto"/>
                    <w:left w:val="none" w:sz="0" w:space="0" w:color="auto"/>
                    <w:bottom w:val="none" w:sz="0" w:space="0" w:color="auto"/>
                    <w:right w:val="none" w:sz="0" w:space="0" w:color="auto"/>
                  </w:divBdr>
                </w:div>
                <w:div w:id="3094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8196">
      <w:bodyDiv w:val="1"/>
      <w:marLeft w:val="0"/>
      <w:marRight w:val="0"/>
      <w:marTop w:val="0"/>
      <w:marBottom w:val="0"/>
      <w:divBdr>
        <w:top w:val="none" w:sz="0" w:space="0" w:color="auto"/>
        <w:left w:val="none" w:sz="0" w:space="0" w:color="auto"/>
        <w:bottom w:val="none" w:sz="0" w:space="0" w:color="auto"/>
        <w:right w:val="none" w:sz="0" w:space="0" w:color="auto"/>
      </w:divBdr>
    </w:div>
    <w:div w:id="267391935">
      <w:bodyDiv w:val="1"/>
      <w:marLeft w:val="0"/>
      <w:marRight w:val="0"/>
      <w:marTop w:val="0"/>
      <w:marBottom w:val="0"/>
      <w:divBdr>
        <w:top w:val="none" w:sz="0" w:space="0" w:color="auto"/>
        <w:left w:val="none" w:sz="0" w:space="0" w:color="auto"/>
        <w:bottom w:val="none" w:sz="0" w:space="0" w:color="auto"/>
        <w:right w:val="none" w:sz="0" w:space="0" w:color="auto"/>
      </w:divBdr>
    </w:div>
    <w:div w:id="348413478">
      <w:bodyDiv w:val="1"/>
      <w:marLeft w:val="0"/>
      <w:marRight w:val="0"/>
      <w:marTop w:val="0"/>
      <w:marBottom w:val="0"/>
      <w:divBdr>
        <w:top w:val="none" w:sz="0" w:space="0" w:color="auto"/>
        <w:left w:val="none" w:sz="0" w:space="0" w:color="auto"/>
        <w:bottom w:val="none" w:sz="0" w:space="0" w:color="auto"/>
        <w:right w:val="none" w:sz="0" w:space="0" w:color="auto"/>
      </w:divBdr>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515265423">
      <w:bodyDiv w:val="1"/>
      <w:marLeft w:val="0"/>
      <w:marRight w:val="0"/>
      <w:marTop w:val="0"/>
      <w:marBottom w:val="0"/>
      <w:divBdr>
        <w:top w:val="none" w:sz="0" w:space="0" w:color="auto"/>
        <w:left w:val="none" w:sz="0" w:space="0" w:color="auto"/>
        <w:bottom w:val="none" w:sz="0" w:space="0" w:color="auto"/>
        <w:right w:val="none" w:sz="0" w:space="0" w:color="auto"/>
      </w:divBdr>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679743015">
      <w:bodyDiv w:val="1"/>
      <w:marLeft w:val="0"/>
      <w:marRight w:val="0"/>
      <w:marTop w:val="0"/>
      <w:marBottom w:val="0"/>
      <w:divBdr>
        <w:top w:val="none" w:sz="0" w:space="0" w:color="auto"/>
        <w:left w:val="none" w:sz="0" w:space="0" w:color="auto"/>
        <w:bottom w:val="none" w:sz="0" w:space="0" w:color="auto"/>
        <w:right w:val="none" w:sz="0" w:space="0" w:color="auto"/>
      </w:divBdr>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920023858">
      <w:bodyDiv w:val="1"/>
      <w:marLeft w:val="0"/>
      <w:marRight w:val="0"/>
      <w:marTop w:val="0"/>
      <w:marBottom w:val="0"/>
      <w:divBdr>
        <w:top w:val="none" w:sz="0" w:space="0" w:color="auto"/>
        <w:left w:val="none" w:sz="0" w:space="0" w:color="auto"/>
        <w:bottom w:val="none" w:sz="0" w:space="0" w:color="auto"/>
        <w:right w:val="none" w:sz="0" w:space="0" w:color="auto"/>
      </w:divBdr>
      <w:divsChild>
        <w:div w:id="1383823974">
          <w:marLeft w:val="0"/>
          <w:marRight w:val="0"/>
          <w:marTop w:val="0"/>
          <w:marBottom w:val="0"/>
          <w:divBdr>
            <w:top w:val="none" w:sz="0" w:space="0" w:color="auto"/>
            <w:left w:val="none" w:sz="0" w:space="0" w:color="auto"/>
            <w:bottom w:val="none" w:sz="0" w:space="0" w:color="auto"/>
            <w:right w:val="none" w:sz="0" w:space="0" w:color="auto"/>
          </w:divBdr>
          <w:divsChild>
            <w:div w:id="1951160618">
              <w:marLeft w:val="0"/>
              <w:marRight w:val="0"/>
              <w:marTop w:val="0"/>
              <w:marBottom w:val="0"/>
              <w:divBdr>
                <w:top w:val="none" w:sz="0" w:space="0" w:color="auto"/>
                <w:left w:val="none" w:sz="0" w:space="0" w:color="auto"/>
                <w:bottom w:val="none" w:sz="0" w:space="0" w:color="auto"/>
                <w:right w:val="none" w:sz="0" w:space="0" w:color="auto"/>
              </w:divBdr>
              <w:divsChild>
                <w:div w:id="212275718">
                  <w:marLeft w:val="0"/>
                  <w:marRight w:val="0"/>
                  <w:marTop w:val="0"/>
                  <w:marBottom w:val="0"/>
                  <w:divBdr>
                    <w:top w:val="none" w:sz="0" w:space="0" w:color="auto"/>
                    <w:left w:val="none" w:sz="0" w:space="0" w:color="auto"/>
                    <w:bottom w:val="none" w:sz="0" w:space="0" w:color="auto"/>
                    <w:right w:val="none" w:sz="0" w:space="0" w:color="auto"/>
                  </w:divBdr>
                  <w:divsChild>
                    <w:div w:id="840463155">
                      <w:marLeft w:val="0"/>
                      <w:marRight w:val="0"/>
                      <w:marTop w:val="0"/>
                      <w:marBottom w:val="0"/>
                      <w:divBdr>
                        <w:top w:val="none" w:sz="0" w:space="0" w:color="auto"/>
                        <w:left w:val="none" w:sz="0" w:space="0" w:color="auto"/>
                        <w:bottom w:val="none" w:sz="0" w:space="0" w:color="auto"/>
                        <w:right w:val="none" w:sz="0" w:space="0" w:color="auto"/>
                      </w:divBdr>
                      <w:divsChild>
                        <w:div w:id="1167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08957">
      <w:bodyDiv w:val="1"/>
      <w:marLeft w:val="0"/>
      <w:marRight w:val="0"/>
      <w:marTop w:val="0"/>
      <w:marBottom w:val="0"/>
      <w:divBdr>
        <w:top w:val="none" w:sz="0" w:space="0" w:color="auto"/>
        <w:left w:val="none" w:sz="0" w:space="0" w:color="auto"/>
        <w:bottom w:val="none" w:sz="0" w:space="0" w:color="auto"/>
        <w:right w:val="none" w:sz="0" w:space="0" w:color="auto"/>
      </w:divBdr>
    </w:div>
    <w:div w:id="1096485482">
      <w:bodyDiv w:val="1"/>
      <w:marLeft w:val="0"/>
      <w:marRight w:val="0"/>
      <w:marTop w:val="0"/>
      <w:marBottom w:val="0"/>
      <w:divBdr>
        <w:top w:val="none" w:sz="0" w:space="0" w:color="auto"/>
        <w:left w:val="none" w:sz="0" w:space="0" w:color="auto"/>
        <w:bottom w:val="none" w:sz="0" w:space="0" w:color="auto"/>
        <w:right w:val="none" w:sz="0" w:space="0" w:color="auto"/>
      </w:divBdr>
      <w:divsChild>
        <w:div w:id="117260491">
          <w:marLeft w:val="0"/>
          <w:marRight w:val="0"/>
          <w:marTop w:val="0"/>
          <w:marBottom w:val="0"/>
          <w:divBdr>
            <w:top w:val="none" w:sz="0" w:space="0" w:color="auto"/>
            <w:left w:val="none" w:sz="0" w:space="0" w:color="auto"/>
            <w:bottom w:val="none" w:sz="0" w:space="0" w:color="auto"/>
            <w:right w:val="none" w:sz="0" w:space="0" w:color="auto"/>
          </w:divBdr>
        </w:div>
      </w:divsChild>
    </w:div>
    <w:div w:id="1170291980">
      <w:bodyDiv w:val="1"/>
      <w:marLeft w:val="0"/>
      <w:marRight w:val="0"/>
      <w:marTop w:val="0"/>
      <w:marBottom w:val="0"/>
      <w:divBdr>
        <w:top w:val="none" w:sz="0" w:space="0" w:color="auto"/>
        <w:left w:val="none" w:sz="0" w:space="0" w:color="auto"/>
        <w:bottom w:val="none" w:sz="0" w:space="0" w:color="auto"/>
        <w:right w:val="none" w:sz="0" w:space="0" w:color="auto"/>
      </w:divBdr>
      <w:divsChild>
        <w:div w:id="269775463">
          <w:marLeft w:val="0"/>
          <w:marRight w:val="0"/>
          <w:marTop w:val="0"/>
          <w:marBottom w:val="0"/>
          <w:divBdr>
            <w:top w:val="none" w:sz="0" w:space="0" w:color="auto"/>
            <w:left w:val="none" w:sz="0" w:space="0" w:color="auto"/>
            <w:bottom w:val="none" w:sz="0" w:space="0" w:color="auto"/>
            <w:right w:val="none" w:sz="0" w:space="0" w:color="auto"/>
          </w:divBdr>
        </w:div>
        <w:div w:id="414209412">
          <w:marLeft w:val="0"/>
          <w:marRight w:val="0"/>
          <w:marTop w:val="0"/>
          <w:marBottom w:val="0"/>
          <w:divBdr>
            <w:top w:val="none" w:sz="0" w:space="0" w:color="auto"/>
            <w:left w:val="none" w:sz="0" w:space="0" w:color="auto"/>
            <w:bottom w:val="none" w:sz="0" w:space="0" w:color="auto"/>
            <w:right w:val="none" w:sz="0" w:space="0" w:color="auto"/>
          </w:divBdr>
          <w:divsChild>
            <w:div w:id="1527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2387">
      <w:bodyDiv w:val="1"/>
      <w:marLeft w:val="0"/>
      <w:marRight w:val="0"/>
      <w:marTop w:val="0"/>
      <w:marBottom w:val="0"/>
      <w:divBdr>
        <w:top w:val="none" w:sz="0" w:space="0" w:color="auto"/>
        <w:left w:val="none" w:sz="0" w:space="0" w:color="auto"/>
        <w:bottom w:val="none" w:sz="0" w:space="0" w:color="auto"/>
        <w:right w:val="none" w:sz="0" w:space="0" w:color="auto"/>
      </w:divBdr>
    </w:div>
    <w:div w:id="1279487873">
      <w:bodyDiv w:val="1"/>
      <w:marLeft w:val="0"/>
      <w:marRight w:val="0"/>
      <w:marTop w:val="0"/>
      <w:marBottom w:val="0"/>
      <w:divBdr>
        <w:top w:val="none" w:sz="0" w:space="0" w:color="auto"/>
        <w:left w:val="none" w:sz="0" w:space="0" w:color="auto"/>
        <w:bottom w:val="none" w:sz="0" w:space="0" w:color="auto"/>
        <w:right w:val="none" w:sz="0" w:space="0" w:color="auto"/>
      </w:divBdr>
    </w:div>
    <w:div w:id="1342047591">
      <w:bodyDiv w:val="1"/>
      <w:marLeft w:val="0"/>
      <w:marRight w:val="0"/>
      <w:marTop w:val="0"/>
      <w:marBottom w:val="0"/>
      <w:divBdr>
        <w:top w:val="none" w:sz="0" w:space="0" w:color="auto"/>
        <w:left w:val="none" w:sz="0" w:space="0" w:color="auto"/>
        <w:bottom w:val="none" w:sz="0" w:space="0" w:color="auto"/>
        <w:right w:val="none" w:sz="0" w:space="0" w:color="auto"/>
      </w:divBdr>
      <w:divsChild>
        <w:div w:id="972978688">
          <w:marLeft w:val="0"/>
          <w:marRight w:val="0"/>
          <w:marTop w:val="0"/>
          <w:marBottom w:val="0"/>
          <w:divBdr>
            <w:top w:val="none" w:sz="0" w:space="0" w:color="auto"/>
            <w:left w:val="none" w:sz="0" w:space="0" w:color="auto"/>
            <w:bottom w:val="none" w:sz="0" w:space="0" w:color="auto"/>
            <w:right w:val="none" w:sz="0" w:space="0" w:color="auto"/>
          </w:divBdr>
        </w:div>
        <w:div w:id="2064134742">
          <w:marLeft w:val="0"/>
          <w:marRight w:val="0"/>
          <w:marTop w:val="0"/>
          <w:marBottom w:val="0"/>
          <w:divBdr>
            <w:top w:val="none" w:sz="0" w:space="0" w:color="auto"/>
            <w:left w:val="none" w:sz="0" w:space="0" w:color="auto"/>
            <w:bottom w:val="none" w:sz="0" w:space="0" w:color="auto"/>
            <w:right w:val="none" w:sz="0" w:space="0" w:color="auto"/>
          </w:divBdr>
        </w:div>
        <w:div w:id="916867320">
          <w:marLeft w:val="0"/>
          <w:marRight w:val="0"/>
          <w:marTop w:val="0"/>
          <w:marBottom w:val="0"/>
          <w:divBdr>
            <w:top w:val="none" w:sz="0" w:space="0" w:color="auto"/>
            <w:left w:val="none" w:sz="0" w:space="0" w:color="auto"/>
            <w:bottom w:val="none" w:sz="0" w:space="0" w:color="auto"/>
            <w:right w:val="none" w:sz="0" w:space="0" w:color="auto"/>
          </w:divBdr>
        </w:div>
        <w:div w:id="1791127625">
          <w:marLeft w:val="0"/>
          <w:marRight w:val="0"/>
          <w:marTop w:val="0"/>
          <w:marBottom w:val="0"/>
          <w:divBdr>
            <w:top w:val="none" w:sz="0" w:space="0" w:color="auto"/>
            <w:left w:val="none" w:sz="0" w:space="0" w:color="auto"/>
            <w:bottom w:val="none" w:sz="0" w:space="0" w:color="auto"/>
            <w:right w:val="none" w:sz="0" w:space="0" w:color="auto"/>
          </w:divBdr>
        </w:div>
      </w:divsChild>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599755700">
      <w:bodyDiv w:val="1"/>
      <w:marLeft w:val="0"/>
      <w:marRight w:val="0"/>
      <w:marTop w:val="0"/>
      <w:marBottom w:val="0"/>
      <w:divBdr>
        <w:top w:val="none" w:sz="0" w:space="0" w:color="auto"/>
        <w:left w:val="none" w:sz="0" w:space="0" w:color="auto"/>
        <w:bottom w:val="none" w:sz="0" w:space="0" w:color="auto"/>
        <w:right w:val="none" w:sz="0" w:space="0" w:color="auto"/>
      </w:divBdr>
      <w:divsChild>
        <w:div w:id="440926327">
          <w:marLeft w:val="0"/>
          <w:marRight w:val="0"/>
          <w:marTop w:val="0"/>
          <w:marBottom w:val="0"/>
          <w:divBdr>
            <w:top w:val="none" w:sz="0" w:space="0" w:color="auto"/>
            <w:left w:val="none" w:sz="0" w:space="0" w:color="auto"/>
            <w:bottom w:val="none" w:sz="0" w:space="0" w:color="auto"/>
            <w:right w:val="none" w:sz="0" w:space="0" w:color="auto"/>
          </w:divBdr>
        </w:div>
      </w:divsChild>
    </w:div>
    <w:div w:id="1628586685">
      <w:bodyDiv w:val="1"/>
      <w:marLeft w:val="0"/>
      <w:marRight w:val="0"/>
      <w:marTop w:val="0"/>
      <w:marBottom w:val="0"/>
      <w:divBdr>
        <w:top w:val="none" w:sz="0" w:space="0" w:color="auto"/>
        <w:left w:val="none" w:sz="0" w:space="0" w:color="auto"/>
        <w:bottom w:val="none" w:sz="0" w:space="0" w:color="auto"/>
        <w:right w:val="none" w:sz="0" w:space="0" w:color="auto"/>
      </w:divBdr>
    </w:div>
    <w:div w:id="1702777403">
      <w:bodyDiv w:val="1"/>
      <w:marLeft w:val="0"/>
      <w:marRight w:val="0"/>
      <w:marTop w:val="0"/>
      <w:marBottom w:val="0"/>
      <w:divBdr>
        <w:top w:val="none" w:sz="0" w:space="0" w:color="auto"/>
        <w:left w:val="none" w:sz="0" w:space="0" w:color="auto"/>
        <w:bottom w:val="none" w:sz="0" w:space="0" w:color="auto"/>
        <w:right w:val="none" w:sz="0" w:space="0" w:color="auto"/>
      </w:divBdr>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4558383">
      <w:bodyDiv w:val="1"/>
      <w:marLeft w:val="0"/>
      <w:marRight w:val="0"/>
      <w:marTop w:val="0"/>
      <w:marBottom w:val="0"/>
      <w:divBdr>
        <w:top w:val="none" w:sz="0" w:space="0" w:color="auto"/>
        <w:left w:val="none" w:sz="0" w:space="0" w:color="auto"/>
        <w:bottom w:val="none" w:sz="0" w:space="0" w:color="auto"/>
        <w:right w:val="none" w:sz="0" w:space="0" w:color="auto"/>
      </w:divBdr>
    </w:div>
    <w:div w:id="1982803695">
      <w:bodyDiv w:val="1"/>
      <w:marLeft w:val="0"/>
      <w:marRight w:val="0"/>
      <w:marTop w:val="0"/>
      <w:marBottom w:val="0"/>
      <w:divBdr>
        <w:top w:val="none" w:sz="0" w:space="0" w:color="auto"/>
        <w:left w:val="none" w:sz="0" w:space="0" w:color="auto"/>
        <w:bottom w:val="none" w:sz="0" w:space="0" w:color="auto"/>
        <w:right w:val="none" w:sz="0" w:space="0" w:color="auto"/>
      </w:divBdr>
    </w:div>
    <w:div w:id="20728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75FBF-3044-4764-9403-EF1FB2B93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3203</Words>
  <Characters>22044</Characters>
  <Application>Microsoft Office Word</Application>
  <DocSecurity>0</DocSecurity>
  <Lines>183</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Administracinė byla Nr</vt:lpstr>
      <vt:lpstr>Administracinė byla Nr</vt:lpstr>
    </vt:vector>
  </TitlesOfParts>
  <Company/>
  <LinksUpToDate>false</LinksUpToDate>
  <CharactersWithSpaces>25197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Administracinė byla Nr</dc:title>
  <dc:creator>Lina Gudeliauskienė</dc:creator>
  <cp:lastModifiedBy>LVAT</cp:lastModifiedBy>
  <cp:revision>4</cp:revision>
  <cp:lastPrinted>2019-10-29T09:07:00Z</cp:lastPrinted>
  <dcterms:created xsi:type="dcterms:W3CDTF">2019-11-15T07:01:00Z</dcterms:created>
  <dcterms:modified xsi:type="dcterms:W3CDTF">2019-11-20T12:01:00Z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6a00b224e49946b3ac000dcb2c7ec6b9201606131716058">
    <vt:lpwstr>PFzpnv/wiiACcoTQUQD46QDlk1o=</vt:lpwstr>
  </property>
  <property fmtid="{D5CDD505-2E9C-101B-9397-08002B2CF9AE}" pid="3" name="NSM02a6ebeb612a4bf9ad56e9e9e0673ab0201610060926067">
    <vt:lpwstr>bdVozGAK4YiB4uTF5gqHV42i2qQ=</vt:lpwstr>
  </property>
  <property fmtid="{D5CDD505-2E9C-101B-9397-08002B2CF9AE}" pid="4" name="NSMb0801d7492704838b9a237569dd1746e201610060926399">
    <vt:lpwstr>OVzVP3j8/G8bDF2g1O5C3qovPTo=</vt:lpwstr>
  </property>
  <property fmtid="{D5CDD505-2E9C-101B-9397-08002B2CF9AE}" pid="5" name="NSMa3d24f76815c4669bb7ac33f5c09cc75201610060927339">
    <vt:lpwstr>MLvkipthnBwd23o1Okt5NFgPtog=</vt:lpwstr>
  </property>
  <property fmtid="{D5CDD505-2E9C-101B-9397-08002B2CF9AE}" pid="6" name="NSM76d201f4835948a2aa099daa6ed61d11201610060928384">
    <vt:lpwstr>RKvHyCVrXnGNxJMtlT5uhL3uiEg=</vt:lpwstr>
  </property>
  <property fmtid="{D5CDD505-2E9C-101B-9397-08002B2CF9AE}" pid="7" name="NSMd518c4f7d6724f8ead57ff6819c5dac2201911201359182">
    <vt:lpwstr>E9LIUYc70IIyCzjot4yrG9w7lOA=</vt:lpwstr>
  </property>
</Properties>
</file>