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53A31" w14:textId="35258BEE" w:rsidR="00FA56D2" w:rsidRPr="00EA20AF" w:rsidRDefault="00FA56D2" w:rsidP="00ED0045">
      <w:pPr>
        <w:pStyle w:val="Antrat1"/>
        <w:ind w:right="-1"/>
        <w:jc w:val="right"/>
        <w:rPr>
          <w:sz w:val="24"/>
          <w:szCs w:val="24"/>
        </w:rPr>
      </w:pPr>
      <w:r w:rsidRPr="00EA20AF">
        <w:rPr>
          <w:sz w:val="24"/>
          <w:szCs w:val="24"/>
        </w:rPr>
        <w:t xml:space="preserve">Administracinė byla Nr. </w:t>
      </w:r>
      <w:r w:rsidR="00CD65F0" w:rsidRPr="00EA20AF">
        <w:rPr>
          <w:sz w:val="24"/>
          <w:szCs w:val="24"/>
        </w:rPr>
        <w:t>e</w:t>
      </w:r>
      <w:r w:rsidRPr="00EA20AF">
        <w:rPr>
          <w:sz w:val="24"/>
          <w:szCs w:val="24"/>
        </w:rPr>
        <w:t>I-</w:t>
      </w:r>
      <w:r w:rsidR="005D68E8">
        <w:rPr>
          <w:sz w:val="24"/>
          <w:szCs w:val="24"/>
        </w:rPr>
        <w:t>8</w:t>
      </w:r>
      <w:r w:rsidRPr="00EA20AF">
        <w:rPr>
          <w:sz w:val="24"/>
          <w:szCs w:val="24"/>
        </w:rPr>
        <w:t>-</w:t>
      </w:r>
      <w:r w:rsidR="005D68E8">
        <w:rPr>
          <w:sz w:val="24"/>
          <w:szCs w:val="24"/>
        </w:rPr>
        <w:t>822</w:t>
      </w:r>
      <w:r w:rsidRPr="00EA20AF">
        <w:rPr>
          <w:sz w:val="24"/>
          <w:szCs w:val="24"/>
        </w:rPr>
        <w:t>/20</w:t>
      </w:r>
      <w:r w:rsidR="00721B0C" w:rsidRPr="00EA20AF">
        <w:rPr>
          <w:sz w:val="24"/>
          <w:szCs w:val="24"/>
        </w:rPr>
        <w:t>2</w:t>
      </w:r>
      <w:r w:rsidR="005D68E8">
        <w:rPr>
          <w:sz w:val="24"/>
          <w:szCs w:val="24"/>
        </w:rPr>
        <w:t>4</w:t>
      </w:r>
    </w:p>
    <w:p w14:paraId="78562597" w14:textId="27F1F9B4" w:rsidR="00FA56D2" w:rsidRPr="00EA20AF" w:rsidRDefault="00FA56D2" w:rsidP="00ED0045">
      <w:pPr>
        <w:ind w:right="-1"/>
        <w:jc w:val="right"/>
        <w:rPr>
          <w:lang w:val="lt-LT" w:eastAsia="lt-LT"/>
        </w:rPr>
      </w:pPr>
      <w:r w:rsidRPr="00EA20AF">
        <w:rPr>
          <w:lang w:val="lt-LT"/>
        </w:rPr>
        <w:t>Teisminio proceso Nr</w:t>
      </w:r>
      <w:r w:rsidRPr="00EA20AF">
        <w:rPr>
          <w:lang w:val="lt-LT" w:eastAsia="lt-LT"/>
        </w:rPr>
        <w:t xml:space="preserve">. </w:t>
      </w:r>
      <w:r w:rsidR="005D68E8" w:rsidRPr="005D68E8">
        <w:rPr>
          <w:lang w:val="lt-LT" w:eastAsia="lt-LT"/>
        </w:rPr>
        <w:t>3-66-3-00057-2023-7</w:t>
      </w:r>
    </w:p>
    <w:p w14:paraId="1BED101D" w14:textId="29DF8396" w:rsidR="00FA56D2" w:rsidRDefault="00FA56D2" w:rsidP="00ED0045">
      <w:pPr>
        <w:ind w:right="-1"/>
        <w:jc w:val="right"/>
        <w:rPr>
          <w:lang w:val="lt-LT"/>
        </w:rPr>
      </w:pPr>
      <w:r w:rsidRPr="00EA20AF">
        <w:rPr>
          <w:lang w:val="lt-LT"/>
        </w:rPr>
        <w:t xml:space="preserve">Procesinio sprendimo </w:t>
      </w:r>
      <w:r w:rsidR="0052592C" w:rsidRPr="00AE1CF5">
        <w:rPr>
          <w:lang w:val="lt-LT"/>
        </w:rPr>
        <w:t>kategorij</w:t>
      </w:r>
      <w:r w:rsidR="00D17551">
        <w:rPr>
          <w:lang w:val="lt-LT"/>
        </w:rPr>
        <w:t>a</w:t>
      </w:r>
      <w:r w:rsidR="0052592C" w:rsidRPr="00AE1CF5">
        <w:rPr>
          <w:lang w:val="lt-LT"/>
        </w:rPr>
        <w:t xml:space="preserve"> 4.1</w:t>
      </w:r>
    </w:p>
    <w:p w14:paraId="103564A0" w14:textId="7F142D12" w:rsidR="00BA02CD" w:rsidRPr="00EA20AF" w:rsidRDefault="00BA02CD" w:rsidP="00ED0045">
      <w:pPr>
        <w:ind w:right="-1"/>
        <w:jc w:val="right"/>
        <w:rPr>
          <w:lang w:val="lt-LT"/>
        </w:rPr>
      </w:pPr>
      <w:r>
        <w:rPr>
          <w:lang w:val="lt-LT"/>
        </w:rPr>
        <w:t>(S)</w:t>
      </w:r>
    </w:p>
    <w:p w14:paraId="708FDE8E" w14:textId="77777777" w:rsidR="00FA56D2" w:rsidRPr="00EA20AF" w:rsidRDefault="00FA56D2" w:rsidP="00EE1275">
      <w:pPr>
        <w:ind w:right="-1" w:firstLine="709"/>
        <w:jc w:val="right"/>
        <w:rPr>
          <w:lang w:val="lt-LT"/>
        </w:rPr>
      </w:pPr>
    </w:p>
    <w:p w14:paraId="5A59EC5D" w14:textId="16E34A9F" w:rsidR="00FA56D2" w:rsidRPr="00EA20AF" w:rsidRDefault="0006575F" w:rsidP="007660B2">
      <w:pPr>
        <w:jc w:val="center"/>
        <w:rPr>
          <w:lang w:val="lt-LT"/>
        </w:rPr>
      </w:pPr>
      <w:r w:rsidRPr="00EA20AF">
        <w:rPr>
          <w:bCs/>
          <w:noProof/>
          <w:lang w:val="lt-LT" w:eastAsia="lt-LT" w:bidi="lo-LA"/>
        </w:rPr>
        <w:drawing>
          <wp:inline distT="0" distB="0" distL="0" distR="0" wp14:anchorId="28B27B86" wp14:editId="62397B46">
            <wp:extent cx="524969" cy="5956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4969" cy="595640"/>
                    </a:xfrm>
                    <a:prstGeom prst="rect">
                      <a:avLst/>
                    </a:prstGeom>
                    <a:noFill/>
                    <a:ln>
                      <a:noFill/>
                    </a:ln>
                  </pic:spPr>
                </pic:pic>
              </a:graphicData>
            </a:graphic>
          </wp:inline>
        </w:drawing>
      </w:r>
    </w:p>
    <w:p w14:paraId="46CD9283" w14:textId="77777777" w:rsidR="00FA56D2" w:rsidRPr="00EA20AF" w:rsidRDefault="00FA56D2" w:rsidP="007660B2">
      <w:pPr>
        <w:jc w:val="right"/>
        <w:rPr>
          <w:lang w:val="lt-LT"/>
        </w:rPr>
      </w:pPr>
    </w:p>
    <w:p w14:paraId="577A868D" w14:textId="77777777" w:rsidR="00FA56D2" w:rsidRPr="00EA20AF" w:rsidRDefault="00FA56D2" w:rsidP="007660B2">
      <w:pPr>
        <w:jc w:val="center"/>
        <w:rPr>
          <w:b/>
          <w:bCs/>
          <w:lang w:val="lt-LT"/>
        </w:rPr>
      </w:pPr>
      <w:r w:rsidRPr="00EA20AF">
        <w:rPr>
          <w:b/>
          <w:bCs/>
          <w:lang w:val="lt-LT"/>
        </w:rPr>
        <w:t>LIETUVOS VYRIAUSIASIS ADMINISTRACINIS TEISMAS</w:t>
      </w:r>
    </w:p>
    <w:p w14:paraId="1288BCB2" w14:textId="77777777" w:rsidR="00FA56D2" w:rsidRPr="00EA20AF" w:rsidRDefault="00FA56D2" w:rsidP="007660B2">
      <w:pPr>
        <w:jc w:val="center"/>
        <w:rPr>
          <w:lang w:val="lt-LT"/>
        </w:rPr>
      </w:pPr>
    </w:p>
    <w:p w14:paraId="22BBBA9A" w14:textId="77777777" w:rsidR="00FA56D2" w:rsidRPr="00EA20AF" w:rsidRDefault="00FA56D2" w:rsidP="007660B2">
      <w:pPr>
        <w:jc w:val="center"/>
        <w:rPr>
          <w:b/>
          <w:bCs/>
          <w:spacing w:val="60"/>
          <w:lang w:val="lt-LT"/>
        </w:rPr>
      </w:pPr>
      <w:r w:rsidRPr="00EA20AF">
        <w:rPr>
          <w:b/>
          <w:bCs/>
          <w:spacing w:val="60"/>
          <w:lang w:val="lt-LT"/>
        </w:rPr>
        <w:t>SPRENDIMAS</w:t>
      </w:r>
    </w:p>
    <w:p w14:paraId="16F279CB" w14:textId="77777777" w:rsidR="00FA56D2" w:rsidRPr="00EA20AF" w:rsidRDefault="00FA56D2" w:rsidP="007660B2">
      <w:pPr>
        <w:jc w:val="center"/>
        <w:rPr>
          <w:b/>
          <w:lang w:val="lt-LT"/>
        </w:rPr>
      </w:pPr>
      <w:r w:rsidRPr="00EA20AF">
        <w:rPr>
          <w:b/>
          <w:lang w:val="lt-LT"/>
        </w:rPr>
        <w:t>LIETUVOS RESPUBLIKOS VARDU</w:t>
      </w:r>
    </w:p>
    <w:p w14:paraId="6F371E09" w14:textId="77777777" w:rsidR="00FA56D2" w:rsidRPr="00EA20AF" w:rsidRDefault="00FA56D2" w:rsidP="007660B2">
      <w:pPr>
        <w:jc w:val="center"/>
        <w:rPr>
          <w:lang w:val="lt-LT"/>
        </w:rPr>
      </w:pPr>
    </w:p>
    <w:p w14:paraId="30882F70" w14:textId="09AB641A" w:rsidR="00FA56D2" w:rsidRPr="00EA20AF" w:rsidRDefault="00FA56D2" w:rsidP="007660B2">
      <w:pPr>
        <w:jc w:val="center"/>
        <w:rPr>
          <w:lang w:val="lt-LT"/>
        </w:rPr>
      </w:pPr>
      <w:r w:rsidRPr="00D648A0">
        <w:rPr>
          <w:lang w:val="lt-LT"/>
        </w:rPr>
        <w:t>20</w:t>
      </w:r>
      <w:r w:rsidR="00CD65F0" w:rsidRPr="00D648A0">
        <w:rPr>
          <w:lang w:val="lt-LT"/>
        </w:rPr>
        <w:t>2</w:t>
      </w:r>
      <w:r w:rsidR="005D68E8" w:rsidRPr="00D648A0">
        <w:rPr>
          <w:lang w:val="lt-LT"/>
        </w:rPr>
        <w:t>4</w:t>
      </w:r>
      <w:r w:rsidR="00F7197D" w:rsidRPr="00D648A0">
        <w:rPr>
          <w:lang w:val="lt-LT"/>
        </w:rPr>
        <w:t xml:space="preserve"> </w:t>
      </w:r>
      <w:r w:rsidRPr="00D648A0">
        <w:rPr>
          <w:lang w:val="lt-LT"/>
        </w:rPr>
        <w:t xml:space="preserve">m. </w:t>
      </w:r>
      <w:r w:rsidR="00B33440" w:rsidRPr="00944C63">
        <w:rPr>
          <w:lang w:val="lt-LT"/>
        </w:rPr>
        <w:t>rugsėjo 4</w:t>
      </w:r>
      <w:r w:rsidR="0054799B" w:rsidRPr="00D648A0">
        <w:rPr>
          <w:lang w:val="lt-LT"/>
        </w:rPr>
        <w:t xml:space="preserve"> d.</w:t>
      </w:r>
    </w:p>
    <w:p w14:paraId="7390B260" w14:textId="77777777" w:rsidR="00FA56D2" w:rsidRPr="00EA20AF" w:rsidRDefault="00FA56D2" w:rsidP="007660B2">
      <w:pPr>
        <w:jc w:val="center"/>
        <w:rPr>
          <w:lang w:val="lt-LT"/>
        </w:rPr>
      </w:pPr>
      <w:r w:rsidRPr="00EA20AF">
        <w:rPr>
          <w:lang w:val="lt-LT"/>
        </w:rPr>
        <w:t>Vilnius</w:t>
      </w:r>
    </w:p>
    <w:p w14:paraId="11181326" w14:textId="77777777" w:rsidR="00FA56D2" w:rsidRPr="00EA20AF" w:rsidRDefault="00FA56D2" w:rsidP="007660B2">
      <w:pPr>
        <w:jc w:val="center"/>
        <w:rPr>
          <w:lang w:val="lt-LT"/>
        </w:rPr>
      </w:pPr>
    </w:p>
    <w:p w14:paraId="7DF83F34" w14:textId="781D8F47" w:rsidR="00CA7F4C" w:rsidRPr="00EA20AF" w:rsidRDefault="00FA56D2" w:rsidP="00721B0C">
      <w:pPr>
        <w:pStyle w:val="Pagrindinistekstas"/>
        <w:tabs>
          <w:tab w:val="left" w:pos="709"/>
        </w:tabs>
        <w:ind w:right="-1" w:firstLine="709"/>
        <w:rPr>
          <w:sz w:val="24"/>
          <w:szCs w:val="24"/>
        </w:rPr>
      </w:pPr>
      <w:r w:rsidRPr="00EA20AF">
        <w:rPr>
          <w:sz w:val="24"/>
          <w:szCs w:val="24"/>
        </w:rPr>
        <w:t xml:space="preserve">Lietuvos vyriausiojo administracinio teismo išplėstinė teisėjų kolegija, susidedanti iš teisėjų </w:t>
      </w:r>
      <w:r w:rsidR="005D68E8">
        <w:rPr>
          <w:sz w:val="24"/>
          <w:szCs w:val="24"/>
        </w:rPr>
        <w:t xml:space="preserve">Arūno Dirvono, Ryčio Krasausko, Beatos Martišienės, Mildos Vainienės ir </w:t>
      </w:r>
      <w:r w:rsidR="00342C30" w:rsidRPr="00EA20AF">
        <w:rPr>
          <w:sz w:val="24"/>
          <w:szCs w:val="24"/>
        </w:rPr>
        <w:t>Skirgailės Žalimienės (kolegijos pirmininkė</w:t>
      </w:r>
      <w:r w:rsidR="005D68E8">
        <w:rPr>
          <w:sz w:val="24"/>
          <w:szCs w:val="24"/>
        </w:rPr>
        <w:t xml:space="preserve"> ir pranešėj</w:t>
      </w:r>
      <w:r w:rsidR="00D648A0">
        <w:rPr>
          <w:sz w:val="24"/>
          <w:szCs w:val="24"/>
        </w:rPr>
        <w:t>a</w:t>
      </w:r>
      <w:r w:rsidR="00342C30" w:rsidRPr="00EA20AF">
        <w:rPr>
          <w:sz w:val="24"/>
          <w:szCs w:val="24"/>
        </w:rPr>
        <w:t>)</w:t>
      </w:r>
      <w:r w:rsidR="008922E3" w:rsidRPr="00EA20AF">
        <w:rPr>
          <w:sz w:val="24"/>
          <w:szCs w:val="24"/>
        </w:rPr>
        <w:t>,</w:t>
      </w:r>
    </w:p>
    <w:p w14:paraId="77202A19" w14:textId="5A33EFF4" w:rsidR="00CA7F4C" w:rsidRPr="00EA20AF" w:rsidRDefault="00CA7F4C" w:rsidP="00CA7F4C">
      <w:pPr>
        <w:pStyle w:val="Pagrindinistekstas"/>
        <w:ind w:right="-1" w:firstLine="709"/>
        <w:rPr>
          <w:sz w:val="24"/>
          <w:szCs w:val="24"/>
        </w:rPr>
      </w:pPr>
      <w:r w:rsidRPr="00EA20AF">
        <w:rPr>
          <w:sz w:val="24"/>
          <w:szCs w:val="24"/>
        </w:rPr>
        <w:t xml:space="preserve">sekretoriaujant </w:t>
      </w:r>
      <w:r w:rsidR="005D68E8" w:rsidRPr="00D648A0">
        <w:rPr>
          <w:color w:val="000000"/>
          <w:kern w:val="1"/>
          <w:sz w:val="24"/>
          <w:szCs w:val="24"/>
        </w:rPr>
        <w:t>Simonai Mockutei</w:t>
      </w:r>
      <w:r w:rsidRPr="00EA20AF">
        <w:rPr>
          <w:sz w:val="24"/>
          <w:szCs w:val="24"/>
        </w:rPr>
        <w:t>,</w:t>
      </w:r>
    </w:p>
    <w:p w14:paraId="120B9BAD" w14:textId="797441BE" w:rsidR="00820CE5" w:rsidRPr="00EA20AF" w:rsidRDefault="00CA7F4C" w:rsidP="00820CE5">
      <w:pPr>
        <w:pStyle w:val="Pagrindinistekstas"/>
        <w:ind w:right="-1" w:firstLine="709"/>
        <w:rPr>
          <w:sz w:val="24"/>
          <w:szCs w:val="24"/>
        </w:rPr>
      </w:pPr>
      <w:r w:rsidRPr="00EA20AF">
        <w:rPr>
          <w:sz w:val="24"/>
          <w:szCs w:val="24"/>
        </w:rPr>
        <w:t>dalyvaujant</w:t>
      </w:r>
      <w:r w:rsidR="00820CE5" w:rsidRPr="00EA20AF">
        <w:rPr>
          <w:sz w:val="24"/>
          <w:szCs w:val="24"/>
        </w:rPr>
        <w:t xml:space="preserve"> pareiškėjo </w:t>
      </w:r>
      <w:r w:rsidR="005D68E8" w:rsidRPr="005D68E8">
        <w:rPr>
          <w:sz w:val="24"/>
          <w:szCs w:val="24"/>
        </w:rPr>
        <w:t>Lietuvos Respublikos Seimo nario Remigijaus Žemaitaičio</w:t>
      </w:r>
      <w:r w:rsidR="00820CE5" w:rsidRPr="00EA20AF">
        <w:rPr>
          <w:sz w:val="24"/>
          <w:szCs w:val="24"/>
        </w:rPr>
        <w:t xml:space="preserve"> atstov</w:t>
      </w:r>
      <w:r w:rsidR="00D648A0">
        <w:rPr>
          <w:sz w:val="24"/>
          <w:szCs w:val="24"/>
        </w:rPr>
        <w:t>ams</w:t>
      </w:r>
      <w:r w:rsidR="00820CE5" w:rsidRPr="00EA20AF">
        <w:rPr>
          <w:sz w:val="24"/>
          <w:szCs w:val="24"/>
        </w:rPr>
        <w:t xml:space="preserve"> </w:t>
      </w:r>
      <w:r w:rsidR="005D68E8" w:rsidRPr="00D648A0">
        <w:rPr>
          <w:sz w:val="24"/>
          <w:szCs w:val="24"/>
        </w:rPr>
        <w:t>advokato padėjėj</w:t>
      </w:r>
      <w:r w:rsidR="00D648A0" w:rsidRPr="00D648A0">
        <w:rPr>
          <w:sz w:val="24"/>
          <w:szCs w:val="24"/>
        </w:rPr>
        <w:t>ams</w:t>
      </w:r>
      <w:r w:rsidR="005D68E8" w:rsidRPr="00D648A0">
        <w:rPr>
          <w:sz w:val="24"/>
          <w:szCs w:val="24"/>
        </w:rPr>
        <w:t xml:space="preserve"> Justinui Poderiui</w:t>
      </w:r>
      <w:r w:rsidR="00D648A0">
        <w:rPr>
          <w:sz w:val="24"/>
          <w:szCs w:val="24"/>
        </w:rPr>
        <w:t xml:space="preserve"> ir </w:t>
      </w:r>
      <w:r w:rsidR="00D648A0" w:rsidRPr="00D648A0">
        <w:rPr>
          <w:sz w:val="24"/>
          <w:szCs w:val="24"/>
        </w:rPr>
        <w:t>Gedimin</w:t>
      </w:r>
      <w:r w:rsidR="00D648A0">
        <w:rPr>
          <w:sz w:val="24"/>
          <w:szCs w:val="24"/>
        </w:rPr>
        <w:t>ui</w:t>
      </w:r>
      <w:r w:rsidR="00D648A0" w:rsidRPr="00D648A0">
        <w:rPr>
          <w:sz w:val="24"/>
          <w:szCs w:val="24"/>
        </w:rPr>
        <w:t xml:space="preserve"> Zaranka</w:t>
      </w:r>
      <w:r w:rsidR="00D648A0">
        <w:rPr>
          <w:sz w:val="24"/>
          <w:szCs w:val="24"/>
        </w:rPr>
        <w:t>i</w:t>
      </w:r>
      <w:r w:rsidR="00820CE5" w:rsidRPr="00EA20AF">
        <w:rPr>
          <w:sz w:val="24"/>
          <w:szCs w:val="24"/>
        </w:rPr>
        <w:t>,</w:t>
      </w:r>
    </w:p>
    <w:p w14:paraId="13DD86CE" w14:textId="018980D9" w:rsidR="00820CE5" w:rsidRPr="00EA20AF" w:rsidRDefault="00E34FA8" w:rsidP="00CA7F4C">
      <w:pPr>
        <w:pStyle w:val="Pagrindinistekstas"/>
        <w:ind w:right="-1" w:firstLine="709"/>
        <w:rPr>
          <w:sz w:val="24"/>
          <w:szCs w:val="24"/>
        </w:rPr>
      </w:pPr>
      <w:r w:rsidRPr="00EA20AF">
        <w:rPr>
          <w:sz w:val="24"/>
          <w:szCs w:val="24"/>
        </w:rPr>
        <w:t xml:space="preserve">atsakovo </w:t>
      </w:r>
      <w:r w:rsidR="005D68E8" w:rsidRPr="005D68E8">
        <w:rPr>
          <w:sz w:val="24"/>
          <w:szCs w:val="24"/>
        </w:rPr>
        <w:t>Lietuvos Respublikos vidaus reikalų ministerij</w:t>
      </w:r>
      <w:r w:rsidR="005D68E8">
        <w:rPr>
          <w:sz w:val="24"/>
          <w:szCs w:val="24"/>
        </w:rPr>
        <w:t>os</w:t>
      </w:r>
      <w:r w:rsidR="005D68E8" w:rsidRPr="005D68E8">
        <w:rPr>
          <w:sz w:val="24"/>
          <w:szCs w:val="24"/>
        </w:rPr>
        <w:t xml:space="preserve"> </w:t>
      </w:r>
      <w:r w:rsidRPr="00D648A0">
        <w:rPr>
          <w:sz w:val="24"/>
          <w:szCs w:val="24"/>
        </w:rPr>
        <w:t>atstov</w:t>
      </w:r>
      <w:r w:rsidR="00D648A0" w:rsidRPr="00D648A0">
        <w:rPr>
          <w:sz w:val="24"/>
          <w:szCs w:val="24"/>
        </w:rPr>
        <w:t>ei</w:t>
      </w:r>
      <w:r w:rsidRPr="00D648A0">
        <w:rPr>
          <w:sz w:val="24"/>
          <w:szCs w:val="24"/>
        </w:rPr>
        <w:t xml:space="preserve"> </w:t>
      </w:r>
      <w:r w:rsidR="00D648A0" w:rsidRPr="00D648A0">
        <w:rPr>
          <w:sz w:val="24"/>
          <w:szCs w:val="24"/>
        </w:rPr>
        <w:t>Giedrei Kornijenkienei</w:t>
      </w:r>
      <w:r w:rsidRPr="00D648A0">
        <w:rPr>
          <w:sz w:val="24"/>
          <w:szCs w:val="24"/>
        </w:rPr>
        <w:t>,</w:t>
      </w:r>
    </w:p>
    <w:p w14:paraId="14776887" w14:textId="199804C5" w:rsidR="004214CF" w:rsidRPr="00EA20AF" w:rsidRDefault="00CA7F4C" w:rsidP="005D68E8">
      <w:pPr>
        <w:pStyle w:val="Pagrindinistekstas"/>
        <w:ind w:right="-1" w:firstLine="709"/>
        <w:rPr>
          <w:sz w:val="24"/>
          <w:szCs w:val="24"/>
        </w:rPr>
      </w:pPr>
      <w:r w:rsidRPr="00EA20AF">
        <w:rPr>
          <w:sz w:val="24"/>
          <w:szCs w:val="24"/>
        </w:rPr>
        <w:t xml:space="preserve">viešame teismo posėdyje žodinio proceso tvarka </w:t>
      </w:r>
      <w:r w:rsidR="00DB4840" w:rsidRPr="00EA20AF">
        <w:rPr>
          <w:sz w:val="24"/>
          <w:szCs w:val="24"/>
        </w:rPr>
        <w:t xml:space="preserve">išnagrinėjo norminę administracinę bylą pagal </w:t>
      </w:r>
      <w:r w:rsidR="005D68E8" w:rsidRPr="005D68E8">
        <w:rPr>
          <w:sz w:val="24"/>
          <w:szCs w:val="24"/>
        </w:rPr>
        <w:t xml:space="preserve">pareiškėjo </w:t>
      </w:r>
      <w:bookmarkStart w:id="0" w:name="_Hlk168485170"/>
      <w:r w:rsidR="005D68E8" w:rsidRPr="005D68E8">
        <w:rPr>
          <w:sz w:val="24"/>
          <w:szCs w:val="24"/>
        </w:rPr>
        <w:t>Lietuvos Respublikos Seimo nario Remigijaus Žemaitaičio</w:t>
      </w:r>
      <w:r w:rsidR="004214CF" w:rsidRPr="00EA20AF">
        <w:rPr>
          <w:sz w:val="24"/>
          <w:szCs w:val="24"/>
        </w:rPr>
        <w:t xml:space="preserve"> pareiškimą </w:t>
      </w:r>
      <w:bookmarkEnd w:id="0"/>
      <w:r w:rsidR="004214CF" w:rsidRPr="00EA20AF">
        <w:rPr>
          <w:sz w:val="24"/>
          <w:szCs w:val="24"/>
        </w:rPr>
        <w:t xml:space="preserve">dėl </w:t>
      </w:r>
      <w:r w:rsidR="005D68E8" w:rsidRPr="005D68E8">
        <w:rPr>
          <w:sz w:val="24"/>
          <w:szCs w:val="24"/>
        </w:rPr>
        <w:t>Lietuvos Respublikos vidaus reikalų ministro 2015 m. gruodžio 10 d. įsakymu Nr. 1V-989 patvirtinto 2014–2020 metų Europos Sąjungos fondų investicijų veiksmų programos 7 prioriteto „Kokybiško užimtumo ir dalyvavimo darbo rinkoje skatinimas“ Nr. 07.1.1-CPVA-R-904 priemonės „Didžiųjų miestų kompleksinė plėtra“ projektų finansavimo sąlygų aprašo</w:t>
      </w:r>
      <w:r w:rsidR="005E15D2">
        <w:rPr>
          <w:sz w:val="24"/>
          <w:szCs w:val="24"/>
        </w:rPr>
        <w:t xml:space="preserve"> </w:t>
      </w:r>
      <w:r w:rsidR="005D68E8" w:rsidRPr="005D68E8">
        <w:rPr>
          <w:sz w:val="24"/>
          <w:szCs w:val="24"/>
        </w:rPr>
        <w:t xml:space="preserve"> 32.1 papunk</w:t>
      </w:r>
      <w:r w:rsidR="005D68E8">
        <w:rPr>
          <w:sz w:val="24"/>
          <w:szCs w:val="24"/>
        </w:rPr>
        <w:t>čio</w:t>
      </w:r>
      <w:r w:rsidR="00AE1C0F">
        <w:rPr>
          <w:sz w:val="24"/>
          <w:szCs w:val="24"/>
        </w:rPr>
        <w:t xml:space="preserve"> (</w:t>
      </w:r>
      <w:r w:rsidR="00AE1C0F" w:rsidRPr="00191EBB">
        <w:rPr>
          <w:sz w:val="24"/>
          <w:szCs w:val="24"/>
        </w:rPr>
        <w:t xml:space="preserve">2020 </w:t>
      </w:r>
      <w:r w:rsidR="00AE1C0F">
        <w:rPr>
          <w:sz w:val="24"/>
          <w:szCs w:val="24"/>
        </w:rPr>
        <w:t xml:space="preserve">m. spalio </w:t>
      </w:r>
      <w:r w:rsidR="00AE1C0F" w:rsidRPr="00191EBB">
        <w:rPr>
          <w:sz w:val="24"/>
          <w:szCs w:val="24"/>
        </w:rPr>
        <w:t>16</w:t>
      </w:r>
      <w:r w:rsidR="00AE1C0F">
        <w:rPr>
          <w:sz w:val="24"/>
          <w:szCs w:val="24"/>
        </w:rPr>
        <w:t> d.</w:t>
      </w:r>
      <w:r w:rsidR="00AE1C0F" w:rsidRPr="00191EBB">
        <w:rPr>
          <w:sz w:val="24"/>
          <w:szCs w:val="24"/>
        </w:rPr>
        <w:t xml:space="preserve"> įsakym</w:t>
      </w:r>
      <w:r w:rsidR="00AE1C0F">
        <w:rPr>
          <w:sz w:val="24"/>
          <w:szCs w:val="24"/>
        </w:rPr>
        <w:t>o</w:t>
      </w:r>
      <w:r w:rsidR="00AE1C0F" w:rsidRPr="00191EBB">
        <w:rPr>
          <w:sz w:val="24"/>
          <w:szCs w:val="24"/>
        </w:rPr>
        <w:t xml:space="preserve"> Nr.</w:t>
      </w:r>
      <w:r w:rsidR="00AE1C0F">
        <w:rPr>
          <w:sz w:val="24"/>
          <w:szCs w:val="24"/>
        </w:rPr>
        <w:t> </w:t>
      </w:r>
      <w:r w:rsidR="00AE1C0F" w:rsidRPr="00191EBB">
        <w:rPr>
          <w:sz w:val="24"/>
          <w:szCs w:val="24"/>
        </w:rPr>
        <w:t>1V-1052</w:t>
      </w:r>
      <w:r w:rsidR="00AE1C0F">
        <w:rPr>
          <w:sz w:val="24"/>
          <w:szCs w:val="24"/>
        </w:rPr>
        <w:t xml:space="preserve"> redakcija)</w:t>
      </w:r>
      <w:r w:rsidR="005D68E8" w:rsidRPr="005D68E8">
        <w:rPr>
          <w:sz w:val="24"/>
          <w:szCs w:val="24"/>
        </w:rPr>
        <w:t>, Lietuvos Respublikos vidaus reikalų ministro 2015 m. spalio 23 d. įsakymu Nr. 1V-841 patvirtinto 2014–2020 metų Europos Sąjungos fondų investicijų veiksmų programos 7 prioriteto „Kokybiško užimtumo ir dalyvavimo darbo rinkoje skatinimas“ 07.1.1-CPVA-R-905 priemonės „Miestų kompleksinė plėtra“ projektų finansavimo sąlygų aprašo 33.1</w:t>
      </w:r>
      <w:r w:rsidR="00AE1C0F">
        <w:rPr>
          <w:sz w:val="24"/>
          <w:szCs w:val="24"/>
        </w:rPr>
        <w:t> </w:t>
      </w:r>
      <w:r w:rsidR="005D68E8" w:rsidRPr="005D68E8">
        <w:rPr>
          <w:sz w:val="24"/>
          <w:szCs w:val="24"/>
        </w:rPr>
        <w:t>papunk</w:t>
      </w:r>
      <w:r w:rsidR="005D68E8">
        <w:rPr>
          <w:sz w:val="24"/>
          <w:szCs w:val="24"/>
        </w:rPr>
        <w:t>čio</w:t>
      </w:r>
      <w:r w:rsidR="00191EBB">
        <w:rPr>
          <w:sz w:val="24"/>
          <w:szCs w:val="24"/>
        </w:rPr>
        <w:t xml:space="preserve"> </w:t>
      </w:r>
      <w:r w:rsidR="00AE1C0F">
        <w:rPr>
          <w:sz w:val="24"/>
          <w:szCs w:val="24"/>
        </w:rPr>
        <w:t>(</w:t>
      </w:r>
      <w:r w:rsidR="00AE1C0F" w:rsidRPr="00191EBB">
        <w:rPr>
          <w:sz w:val="24"/>
          <w:szCs w:val="24"/>
        </w:rPr>
        <w:t xml:space="preserve">2020 </w:t>
      </w:r>
      <w:r w:rsidR="00AE1C0F">
        <w:rPr>
          <w:sz w:val="24"/>
          <w:szCs w:val="24"/>
        </w:rPr>
        <w:t>m. spalio</w:t>
      </w:r>
      <w:r w:rsidR="00AE1C0F" w:rsidRPr="00191EBB">
        <w:rPr>
          <w:sz w:val="24"/>
          <w:szCs w:val="24"/>
        </w:rPr>
        <w:t xml:space="preserve"> 16</w:t>
      </w:r>
      <w:r w:rsidR="00AE1C0F">
        <w:rPr>
          <w:sz w:val="24"/>
          <w:szCs w:val="24"/>
        </w:rPr>
        <w:t xml:space="preserve"> d.</w:t>
      </w:r>
      <w:r w:rsidR="00AE1C0F" w:rsidRPr="00191EBB">
        <w:rPr>
          <w:sz w:val="24"/>
          <w:szCs w:val="24"/>
        </w:rPr>
        <w:t xml:space="preserve"> įsakym</w:t>
      </w:r>
      <w:r w:rsidR="00AE1C0F">
        <w:rPr>
          <w:sz w:val="24"/>
          <w:szCs w:val="24"/>
        </w:rPr>
        <w:t>o</w:t>
      </w:r>
      <w:r w:rsidR="00AE1C0F" w:rsidRPr="00191EBB">
        <w:rPr>
          <w:sz w:val="24"/>
          <w:szCs w:val="24"/>
        </w:rPr>
        <w:t xml:space="preserve"> Nr. 1V-1050</w:t>
      </w:r>
      <w:r w:rsidR="00AE1C0F">
        <w:rPr>
          <w:sz w:val="24"/>
          <w:szCs w:val="24"/>
        </w:rPr>
        <w:t xml:space="preserve"> redakcija) </w:t>
      </w:r>
      <w:r w:rsidR="00191EBB">
        <w:rPr>
          <w:sz w:val="24"/>
          <w:szCs w:val="24"/>
        </w:rPr>
        <w:t>bei</w:t>
      </w:r>
      <w:r w:rsidR="005D68E8" w:rsidRPr="005D68E8">
        <w:rPr>
          <w:sz w:val="24"/>
          <w:szCs w:val="24"/>
        </w:rPr>
        <w:t xml:space="preserve"> Lietuvos Respublikos vidaus reikalų ministro 2015 m. spalio 21 d. įsakymu Nr. 1V-833 patvirtinto 2014–2020 metų Europos Sąjungos fondų investicijų veiksmų programos 8 prioriteto „Socialinės įtraukties didinimas ir kova su skurdu“ 08.2.1-CPVA-R-908 priemonės „Kaimo gyvenamųjų vietovių atnaujinimas“ projektų finansavimo sąlygų aprašo 34.1 papunk</w:t>
      </w:r>
      <w:r w:rsidR="005D68E8">
        <w:rPr>
          <w:sz w:val="24"/>
          <w:szCs w:val="24"/>
        </w:rPr>
        <w:t xml:space="preserve">čio </w:t>
      </w:r>
      <w:r w:rsidR="00AE1C0F">
        <w:rPr>
          <w:sz w:val="24"/>
          <w:szCs w:val="24"/>
        </w:rPr>
        <w:t>(</w:t>
      </w:r>
      <w:r w:rsidR="00AE1C0F" w:rsidRPr="00191EBB">
        <w:rPr>
          <w:sz w:val="24"/>
          <w:szCs w:val="24"/>
        </w:rPr>
        <w:t xml:space="preserve">2020 </w:t>
      </w:r>
      <w:r w:rsidR="00AE1C0F">
        <w:rPr>
          <w:sz w:val="24"/>
          <w:szCs w:val="24"/>
        </w:rPr>
        <w:t>m. rugsėjo</w:t>
      </w:r>
      <w:r w:rsidR="00AE1C0F" w:rsidRPr="00191EBB">
        <w:rPr>
          <w:sz w:val="24"/>
          <w:szCs w:val="24"/>
        </w:rPr>
        <w:t xml:space="preserve"> 29</w:t>
      </w:r>
      <w:r w:rsidR="00AE1C0F">
        <w:rPr>
          <w:sz w:val="24"/>
          <w:szCs w:val="24"/>
        </w:rPr>
        <w:t xml:space="preserve"> d.</w:t>
      </w:r>
      <w:r w:rsidR="00AE1C0F" w:rsidRPr="00191EBB">
        <w:rPr>
          <w:sz w:val="24"/>
          <w:szCs w:val="24"/>
        </w:rPr>
        <w:t xml:space="preserve"> įsakym</w:t>
      </w:r>
      <w:r w:rsidR="00AE1C0F">
        <w:rPr>
          <w:sz w:val="24"/>
          <w:szCs w:val="24"/>
        </w:rPr>
        <w:t>o</w:t>
      </w:r>
      <w:r w:rsidR="00AE1C0F" w:rsidRPr="00191EBB">
        <w:rPr>
          <w:sz w:val="24"/>
          <w:szCs w:val="24"/>
        </w:rPr>
        <w:t xml:space="preserve"> Nr. 1V-980</w:t>
      </w:r>
      <w:r w:rsidR="00AE1C0F">
        <w:rPr>
          <w:sz w:val="24"/>
          <w:szCs w:val="24"/>
        </w:rPr>
        <w:t xml:space="preserve"> redakcija) </w:t>
      </w:r>
      <w:r w:rsidR="004214CF" w:rsidRPr="00EA20AF">
        <w:rPr>
          <w:sz w:val="24"/>
          <w:szCs w:val="24"/>
        </w:rPr>
        <w:t>teisėtumo.</w:t>
      </w:r>
      <w:r w:rsidR="00B45596">
        <w:rPr>
          <w:sz w:val="24"/>
          <w:szCs w:val="24"/>
        </w:rPr>
        <w:t xml:space="preserve"> </w:t>
      </w:r>
    </w:p>
    <w:p w14:paraId="282CA093" w14:textId="77777777" w:rsidR="006D00EB" w:rsidRPr="00EA20AF" w:rsidRDefault="006D00EB" w:rsidP="00E36F47">
      <w:pPr>
        <w:pStyle w:val="Pagrindiniotekstotrauka2"/>
        <w:ind w:right="-1" w:firstLine="709"/>
        <w:rPr>
          <w:sz w:val="24"/>
          <w:szCs w:val="24"/>
        </w:rPr>
      </w:pPr>
    </w:p>
    <w:p w14:paraId="0EC15BB7" w14:textId="77777777" w:rsidR="00FA56D2" w:rsidRPr="00EA20AF" w:rsidRDefault="00FA56D2" w:rsidP="00E36F47">
      <w:pPr>
        <w:pStyle w:val="Pagrindiniotekstotrauka2"/>
        <w:ind w:right="-1" w:firstLine="709"/>
        <w:rPr>
          <w:sz w:val="24"/>
          <w:szCs w:val="24"/>
        </w:rPr>
      </w:pPr>
      <w:r w:rsidRPr="00EA20AF">
        <w:rPr>
          <w:sz w:val="24"/>
          <w:szCs w:val="24"/>
        </w:rPr>
        <w:t>Išplėstinė teisėjų kolegija</w:t>
      </w:r>
    </w:p>
    <w:p w14:paraId="2AE822D2" w14:textId="77777777" w:rsidR="00FA56D2" w:rsidRPr="00EA20AF" w:rsidRDefault="00FA56D2" w:rsidP="00E36F47">
      <w:pPr>
        <w:pStyle w:val="Pagrindiniotekstotrauka"/>
        <w:ind w:right="-1" w:firstLine="709"/>
        <w:rPr>
          <w:sz w:val="24"/>
          <w:szCs w:val="24"/>
        </w:rPr>
      </w:pPr>
    </w:p>
    <w:p w14:paraId="268C93A1" w14:textId="1D39DE04" w:rsidR="00FA56D2" w:rsidRPr="00EA20AF" w:rsidRDefault="00906AB8" w:rsidP="00906AB8">
      <w:pPr>
        <w:pStyle w:val="Pagrindinistekstas"/>
        <w:rPr>
          <w:sz w:val="24"/>
          <w:szCs w:val="24"/>
        </w:rPr>
      </w:pPr>
      <w:r w:rsidRPr="00EA20AF">
        <w:rPr>
          <w:spacing w:val="40"/>
          <w:sz w:val="24"/>
          <w:szCs w:val="24"/>
        </w:rPr>
        <w:t>nustat</w:t>
      </w:r>
      <w:r w:rsidRPr="00EA20AF">
        <w:rPr>
          <w:sz w:val="24"/>
          <w:szCs w:val="24"/>
        </w:rPr>
        <w:t>ė:</w:t>
      </w:r>
    </w:p>
    <w:p w14:paraId="2B09CD8A" w14:textId="77777777" w:rsidR="00FA56D2" w:rsidRPr="00EA20AF" w:rsidRDefault="00FA56D2" w:rsidP="004067BA">
      <w:pPr>
        <w:pStyle w:val="Pagrindinistekstas"/>
        <w:ind w:right="-1"/>
        <w:jc w:val="center"/>
        <w:rPr>
          <w:sz w:val="24"/>
          <w:szCs w:val="24"/>
        </w:rPr>
      </w:pPr>
      <w:r w:rsidRPr="00EA20AF">
        <w:rPr>
          <w:sz w:val="24"/>
          <w:szCs w:val="24"/>
        </w:rPr>
        <w:t>I.</w:t>
      </w:r>
    </w:p>
    <w:p w14:paraId="321EEE17" w14:textId="77777777" w:rsidR="00FA56D2" w:rsidRPr="00EA20AF" w:rsidRDefault="00FA56D2" w:rsidP="007403C2">
      <w:pPr>
        <w:tabs>
          <w:tab w:val="left" w:pos="1134"/>
        </w:tabs>
        <w:ind w:firstLine="720"/>
        <w:jc w:val="both"/>
        <w:rPr>
          <w:lang w:val="lt-LT"/>
        </w:rPr>
      </w:pPr>
    </w:p>
    <w:p w14:paraId="31EE49C6" w14:textId="47269776" w:rsidR="003B5B7B" w:rsidRPr="003B5B7B" w:rsidRDefault="0024357B" w:rsidP="00780DA5">
      <w:pPr>
        <w:pStyle w:val="Sraopastraipa"/>
        <w:numPr>
          <w:ilvl w:val="0"/>
          <w:numId w:val="2"/>
        </w:numPr>
        <w:tabs>
          <w:tab w:val="left" w:pos="993"/>
        </w:tabs>
        <w:ind w:left="0" w:firstLine="720"/>
        <w:jc w:val="both"/>
        <w:rPr>
          <w:lang w:val="lt-LT"/>
        </w:rPr>
      </w:pPr>
      <w:r w:rsidRPr="00EA20AF">
        <w:rPr>
          <w:lang w:val="lt-LT"/>
        </w:rPr>
        <w:t xml:space="preserve">Lietuvos vyriausiojo administracinio teismo </w:t>
      </w:r>
      <w:r w:rsidR="003B5B7B" w:rsidRPr="003B5B7B">
        <w:rPr>
          <w:lang w:val="lt-LT"/>
        </w:rPr>
        <w:t>2024 m. sausio 8 d.</w:t>
      </w:r>
      <w:r w:rsidRPr="00EA20AF">
        <w:rPr>
          <w:lang w:val="lt-LT"/>
        </w:rPr>
        <w:t xml:space="preserve"> nutartimi priimtas nagrinėti pareiškėjo </w:t>
      </w:r>
      <w:r w:rsidR="003B5B7B" w:rsidRPr="003B5B7B">
        <w:rPr>
          <w:lang w:val="lt-LT"/>
        </w:rPr>
        <w:t>Lietuvos Respublikos Seimo nario Remigijaus Žemaitaičio</w:t>
      </w:r>
      <w:r w:rsidRPr="00EA20AF">
        <w:rPr>
          <w:lang w:val="lt-LT"/>
        </w:rPr>
        <w:t xml:space="preserve"> (toliau – ir pareiškėjas) pareiškim</w:t>
      </w:r>
      <w:r w:rsidR="008D2FB0" w:rsidRPr="00EA20AF">
        <w:rPr>
          <w:lang w:val="lt-LT"/>
        </w:rPr>
        <w:t>as</w:t>
      </w:r>
      <w:r w:rsidRPr="00EA20AF">
        <w:rPr>
          <w:lang w:val="lt-LT"/>
        </w:rPr>
        <w:t xml:space="preserve"> </w:t>
      </w:r>
      <w:r w:rsidR="003B5B7B" w:rsidRPr="003B5B7B">
        <w:rPr>
          <w:lang w:val="lt-LT"/>
        </w:rPr>
        <w:t>ištirti, ar Lietuvos Respublikos vidaus reikalų ministro 2015 m. gruodžio 10</w:t>
      </w:r>
      <w:r w:rsidR="003B5B7B">
        <w:rPr>
          <w:lang w:val="lt-LT"/>
        </w:rPr>
        <w:t> </w:t>
      </w:r>
      <w:r w:rsidR="003B5B7B" w:rsidRPr="003B5B7B">
        <w:rPr>
          <w:lang w:val="lt-LT"/>
        </w:rPr>
        <w:t xml:space="preserve">d. įsakymu Nr. 1V-989 patvirtinto 2014–2020 metų Europos Sąjungos fondų investicijų veiksmų programos 7 prioriteto „Kokybiško užimtumo ir dalyvavimo darbo rinkoje skatinimas“ Nr. 07.1.1-CPVA-R-904 priemonės „Didžiųjų miestų kompleksinė plėtra“ projektų finansavimo sąlygų aprašo  </w:t>
      </w:r>
      <w:r w:rsidR="00085F48" w:rsidRPr="00085F48">
        <w:rPr>
          <w:lang w:val="lt-LT"/>
        </w:rPr>
        <w:lastRenderedPageBreak/>
        <w:t xml:space="preserve">(toliau – Didžiųjų miestų </w:t>
      </w:r>
      <w:r w:rsidR="00FD44DD">
        <w:rPr>
          <w:lang w:val="lt-LT"/>
        </w:rPr>
        <w:t>plėtros</w:t>
      </w:r>
      <w:r w:rsidR="00085F48" w:rsidRPr="00085F48">
        <w:rPr>
          <w:lang w:val="lt-LT"/>
        </w:rPr>
        <w:t xml:space="preserve"> aprašas)</w:t>
      </w:r>
      <w:r w:rsidR="00085F48">
        <w:rPr>
          <w:lang w:val="lt-LT"/>
        </w:rPr>
        <w:t xml:space="preserve"> </w:t>
      </w:r>
      <w:r w:rsidR="003B5B7B" w:rsidRPr="003B5B7B">
        <w:rPr>
          <w:lang w:val="lt-LT"/>
        </w:rPr>
        <w:t>32.1 papunktis</w:t>
      </w:r>
      <w:r w:rsidR="002B3EA6">
        <w:rPr>
          <w:lang w:val="lt-LT"/>
        </w:rPr>
        <w:t xml:space="preserve"> </w:t>
      </w:r>
      <w:r w:rsidR="002B3EA6" w:rsidRPr="003B5B7B">
        <w:rPr>
          <w:lang w:val="lt-LT"/>
        </w:rPr>
        <w:t>(2020 m. spalio 16 d. įsakymo Nr. 1V-1052 redakcija)</w:t>
      </w:r>
      <w:r w:rsidR="003B5B7B" w:rsidRPr="003B5B7B">
        <w:rPr>
          <w:lang w:val="lt-LT"/>
        </w:rPr>
        <w:t xml:space="preserve">, Lietuvos Respublikos vidaus reikalų ministro 2015 m. spalio 23 d. įsakymu Nr. 1V-841 patvirtinto 2014–2020 metų Europos Sąjungos fondų investicijų veiksmų programos 7 prioriteto „Kokybiško užimtumo ir dalyvavimo darbo rinkoje skatinimas“ 07.1.1-CPVA-R-905 priemonės „Miestų kompleksinė plėtra“ projektų finansavimo sąlygų aprašo  </w:t>
      </w:r>
      <w:r w:rsidR="00085F48" w:rsidRPr="00085F48">
        <w:rPr>
          <w:lang w:val="lt-LT"/>
        </w:rPr>
        <w:t>(toliau – Miestų plėtros aprašas)</w:t>
      </w:r>
      <w:r w:rsidR="00085F48">
        <w:rPr>
          <w:lang w:val="lt-LT"/>
        </w:rPr>
        <w:t xml:space="preserve"> </w:t>
      </w:r>
      <w:r w:rsidR="003B5B7B" w:rsidRPr="003B5B7B">
        <w:rPr>
          <w:lang w:val="lt-LT"/>
        </w:rPr>
        <w:t>33.1 papunktis</w:t>
      </w:r>
      <w:r w:rsidR="002B3EA6">
        <w:rPr>
          <w:lang w:val="lt-LT"/>
        </w:rPr>
        <w:t xml:space="preserve"> </w:t>
      </w:r>
      <w:r w:rsidR="002B3EA6" w:rsidRPr="003B5B7B">
        <w:rPr>
          <w:lang w:val="lt-LT"/>
        </w:rPr>
        <w:t>(2020 m. spalio 16 d. įsakymo Nr.</w:t>
      </w:r>
      <w:r w:rsidR="002B3EA6">
        <w:rPr>
          <w:lang w:val="lt-LT"/>
        </w:rPr>
        <w:t> </w:t>
      </w:r>
      <w:r w:rsidR="002B3EA6" w:rsidRPr="003B5B7B">
        <w:rPr>
          <w:lang w:val="lt-LT"/>
        </w:rPr>
        <w:t>1V-1050 redakcija)</w:t>
      </w:r>
      <w:r w:rsidR="002B3EA6">
        <w:rPr>
          <w:lang w:val="lt-LT"/>
        </w:rPr>
        <w:t xml:space="preserve"> bei</w:t>
      </w:r>
      <w:r w:rsidR="003B5B7B" w:rsidRPr="003B5B7B">
        <w:rPr>
          <w:lang w:val="lt-LT"/>
        </w:rPr>
        <w:t xml:space="preserve"> Lietuvos Respublikos vidaus reikalų ministro 2015 m. spalio 21 d. įsakymu Nr. 1V-833 patvirtinto 2014–2020 metų Europos Sąjungos fondų investicijų veiksmų programos 8 prioriteto „Socialinės įtraukties didinimas ir kova su skurdu“ 08.2.1-CPVA-R-908 priemonės „Kaimo gyvenamųjų vietovių atnaujinimas“ projektų finansavimo sąlygų aprašo</w:t>
      </w:r>
      <w:r w:rsidR="009F459F">
        <w:rPr>
          <w:lang w:val="lt-LT"/>
        </w:rPr>
        <w:t xml:space="preserve"> </w:t>
      </w:r>
      <w:r w:rsidR="009F459F" w:rsidRPr="00085F48">
        <w:rPr>
          <w:lang w:val="lt-LT"/>
        </w:rPr>
        <w:t xml:space="preserve">(toliau – Kaimo </w:t>
      </w:r>
      <w:r w:rsidR="009F459F">
        <w:rPr>
          <w:lang w:val="lt-LT"/>
        </w:rPr>
        <w:t>plėtros</w:t>
      </w:r>
      <w:r w:rsidR="009F459F" w:rsidRPr="00085F48">
        <w:rPr>
          <w:lang w:val="lt-LT"/>
        </w:rPr>
        <w:t xml:space="preserve"> aprašas)</w:t>
      </w:r>
      <w:r w:rsidR="003B5B7B" w:rsidRPr="003B5B7B">
        <w:rPr>
          <w:lang w:val="lt-LT"/>
        </w:rPr>
        <w:t xml:space="preserve"> 34.1 papunktis</w:t>
      </w:r>
      <w:r w:rsidR="002B3EA6">
        <w:rPr>
          <w:lang w:val="lt-LT"/>
        </w:rPr>
        <w:t xml:space="preserve"> </w:t>
      </w:r>
      <w:r w:rsidR="002B3EA6" w:rsidRPr="003B5B7B">
        <w:rPr>
          <w:lang w:val="lt-LT"/>
        </w:rPr>
        <w:t>(2020 m. rugsėjo 29 d. įsakymo Nr. 1V-980 redakcija)</w:t>
      </w:r>
      <w:r w:rsidR="003B5B7B" w:rsidRPr="003B5B7B">
        <w:rPr>
          <w:lang w:val="lt-LT"/>
        </w:rPr>
        <w:t>, ta apimtimi, kiek juose nustatyta „pirmų 8 mėnesių“ nuostata, neprieštarauja Lietuvos Respublikos Konstitucijoje</w:t>
      </w:r>
      <w:r w:rsidR="00085F48">
        <w:rPr>
          <w:lang w:val="lt-LT"/>
        </w:rPr>
        <w:t xml:space="preserve"> (toliau – </w:t>
      </w:r>
      <w:r w:rsidR="002B3EA6">
        <w:rPr>
          <w:lang w:val="lt-LT"/>
        </w:rPr>
        <w:t xml:space="preserve">ir </w:t>
      </w:r>
      <w:r w:rsidR="00085F48">
        <w:rPr>
          <w:lang w:val="lt-LT"/>
        </w:rPr>
        <w:t>Konstitucija)</w:t>
      </w:r>
      <w:r w:rsidR="003B5B7B" w:rsidRPr="003B5B7B">
        <w:rPr>
          <w:lang w:val="lt-LT"/>
        </w:rPr>
        <w:t xml:space="preserve"> įtvirtintiems teisinės valstybės, teisėtų lūkesčių apsaugos, lygiateisiškumo, atsakingo valdymo principams ir konstituciniam draudimo nustatyti teisės akto grįžtamąją galią principui, Lietuvos Respublikos teisėkūros pagrindų įstatymo</w:t>
      </w:r>
      <w:r w:rsidR="00085F48">
        <w:rPr>
          <w:lang w:val="lt-LT"/>
        </w:rPr>
        <w:t xml:space="preserve"> </w:t>
      </w:r>
      <w:r w:rsidR="00085F48" w:rsidRPr="00085F48">
        <w:rPr>
          <w:lang w:val="lt-LT"/>
        </w:rPr>
        <w:t>(toliau –</w:t>
      </w:r>
      <w:r w:rsidR="002B3EA6">
        <w:rPr>
          <w:lang w:val="lt-LT"/>
        </w:rPr>
        <w:t xml:space="preserve"> ir</w:t>
      </w:r>
      <w:r w:rsidR="00085F48" w:rsidRPr="00085F48">
        <w:rPr>
          <w:lang w:val="lt-LT"/>
        </w:rPr>
        <w:t xml:space="preserve"> TPĮ)</w:t>
      </w:r>
      <w:r w:rsidR="003B5B7B" w:rsidRPr="003B5B7B">
        <w:rPr>
          <w:lang w:val="lt-LT"/>
        </w:rPr>
        <w:t xml:space="preserve"> 3 straipsnio 2 dalies 5 punktui, 15 straipsnio 1 ir 2</w:t>
      </w:r>
      <w:r w:rsidR="00F00753">
        <w:rPr>
          <w:lang w:val="lt-LT"/>
        </w:rPr>
        <w:t> </w:t>
      </w:r>
      <w:r w:rsidR="003B5B7B" w:rsidRPr="003B5B7B">
        <w:rPr>
          <w:lang w:val="lt-LT"/>
        </w:rPr>
        <w:t>dalims, Lietuvos Respublikos viešojo administravimo įstatymo</w:t>
      </w:r>
      <w:r w:rsidR="00085F48">
        <w:rPr>
          <w:lang w:val="lt-LT"/>
        </w:rPr>
        <w:t xml:space="preserve"> (toliau – </w:t>
      </w:r>
      <w:r w:rsidR="002B3EA6">
        <w:rPr>
          <w:lang w:val="lt-LT"/>
        </w:rPr>
        <w:t xml:space="preserve">ir </w:t>
      </w:r>
      <w:r w:rsidR="00085F48">
        <w:rPr>
          <w:lang w:val="lt-LT"/>
        </w:rPr>
        <w:t>VAĮ)</w:t>
      </w:r>
      <w:r w:rsidR="003B5B7B" w:rsidRPr="003B5B7B">
        <w:rPr>
          <w:lang w:val="lt-LT"/>
        </w:rPr>
        <w:t xml:space="preserve"> 3 straipsnio 10</w:t>
      </w:r>
      <w:r w:rsidR="00F00753">
        <w:rPr>
          <w:lang w:val="lt-LT"/>
        </w:rPr>
        <w:t> </w:t>
      </w:r>
      <w:r w:rsidR="003B5B7B" w:rsidRPr="003B5B7B">
        <w:rPr>
          <w:lang w:val="lt-LT"/>
        </w:rPr>
        <w:t xml:space="preserve">punktui, taip pat ar minėtos Lietuvos Respublikos vidaus reikalų ministro patvirtintų aprašų nuostatos visa apimtimi neprieštarauja Konstitucijoje įtvirtintam atsakingo valdymo principui, </w:t>
      </w:r>
      <w:r w:rsidR="00085F48">
        <w:rPr>
          <w:lang w:val="lt-LT"/>
        </w:rPr>
        <w:t>VAĮ</w:t>
      </w:r>
      <w:r w:rsidR="003B5B7B" w:rsidRPr="003B5B7B">
        <w:rPr>
          <w:lang w:val="lt-LT"/>
        </w:rPr>
        <w:t xml:space="preserve"> 3 straipsnio 10 punktui bei </w:t>
      </w:r>
      <w:r w:rsidR="00085F48">
        <w:rPr>
          <w:lang w:val="lt-LT"/>
        </w:rPr>
        <w:t>TPĮ</w:t>
      </w:r>
      <w:r w:rsidR="003B5B7B" w:rsidRPr="003B5B7B">
        <w:rPr>
          <w:lang w:val="lt-LT"/>
        </w:rPr>
        <w:t xml:space="preserve"> 3 straipsnio 2 dalies 5 punktui, 15 straipsnio 1 ir 2 dalims.</w:t>
      </w:r>
      <w:r w:rsidR="00085F48">
        <w:rPr>
          <w:lang w:val="lt-LT"/>
        </w:rPr>
        <w:t xml:space="preserve"> </w:t>
      </w:r>
    </w:p>
    <w:p w14:paraId="09603775" w14:textId="008D1498" w:rsidR="002A531E" w:rsidRPr="002A531E" w:rsidRDefault="00240C9D" w:rsidP="00780DA5">
      <w:pPr>
        <w:pStyle w:val="Sraopastraipa"/>
        <w:numPr>
          <w:ilvl w:val="0"/>
          <w:numId w:val="2"/>
        </w:numPr>
        <w:tabs>
          <w:tab w:val="left" w:pos="993"/>
        </w:tabs>
        <w:ind w:left="0" w:firstLine="720"/>
        <w:jc w:val="both"/>
        <w:rPr>
          <w:lang w:val="lt-LT"/>
        </w:rPr>
      </w:pPr>
      <w:r w:rsidRPr="00EA20AF">
        <w:rPr>
          <w:lang w:val="lt-LT"/>
        </w:rPr>
        <w:t>Pareiškėjas</w:t>
      </w:r>
      <w:r w:rsidR="00E9132B" w:rsidRPr="00EA20AF">
        <w:rPr>
          <w:lang w:val="lt-LT"/>
        </w:rPr>
        <w:t xml:space="preserve"> </w:t>
      </w:r>
      <w:r w:rsidR="003B5B7B">
        <w:rPr>
          <w:lang w:val="lt-LT"/>
        </w:rPr>
        <w:t xml:space="preserve">pareiškime </w:t>
      </w:r>
      <w:r w:rsidR="00E9132B" w:rsidRPr="00EA20AF">
        <w:rPr>
          <w:lang w:val="lt-LT"/>
        </w:rPr>
        <w:t xml:space="preserve">nurodo, kad </w:t>
      </w:r>
      <w:r w:rsidR="00CF2607" w:rsidRPr="00CF2607">
        <w:rPr>
          <w:lang w:val="lt-LT"/>
        </w:rPr>
        <w:t>Europos Komisijai 2014</w:t>
      </w:r>
      <w:r w:rsidR="00CF2607">
        <w:rPr>
          <w:lang w:val="lt-LT"/>
        </w:rPr>
        <w:t xml:space="preserve"> m. rugsėjo 8 d. </w:t>
      </w:r>
      <w:r w:rsidR="00CF2607" w:rsidRPr="00CF2607">
        <w:rPr>
          <w:lang w:val="lt-LT"/>
        </w:rPr>
        <w:t>sprendimu Nr.</w:t>
      </w:r>
      <w:r w:rsidR="00780DA5">
        <w:rPr>
          <w:lang w:val="lt-LT"/>
        </w:rPr>
        <w:t> </w:t>
      </w:r>
      <w:r w:rsidR="00CF2607" w:rsidRPr="00CF2607">
        <w:rPr>
          <w:lang w:val="lt-LT"/>
        </w:rPr>
        <w:t>C(2014)6397 patvirtinus Lietuvos 2014</w:t>
      </w:r>
      <w:r w:rsidR="00CF2607">
        <w:rPr>
          <w:lang w:val="lt-LT"/>
        </w:rPr>
        <w:t>–</w:t>
      </w:r>
      <w:r w:rsidR="00CF2607" w:rsidRPr="00CF2607">
        <w:rPr>
          <w:lang w:val="lt-LT"/>
        </w:rPr>
        <w:t>2020 metų Europos Sąjungos fondų investicijų veiksmų programą (</w:t>
      </w:r>
      <w:r w:rsidR="00CF2607" w:rsidRPr="00717934">
        <w:rPr>
          <w:lang w:val="lt-LT"/>
        </w:rPr>
        <w:t xml:space="preserve">toliau – </w:t>
      </w:r>
      <w:r w:rsidR="00780DA5" w:rsidRPr="00717934">
        <w:rPr>
          <w:lang w:val="lt-LT"/>
        </w:rPr>
        <w:t xml:space="preserve">ir </w:t>
      </w:r>
      <w:r w:rsidR="00CF2607" w:rsidRPr="00717934">
        <w:rPr>
          <w:lang w:val="lt-LT"/>
        </w:rPr>
        <w:t>Programa</w:t>
      </w:r>
      <w:r w:rsidR="00CF2607" w:rsidRPr="00CF2607">
        <w:rPr>
          <w:lang w:val="lt-LT"/>
        </w:rPr>
        <w:t xml:space="preserve">) įsigaliojo </w:t>
      </w:r>
      <w:r w:rsidR="00780DA5" w:rsidRPr="00CF2607">
        <w:rPr>
          <w:lang w:val="lt-LT"/>
        </w:rPr>
        <w:t xml:space="preserve">Lietuvos Respublikos Vyriausybės </w:t>
      </w:r>
      <w:r w:rsidR="00780DA5" w:rsidRPr="008E69B3">
        <w:rPr>
          <w:lang w:val="lt-LT"/>
        </w:rPr>
        <w:t xml:space="preserve">(toliau – </w:t>
      </w:r>
      <w:r w:rsidR="00780DA5">
        <w:rPr>
          <w:lang w:val="lt-LT"/>
        </w:rPr>
        <w:t xml:space="preserve">ir </w:t>
      </w:r>
      <w:r w:rsidR="00780DA5" w:rsidRPr="008E69B3">
        <w:rPr>
          <w:lang w:val="lt-LT"/>
        </w:rPr>
        <w:t>Vyriausybė)</w:t>
      </w:r>
      <w:r w:rsidR="00780DA5">
        <w:rPr>
          <w:lang w:val="lt-LT"/>
        </w:rPr>
        <w:t xml:space="preserve"> </w:t>
      </w:r>
      <w:r w:rsidR="00780DA5" w:rsidRPr="00CF2607">
        <w:rPr>
          <w:lang w:val="lt-LT"/>
        </w:rPr>
        <w:t xml:space="preserve">2014 m. birželio 4 d. nutarimu Nr. 528 </w:t>
      </w:r>
      <w:r w:rsidR="00780DA5">
        <w:rPr>
          <w:lang w:val="lt-LT"/>
        </w:rPr>
        <w:t xml:space="preserve">patvirtintos </w:t>
      </w:r>
      <w:r w:rsidR="00CF2607" w:rsidRPr="00CF2607">
        <w:rPr>
          <w:lang w:val="lt-LT"/>
        </w:rPr>
        <w:t>Atsakomybės ir funkcijų paskirstymo tarp institucijų, įgyvendinant 2014–2020 metų Europos Sąjungos fondų investicijų veiksmų programą ir rengiantis įgyvendinti 2021–2027 metų Europos Sąjungos fondų investicijų programą, taisyklės</w:t>
      </w:r>
      <w:r w:rsidR="00780DA5">
        <w:rPr>
          <w:lang w:val="lt-LT"/>
        </w:rPr>
        <w:t xml:space="preserve"> </w:t>
      </w:r>
      <w:r w:rsidR="00CF2607" w:rsidRPr="00CF2607">
        <w:rPr>
          <w:lang w:val="lt-LT"/>
        </w:rPr>
        <w:t>(</w:t>
      </w:r>
      <w:r w:rsidR="00CF2607" w:rsidRPr="00717934">
        <w:rPr>
          <w:lang w:val="lt-LT"/>
        </w:rPr>
        <w:t xml:space="preserve">toliau – </w:t>
      </w:r>
      <w:r w:rsidR="00780DA5" w:rsidRPr="00717934">
        <w:rPr>
          <w:lang w:val="lt-LT"/>
        </w:rPr>
        <w:t xml:space="preserve">ir </w:t>
      </w:r>
      <w:r w:rsidR="00CF2607" w:rsidRPr="00717934">
        <w:rPr>
          <w:lang w:val="lt-LT"/>
        </w:rPr>
        <w:t>Atsakomybės pasiskirstymo taisyklės</w:t>
      </w:r>
      <w:r w:rsidR="00CF2607" w:rsidRPr="00CF2607">
        <w:rPr>
          <w:lang w:val="lt-LT"/>
        </w:rPr>
        <w:t>).</w:t>
      </w:r>
      <w:r w:rsidR="00CF2607">
        <w:rPr>
          <w:lang w:val="lt-LT"/>
        </w:rPr>
        <w:t xml:space="preserve"> </w:t>
      </w:r>
      <w:r w:rsidR="00CF2607" w:rsidRPr="00CF2607">
        <w:rPr>
          <w:lang w:val="lt-LT"/>
        </w:rPr>
        <w:t>Vyriausybės 2014</w:t>
      </w:r>
      <w:r w:rsidR="00CF2607">
        <w:rPr>
          <w:lang w:val="lt-LT"/>
        </w:rPr>
        <w:t xml:space="preserve"> m. birželio 4 d.</w:t>
      </w:r>
      <w:r w:rsidR="00CF2607" w:rsidRPr="00CF2607">
        <w:rPr>
          <w:lang w:val="lt-LT"/>
        </w:rPr>
        <w:t xml:space="preserve"> nutarimo Nr.</w:t>
      </w:r>
      <w:r w:rsidR="00780DA5">
        <w:rPr>
          <w:lang w:val="lt-LT"/>
        </w:rPr>
        <w:t> </w:t>
      </w:r>
      <w:r w:rsidR="00CF2607" w:rsidRPr="00CF2607">
        <w:rPr>
          <w:lang w:val="lt-LT"/>
        </w:rPr>
        <w:t>528</w:t>
      </w:r>
      <w:r w:rsidR="00780DA5">
        <w:rPr>
          <w:lang w:val="lt-LT"/>
        </w:rPr>
        <w:t xml:space="preserve"> </w:t>
      </w:r>
      <w:r w:rsidR="00CF2607" w:rsidRPr="00CF2607">
        <w:rPr>
          <w:lang w:val="lt-LT"/>
        </w:rPr>
        <w:t>2 punkt</w:t>
      </w:r>
      <w:r w:rsidR="00780DA5">
        <w:rPr>
          <w:lang w:val="lt-LT"/>
        </w:rPr>
        <w:t>u</w:t>
      </w:r>
      <w:r w:rsidR="00CF2607" w:rsidRPr="00CF2607">
        <w:rPr>
          <w:lang w:val="lt-LT"/>
        </w:rPr>
        <w:t xml:space="preserve"> Lietuvos Respublikos finansų ministerijai pavesta atlikti veiksmų programų vadovaujančiosios, tvirtinančiosios ir mokėjimo institucijų funkcijas.</w:t>
      </w:r>
      <w:r w:rsidR="00780DA5">
        <w:rPr>
          <w:lang w:val="lt-LT"/>
        </w:rPr>
        <w:t xml:space="preserve"> </w:t>
      </w:r>
      <w:r w:rsidR="00780DA5" w:rsidRPr="00780DA5">
        <w:rPr>
          <w:rFonts w:eastAsia="Calibri"/>
          <w:lang w:val="lt-LT"/>
        </w:rPr>
        <w:t>Lietuvos Respublikos</w:t>
      </w:r>
      <w:r w:rsidR="00CF2607">
        <w:rPr>
          <w:lang w:val="lt-LT"/>
        </w:rPr>
        <w:t xml:space="preserve"> </w:t>
      </w:r>
      <w:r w:rsidR="00780DA5">
        <w:rPr>
          <w:lang w:val="lt-LT"/>
        </w:rPr>
        <w:t>f</w:t>
      </w:r>
      <w:r w:rsidR="00CF2607" w:rsidRPr="00CF2607">
        <w:rPr>
          <w:lang w:val="lt-LT"/>
        </w:rPr>
        <w:t>inansų minist</w:t>
      </w:r>
      <w:r w:rsidR="00780DA5">
        <w:rPr>
          <w:lang w:val="lt-LT"/>
        </w:rPr>
        <w:t>ras</w:t>
      </w:r>
      <w:r w:rsidR="00CF2607" w:rsidRPr="00CF2607">
        <w:rPr>
          <w:lang w:val="lt-LT"/>
        </w:rPr>
        <w:t xml:space="preserve"> 2014</w:t>
      </w:r>
      <w:r w:rsidR="00CF2607">
        <w:rPr>
          <w:lang w:val="lt-LT"/>
        </w:rPr>
        <w:t xml:space="preserve"> m. spalio 8 d. </w:t>
      </w:r>
      <w:r w:rsidR="00CF2607" w:rsidRPr="00CF2607">
        <w:rPr>
          <w:lang w:val="lt-LT"/>
        </w:rPr>
        <w:t xml:space="preserve">įsakymu Nr. 1K-316 patvirtino Projektų administravimo ir finansavimo taisykles (toliau – </w:t>
      </w:r>
      <w:r w:rsidR="00780DA5">
        <w:rPr>
          <w:lang w:val="lt-LT"/>
        </w:rPr>
        <w:t>ir Administravimo taisyklės</w:t>
      </w:r>
      <w:r w:rsidR="00CF2607" w:rsidRPr="00CF2607">
        <w:rPr>
          <w:lang w:val="lt-LT"/>
        </w:rPr>
        <w:t>), kurios</w:t>
      </w:r>
      <w:r w:rsidR="00780DA5">
        <w:rPr>
          <w:lang w:val="lt-LT"/>
        </w:rPr>
        <w:t>e</w:t>
      </w:r>
      <w:r w:rsidR="00CF2607" w:rsidRPr="00CF2607">
        <w:rPr>
          <w:lang w:val="lt-LT"/>
        </w:rPr>
        <w:t xml:space="preserve"> detalizavo Europos Sąjungos</w:t>
      </w:r>
      <w:r w:rsidR="005B4643">
        <w:rPr>
          <w:lang w:val="lt-LT"/>
        </w:rPr>
        <w:t xml:space="preserve"> (toliau – ir ES)</w:t>
      </w:r>
      <w:r w:rsidR="00CF2607" w:rsidRPr="00CF2607">
        <w:rPr>
          <w:lang w:val="lt-LT"/>
        </w:rPr>
        <w:t xml:space="preserve"> struktūrinių fondų lėšų bendrai finansuojamų projektų finansavimo sąlygas.</w:t>
      </w:r>
      <w:r w:rsidR="00CF2607">
        <w:rPr>
          <w:lang w:val="lt-LT"/>
        </w:rPr>
        <w:t xml:space="preserve"> </w:t>
      </w:r>
      <w:r w:rsidR="008E69B3">
        <w:rPr>
          <w:lang w:val="lt-LT"/>
        </w:rPr>
        <w:t xml:space="preserve">Vadovaujantis </w:t>
      </w:r>
      <w:r w:rsidR="00CF2607" w:rsidRPr="00CF2607">
        <w:rPr>
          <w:lang w:val="lt-LT"/>
        </w:rPr>
        <w:t>Atsakomybės paskirstymo taisyklių 6.2.7 p</w:t>
      </w:r>
      <w:r w:rsidR="00CF2607">
        <w:rPr>
          <w:lang w:val="lt-LT"/>
        </w:rPr>
        <w:t>apunkčiu</w:t>
      </w:r>
      <w:r w:rsidR="00CF2607" w:rsidRPr="00CF2607">
        <w:rPr>
          <w:lang w:val="lt-LT"/>
        </w:rPr>
        <w:t>,</w:t>
      </w:r>
      <w:r w:rsidR="00780DA5">
        <w:rPr>
          <w:lang w:val="lt-LT"/>
        </w:rPr>
        <w:t xml:space="preserve"> </w:t>
      </w:r>
      <w:r w:rsidR="00780DA5" w:rsidRPr="00780DA5">
        <w:rPr>
          <w:rFonts w:eastAsia="Calibri"/>
          <w:lang w:val="lt-LT"/>
        </w:rPr>
        <w:t>Lietuvos Respublikos</w:t>
      </w:r>
      <w:r w:rsidR="00780DA5">
        <w:rPr>
          <w:lang w:val="lt-LT"/>
        </w:rPr>
        <w:t xml:space="preserve"> vidaus reikalų</w:t>
      </w:r>
      <w:r w:rsidR="00CF2607" w:rsidRPr="00CF2607">
        <w:rPr>
          <w:lang w:val="lt-LT"/>
        </w:rPr>
        <w:t xml:space="preserve"> ministerija įgaliota rengti, derinti su įgyvendinančiosiomis institucijomis (teisės aktų nustatyta tvarka – ir su kitomis suinteresuotomis</w:t>
      </w:r>
      <w:r w:rsidR="00CF2607">
        <w:rPr>
          <w:lang w:val="lt-LT"/>
        </w:rPr>
        <w:t xml:space="preserve"> </w:t>
      </w:r>
      <w:r w:rsidR="00CF2607" w:rsidRPr="00CF2607">
        <w:rPr>
          <w:lang w:val="lt-LT"/>
        </w:rPr>
        <w:t xml:space="preserve">institucijomis ir (ar) vadovaujančiąja institucija) ir tvirtinti projektų finansavimo sąlygų aprašus </w:t>
      </w:r>
      <w:r w:rsidR="008E69B3">
        <w:rPr>
          <w:lang w:val="lt-LT"/>
        </w:rPr>
        <w:t>bei</w:t>
      </w:r>
      <w:r w:rsidR="00CF2607" w:rsidRPr="00CF2607">
        <w:rPr>
          <w:lang w:val="lt-LT"/>
        </w:rPr>
        <w:t xml:space="preserve"> jų</w:t>
      </w:r>
      <w:r w:rsidR="00CF2607">
        <w:rPr>
          <w:lang w:val="lt-LT"/>
        </w:rPr>
        <w:t xml:space="preserve"> </w:t>
      </w:r>
      <w:r w:rsidR="00CF2607" w:rsidRPr="00CF2607">
        <w:rPr>
          <w:lang w:val="lt-LT"/>
        </w:rPr>
        <w:t>pakeitimus, teikti paaiškinimus dėl projektų finansavimo sąlygų aprašų (netaikoma, kai įgyvendinamos finansinės priemonės ir veiksmų programos techninės paramos prioritetai).</w:t>
      </w:r>
      <w:r w:rsidR="00780DA5">
        <w:rPr>
          <w:lang w:val="lt-LT"/>
        </w:rPr>
        <w:t xml:space="preserve"> </w:t>
      </w:r>
      <w:r w:rsidR="00780DA5" w:rsidRPr="00780DA5">
        <w:rPr>
          <w:rFonts w:eastAsia="Calibri"/>
          <w:lang w:val="lt-LT"/>
        </w:rPr>
        <w:t>Lietuvos Respublikos</w:t>
      </w:r>
      <w:r w:rsidR="00CF2607">
        <w:rPr>
          <w:lang w:val="lt-LT"/>
        </w:rPr>
        <w:t xml:space="preserve"> </w:t>
      </w:r>
      <w:r w:rsidR="00780DA5">
        <w:rPr>
          <w:lang w:val="lt-LT"/>
        </w:rPr>
        <w:t>v</w:t>
      </w:r>
      <w:r w:rsidR="00CF2607" w:rsidRPr="00CF2607">
        <w:rPr>
          <w:lang w:val="lt-LT"/>
        </w:rPr>
        <w:t>idaus reikalų ministras patvirtino Lietuvos Respublikos vidaus reikalų ministerijos</w:t>
      </w:r>
      <w:r w:rsidR="00FD44DD">
        <w:rPr>
          <w:lang w:val="lt-LT"/>
        </w:rPr>
        <w:t xml:space="preserve"> </w:t>
      </w:r>
      <w:r w:rsidR="00CF2607" w:rsidRPr="00CF2607">
        <w:rPr>
          <w:lang w:val="lt-LT"/>
        </w:rPr>
        <w:t>kuruojamai sričiai priskirtų priemonės projektų finansavimo sąlygų aprašus</w:t>
      </w:r>
      <w:r w:rsidR="001D0CAD">
        <w:rPr>
          <w:lang w:val="lt-LT"/>
        </w:rPr>
        <w:t xml:space="preserve">: </w:t>
      </w:r>
      <w:r w:rsidR="001D0CAD" w:rsidRPr="001D0CAD">
        <w:rPr>
          <w:lang w:val="lt-LT"/>
        </w:rPr>
        <w:t>Didžiųjų miestų plėtros apraš</w:t>
      </w:r>
      <w:r w:rsidR="001D0CAD">
        <w:rPr>
          <w:lang w:val="lt-LT"/>
        </w:rPr>
        <w:t xml:space="preserve">ą, </w:t>
      </w:r>
      <w:r w:rsidR="001D0CAD" w:rsidRPr="001D0CAD">
        <w:rPr>
          <w:lang w:val="lt-LT"/>
        </w:rPr>
        <w:t>Miestų plėtros apraš</w:t>
      </w:r>
      <w:r w:rsidR="001D0CAD">
        <w:rPr>
          <w:lang w:val="lt-LT"/>
        </w:rPr>
        <w:t xml:space="preserve">ą ir </w:t>
      </w:r>
      <w:r w:rsidR="001D0CAD" w:rsidRPr="001D0CAD">
        <w:rPr>
          <w:lang w:val="lt-LT"/>
        </w:rPr>
        <w:t>Kaimo plėtros apraš</w:t>
      </w:r>
      <w:r w:rsidR="001D0CAD">
        <w:rPr>
          <w:lang w:val="lt-LT"/>
        </w:rPr>
        <w:t>ą</w:t>
      </w:r>
      <w:r w:rsidR="00CF2607" w:rsidRPr="00CF2607">
        <w:rPr>
          <w:lang w:val="lt-LT"/>
        </w:rPr>
        <w:t xml:space="preserve"> (toliau </w:t>
      </w:r>
      <w:r w:rsidR="001D0CAD">
        <w:rPr>
          <w:lang w:val="lt-LT"/>
        </w:rPr>
        <w:t xml:space="preserve">visi </w:t>
      </w:r>
      <w:r w:rsidR="00CF2607" w:rsidRPr="00CF2607">
        <w:rPr>
          <w:lang w:val="lt-LT"/>
        </w:rPr>
        <w:t xml:space="preserve">kartu </w:t>
      </w:r>
      <w:r w:rsidR="001D0CAD">
        <w:rPr>
          <w:lang w:val="lt-LT"/>
        </w:rPr>
        <w:t>vadinami</w:t>
      </w:r>
      <w:r w:rsidR="00FD44DD">
        <w:rPr>
          <w:lang w:val="lt-LT"/>
        </w:rPr>
        <w:t xml:space="preserve"> </w:t>
      </w:r>
      <w:r w:rsidR="00CF2607" w:rsidRPr="00CF2607">
        <w:rPr>
          <w:lang w:val="lt-LT"/>
        </w:rPr>
        <w:t>Priemonių aprašai</w:t>
      </w:r>
      <w:r w:rsidR="001D0CAD">
        <w:rPr>
          <w:lang w:val="lt-LT"/>
        </w:rPr>
        <w:t>s</w:t>
      </w:r>
      <w:r w:rsidR="00CF2607" w:rsidRPr="00CF2607">
        <w:rPr>
          <w:lang w:val="lt-LT"/>
        </w:rPr>
        <w:t>)</w:t>
      </w:r>
      <w:r w:rsidR="00FD44DD">
        <w:rPr>
          <w:lang w:val="lt-LT"/>
        </w:rPr>
        <w:t xml:space="preserve">, kurie </w:t>
      </w:r>
      <w:r w:rsidR="00EC1098" w:rsidRPr="00EC1098">
        <w:rPr>
          <w:lang w:val="lt-LT"/>
        </w:rPr>
        <w:t>skyrėsi nuo kitų priemonių aprašų, nes išimtinai tik juose</w:t>
      </w:r>
      <w:r w:rsidR="00021CBF">
        <w:rPr>
          <w:lang w:val="lt-LT"/>
        </w:rPr>
        <w:t xml:space="preserve"> (</w:t>
      </w:r>
      <w:r w:rsidR="00021CBF" w:rsidRPr="00021CBF">
        <w:rPr>
          <w:lang w:val="lt-LT"/>
        </w:rPr>
        <w:t xml:space="preserve">Didžiųjų miestų </w:t>
      </w:r>
      <w:r w:rsidR="003138E9">
        <w:rPr>
          <w:lang w:val="lt-LT"/>
        </w:rPr>
        <w:t>plėtros</w:t>
      </w:r>
      <w:r w:rsidR="00021CBF" w:rsidRPr="00021CBF">
        <w:rPr>
          <w:lang w:val="lt-LT"/>
        </w:rPr>
        <w:t xml:space="preserve"> aprašo 32.1 p</w:t>
      </w:r>
      <w:r w:rsidR="00021CBF">
        <w:rPr>
          <w:lang w:val="lt-LT"/>
        </w:rPr>
        <w:t>apunktyje,</w:t>
      </w:r>
      <w:r w:rsidR="00021CBF" w:rsidRPr="00021CBF">
        <w:rPr>
          <w:lang w:val="lt-LT"/>
        </w:rPr>
        <w:t xml:space="preserve"> Miestų </w:t>
      </w:r>
      <w:r w:rsidR="003138E9">
        <w:rPr>
          <w:lang w:val="lt-LT"/>
        </w:rPr>
        <w:t>plėtros</w:t>
      </w:r>
      <w:r w:rsidR="00021CBF" w:rsidRPr="00021CBF">
        <w:rPr>
          <w:lang w:val="lt-LT"/>
        </w:rPr>
        <w:t xml:space="preserve"> aprašo 33.1 p</w:t>
      </w:r>
      <w:r w:rsidR="00021CBF">
        <w:rPr>
          <w:lang w:val="lt-LT"/>
        </w:rPr>
        <w:t>apunktyje ir</w:t>
      </w:r>
      <w:r w:rsidR="00021CBF" w:rsidRPr="00021CBF">
        <w:rPr>
          <w:lang w:val="lt-LT"/>
        </w:rPr>
        <w:t xml:space="preserve"> Kaimo </w:t>
      </w:r>
      <w:r w:rsidR="003138E9">
        <w:rPr>
          <w:lang w:val="lt-LT"/>
        </w:rPr>
        <w:t>plėtros</w:t>
      </w:r>
      <w:r w:rsidR="00021CBF" w:rsidRPr="00021CBF">
        <w:rPr>
          <w:lang w:val="lt-LT"/>
        </w:rPr>
        <w:t xml:space="preserve"> aprašo 34.1 p</w:t>
      </w:r>
      <w:r w:rsidR="00021CBF">
        <w:rPr>
          <w:lang w:val="lt-LT"/>
        </w:rPr>
        <w:t>apunktyje)</w:t>
      </w:r>
      <w:r w:rsidR="00EC1098" w:rsidRPr="00021CBF">
        <w:rPr>
          <w:lang w:val="lt-LT"/>
        </w:rPr>
        <w:t xml:space="preserve"> buvo nustatyta, jog projekto vykdytojams bus mažinamas finansavimas, jeigu šie nespės projekto veiklų atlikti laiku</w:t>
      </w:r>
      <w:r w:rsidR="00021CBF">
        <w:rPr>
          <w:lang w:val="lt-LT"/>
        </w:rPr>
        <w:t xml:space="preserve">. </w:t>
      </w:r>
      <w:r w:rsidR="00021CBF" w:rsidRPr="00021CBF">
        <w:rPr>
          <w:lang w:val="lt-LT"/>
        </w:rPr>
        <w:t>Priemonių aprašų redakcijose nebuvo numatyta pagrindų, kada projektų veiklų terminas galėtų būti pratęstas ar neskaičiuojamas, o valstybės skirtas finansavimas nebūtų mažinamas.</w:t>
      </w:r>
      <w:r w:rsidR="00556C59">
        <w:rPr>
          <w:lang w:val="lt-LT"/>
        </w:rPr>
        <w:t xml:space="preserve"> Išimtys buvo taikomos tik </w:t>
      </w:r>
      <w:r w:rsidR="00556C59" w:rsidRPr="00556C59">
        <w:rPr>
          <w:lang w:val="lt-LT"/>
        </w:rPr>
        <w:t>Lietuvos Respublikos teritorijoje paskelb</w:t>
      </w:r>
      <w:r w:rsidR="00AB3307">
        <w:rPr>
          <w:lang w:val="lt-LT"/>
        </w:rPr>
        <w:t>us</w:t>
      </w:r>
      <w:r w:rsidR="00556C59" w:rsidRPr="00556C59">
        <w:rPr>
          <w:lang w:val="lt-LT"/>
        </w:rPr>
        <w:t xml:space="preserve"> ekstremali</w:t>
      </w:r>
      <w:r w:rsidR="00AB3307">
        <w:rPr>
          <w:lang w:val="lt-LT"/>
        </w:rPr>
        <w:t>ąją</w:t>
      </w:r>
      <w:r w:rsidR="00556C59" w:rsidRPr="00556C59">
        <w:rPr>
          <w:lang w:val="lt-LT"/>
        </w:rPr>
        <w:t xml:space="preserve"> situacij</w:t>
      </w:r>
      <w:r w:rsidR="00AB3307">
        <w:rPr>
          <w:lang w:val="lt-LT"/>
        </w:rPr>
        <w:t>ą</w:t>
      </w:r>
      <w:r w:rsidR="00556C59">
        <w:rPr>
          <w:lang w:val="lt-LT"/>
        </w:rPr>
        <w:t xml:space="preserve">, kai </w:t>
      </w:r>
      <w:r w:rsidR="00AB3307" w:rsidRPr="00AB3307">
        <w:rPr>
          <w:rFonts w:eastAsia="Calibri"/>
          <w:lang w:val="lt-LT"/>
        </w:rPr>
        <w:t>Lietuvos Respublikos</w:t>
      </w:r>
      <w:r w:rsidR="00AB3307">
        <w:rPr>
          <w:lang w:val="lt-LT"/>
        </w:rPr>
        <w:t xml:space="preserve"> vidaus reikalų m</w:t>
      </w:r>
      <w:r w:rsidR="00556C59" w:rsidRPr="00556C59">
        <w:rPr>
          <w:lang w:val="lt-LT"/>
        </w:rPr>
        <w:t xml:space="preserve">inistras </w:t>
      </w:r>
      <w:r w:rsidR="00AB3307" w:rsidRPr="00556C59">
        <w:rPr>
          <w:lang w:val="lt-LT"/>
        </w:rPr>
        <w:t>pakeitė</w:t>
      </w:r>
      <w:r w:rsidR="00AB3307">
        <w:rPr>
          <w:lang w:val="lt-LT"/>
        </w:rPr>
        <w:t xml:space="preserve"> </w:t>
      </w:r>
      <w:r w:rsidR="00556C59" w:rsidRPr="00556C59">
        <w:rPr>
          <w:lang w:val="lt-LT"/>
        </w:rPr>
        <w:t>Priemonės aprašus, nu</w:t>
      </w:r>
      <w:r w:rsidR="00AB3307">
        <w:rPr>
          <w:lang w:val="lt-LT"/>
        </w:rPr>
        <w:t>st</w:t>
      </w:r>
      <w:r w:rsidR="00556C59" w:rsidRPr="00556C59">
        <w:rPr>
          <w:lang w:val="lt-LT"/>
        </w:rPr>
        <w:t>atydamas, jog į projekto veiklų įgyvendinimo terminą neįskaičiuojamas terminas, kai galioja valstybės lygio ekstremalioji situacija</w:t>
      </w:r>
      <w:r w:rsidR="00556C59">
        <w:rPr>
          <w:lang w:val="lt-LT"/>
        </w:rPr>
        <w:t>.</w:t>
      </w:r>
      <w:r w:rsidR="006B36EF">
        <w:rPr>
          <w:lang w:val="lt-LT"/>
        </w:rPr>
        <w:t xml:space="preserve"> </w:t>
      </w:r>
      <w:r w:rsidR="00AB3307" w:rsidRPr="00AB3307">
        <w:rPr>
          <w:lang w:val="lt-LT"/>
        </w:rPr>
        <w:t>Lietuvos Respublikos vidaus reikalų ministr</w:t>
      </w:r>
      <w:r w:rsidR="00AB3307">
        <w:rPr>
          <w:lang w:val="lt-LT"/>
        </w:rPr>
        <w:t xml:space="preserve">o </w:t>
      </w:r>
      <w:r w:rsidR="00AB3307" w:rsidRPr="00AB3307">
        <w:rPr>
          <w:lang w:val="lt-LT"/>
        </w:rPr>
        <w:t>2020 m. spalio 16 d. įsakym</w:t>
      </w:r>
      <w:r w:rsidR="00AB3307">
        <w:rPr>
          <w:lang w:val="lt-LT"/>
        </w:rPr>
        <w:t>u</w:t>
      </w:r>
      <w:r w:rsidR="00AB3307" w:rsidRPr="00AB3307">
        <w:rPr>
          <w:lang w:val="lt-LT"/>
        </w:rPr>
        <w:t xml:space="preserve"> Nr. 1V-10528</w:t>
      </w:r>
      <w:r w:rsidR="00AB3307">
        <w:rPr>
          <w:lang w:val="lt-LT"/>
        </w:rPr>
        <w:t>,</w:t>
      </w:r>
      <w:r w:rsidR="00AB3307" w:rsidRPr="00AB3307">
        <w:rPr>
          <w:lang w:val="lt-LT"/>
        </w:rPr>
        <w:t xml:space="preserve"> 2020 m. spalio 16 d. įsakym</w:t>
      </w:r>
      <w:r w:rsidR="00AB3307">
        <w:rPr>
          <w:lang w:val="lt-LT"/>
        </w:rPr>
        <w:t>u</w:t>
      </w:r>
      <w:r w:rsidR="00AB3307" w:rsidRPr="00AB3307">
        <w:rPr>
          <w:lang w:val="lt-LT"/>
        </w:rPr>
        <w:t xml:space="preserve"> Nr. 1V-10509 </w:t>
      </w:r>
      <w:r w:rsidR="00AB3307">
        <w:rPr>
          <w:lang w:val="lt-LT"/>
        </w:rPr>
        <w:t xml:space="preserve">ir </w:t>
      </w:r>
      <w:r w:rsidR="00AB3307" w:rsidRPr="00AB3307">
        <w:rPr>
          <w:lang w:val="lt-LT"/>
        </w:rPr>
        <w:t xml:space="preserve">2020 m. rugsėjo 29 d. įsakymu Nr. 1V-98010 </w:t>
      </w:r>
      <w:r w:rsidR="00AB3307">
        <w:rPr>
          <w:lang w:val="lt-LT"/>
        </w:rPr>
        <w:t>a</w:t>
      </w:r>
      <w:r w:rsidR="00AB3307" w:rsidRPr="006B36EF">
        <w:rPr>
          <w:lang w:val="lt-LT"/>
        </w:rPr>
        <w:t xml:space="preserve">ptartos </w:t>
      </w:r>
      <w:r w:rsidR="006B36EF" w:rsidRPr="006B36EF">
        <w:rPr>
          <w:lang w:val="lt-LT"/>
        </w:rPr>
        <w:t>Priemonių aprašų nuostatos buvo dar kartą pakeistos</w:t>
      </w:r>
      <w:r w:rsidR="002A531E">
        <w:rPr>
          <w:lang w:val="lt-LT"/>
        </w:rPr>
        <w:t xml:space="preserve">, </w:t>
      </w:r>
      <w:r w:rsidR="006B36EF" w:rsidRPr="002A531E">
        <w:rPr>
          <w:lang w:val="lt-LT"/>
        </w:rPr>
        <w:t xml:space="preserve">susiaurinant anksčiau </w:t>
      </w:r>
      <w:r w:rsidR="00AB3307">
        <w:rPr>
          <w:lang w:val="lt-LT"/>
        </w:rPr>
        <w:t>nurodytos</w:t>
      </w:r>
      <w:r w:rsidR="006B36EF" w:rsidRPr="002A531E">
        <w:rPr>
          <w:lang w:val="lt-LT"/>
        </w:rPr>
        <w:t xml:space="preserve"> išimties taikymą</w:t>
      </w:r>
      <w:r w:rsidR="00AB3307">
        <w:rPr>
          <w:lang w:val="lt-LT"/>
        </w:rPr>
        <w:t>, nustatant</w:t>
      </w:r>
      <w:r w:rsidR="006B36EF" w:rsidRPr="002A531E">
        <w:rPr>
          <w:lang w:val="lt-LT"/>
        </w:rPr>
        <w:t xml:space="preserve">, kad </w:t>
      </w:r>
      <w:r w:rsidR="002A531E" w:rsidRPr="002A531E">
        <w:rPr>
          <w:lang w:val="lt-LT"/>
        </w:rPr>
        <w:t xml:space="preserve">į projekto įgyvendinimo trukmę neįskaičiuojamas pirmų 8 mėnesių terminas, kai galioja valstybės lygio </w:t>
      </w:r>
      <w:r w:rsidR="002A531E" w:rsidRPr="002A531E">
        <w:rPr>
          <w:lang w:val="lt-LT"/>
        </w:rPr>
        <w:lastRenderedPageBreak/>
        <w:t>ekstremalioji situacija, paskelbta Vyriausybės 2020 m. vasario 26 d. nutarimu Nr. 152 „Dėl valstybės lygio ekstremaliosios situacijos paskelbimo“</w:t>
      </w:r>
      <w:r w:rsidR="002A531E">
        <w:rPr>
          <w:lang w:val="lt-LT"/>
        </w:rPr>
        <w:t>.</w:t>
      </w:r>
    </w:p>
    <w:p w14:paraId="0695C26B" w14:textId="0FBA224D" w:rsidR="00064D2A" w:rsidRPr="003F2BED" w:rsidRDefault="00204334" w:rsidP="003F2BED">
      <w:pPr>
        <w:pStyle w:val="Sraopastraipa"/>
        <w:numPr>
          <w:ilvl w:val="0"/>
          <w:numId w:val="2"/>
        </w:numPr>
        <w:tabs>
          <w:tab w:val="left" w:pos="993"/>
        </w:tabs>
        <w:ind w:left="0" w:firstLine="720"/>
        <w:jc w:val="both"/>
        <w:rPr>
          <w:lang w:val="lt-LT"/>
        </w:rPr>
      </w:pPr>
      <w:r>
        <w:rPr>
          <w:lang w:val="lt-LT"/>
        </w:rPr>
        <w:t>Pareiškėj</w:t>
      </w:r>
      <w:r w:rsidR="003E01B4">
        <w:rPr>
          <w:lang w:val="lt-LT"/>
        </w:rPr>
        <w:t>o</w:t>
      </w:r>
      <w:r>
        <w:rPr>
          <w:lang w:val="lt-LT"/>
        </w:rPr>
        <w:t xml:space="preserve"> teigi</w:t>
      </w:r>
      <w:r w:rsidR="003E01B4">
        <w:rPr>
          <w:lang w:val="lt-LT"/>
        </w:rPr>
        <w:t>mu</w:t>
      </w:r>
      <w:r>
        <w:rPr>
          <w:lang w:val="lt-LT"/>
        </w:rPr>
        <w:t xml:space="preserve">, </w:t>
      </w:r>
      <w:r w:rsidRPr="00204334">
        <w:rPr>
          <w:lang w:val="lt-LT"/>
        </w:rPr>
        <w:t>Priemonių aprašuose nustatytos „pirmų 8 mėnesių“ nuostatos prieštara</w:t>
      </w:r>
      <w:r>
        <w:rPr>
          <w:lang w:val="lt-LT"/>
        </w:rPr>
        <w:t>uja</w:t>
      </w:r>
      <w:r w:rsidRPr="00204334">
        <w:rPr>
          <w:lang w:val="lt-LT"/>
        </w:rPr>
        <w:t xml:space="preserve"> Konstitucijoje įtvirtintiems teisinės valstybės, teisėtų lūkesčių apsaugos, lygiateisiškumo, atsakingo valdymo principams ir konstituciniam draudimo nustatyti teisės akto grįžtamąją galią principui, VAĮ 3 straipsnio 1 dalies 10 punktui</w:t>
      </w:r>
      <w:r w:rsidR="0079094F">
        <w:rPr>
          <w:lang w:val="lt-LT"/>
        </w:rPr>
        <w:t xml:space="preserve">, </w:t>
      </w:r>
      <w:r w:rsidR="0079094F" w:rsidRPr="0079094F">
        <w:rPr>
          <w:lang w:val="lt-LT"/>
        </w:rPr>
        <w:t>TPĮ 3 straipsnio 2 dalies 5 punktui, 15 straipsnio 1 ir 2 dalims</w:t>
      </w:r>
      <w:r>
        <w:rPr>
          <w:lang w:val="lt-LT"/>
        </w:rPr>
        <w:t>.</w:t>
      </w:r>
      <w:r w:rsidR="0098139C">
        <w:rPr>
          <w:lang w:val="lt-LT"/>
        </w:rPr>
        <w:t xml:space="preserve"> </w:t>
      </w:r>
      <w:r w:rsidR="003F2BED">
        <w:rPr>
          <w:lang w:val="lt-LT"/>
        </w:rPr>
        <w:t>R</w:t>
      </w:r>
      <w:r w:rsidR="0098139C" w:rsidRPr="003F2BED">
        <w:rPr>
          <w:lang w:val="lt-LT"/>
        </w:rPr>
        <w:t>eaguodamas į Lietuvos Respublikos teritorijoje paskelbtą ekstremalią</w:t>
      </w:r>
      <w:r w:rsidR="00C92EC7">
        <w:rPr>
          <w:lang w:val="lt-LT"/>
        </w:rPr>
        <w:t>ją</w:t>
      </w:r>
      <w:r w:rsidR="0098139C" w:rsidRPr="003F2BED">
        <w:rPr>
          <w:lang w:val="lt-LT"/>
        </w:rPr>
        <w:t xml:space="preserve"> situaciją ir atlikdamas Priemonių aprašų nuostatų pakeitimus,</w:t>
      </w:r>
      <w:r w:rsidR="003F2BED">
        <w:rPr>
          <w:lang w:val="lt-LT"/>
        </w:rPr>
        <w:t xml:space="preserve"> </w:t>
      </w:r>
      <w:r w:rsidR="003F2BED" w:rsidRPr="003F2BED">
        <w:rPr>
          <w:rFonts w:eastAsia="Calibri"/>
          <w:lang w:val="lt-LT"/>
        </w:rPr>
        <w:t>Lietuvos Respublikos</w:t>
      </w:r>
      <w:r w:rsidR="003F2BED">
        <w:rPr>
          <w:lang w:val="lt-LT"/>
        </w:rPr>
        <w:t xml:space="preserve"> vidaus reikalų ministras</w:t>
      </w:r>
      <w:r w:rsidR="0098139C" w:rsidRPr="003F2BED">
        <w:rPr>
          <w:lang w:val="lt-LT"/>
        </w:rPr>
        <w:t xml:space="preserve"> suformavo teisėtus lūkesčius, kad projektų įgyvendinimo vėlavimas ekstremalios</w:t>
      </w:r>
      <w:r w:rsidR="003F2BED">
        <w:rPr>
          <w:lang w:val="lt-LT"/>
        </w:rPr>
        <w:t>ios</w:t>
      </w:r>
      <w:r w:rsidR="0098139C" w:rsidRPr="003F2BED">
        <w:rPr>
          <w:lang w:val="lt-LT"/>
        </w:rPr>
        <w:t xml:space="preserve"> situacijos metu nesukels </w:t>
      </w:r>
      <w:r w:rsidR="00A4363B" w:rsidRPr="003F2BED">
        <w:rPr>
          <w:lang w:val="lt-LT"/>
        </w:rPr>
        <w:t xml:space="preserve">projekto vykdytojams </w:t>
      </w:r>
      <w:r w:rsidR="0098139C" w:rsidRPr="003F2BED">
        <w:rPr>
          <w:lang w:val="lt-LT"/>
        </w:rPr>
        <w:t>finansinių pasekmių, t. y. kad į projekto įgyvendinimo trukmę nebus neįskaičiuojamas visas laikotarpis</w:t>
      </w:r>
      <w:r w:rsidR="001F01EC" w:rsidRPr="003F2BED">
        <w:rPr>
          <w:lang w:val="lt-LT"/>
        </w:rPr>
        <w:t>,</w:t>
      </w:r>
      <w:r w:rsidR="0098139C" w:rsidRPr="003F2BED">
        <w:rPr>
          <w:lang w:val="lt-LT"/>
        </w:rPr>
        <w:t xml:space="preserve"> kai galioj</w:t>
      </w:r>
      <w:r w:rsidR="003F2BED">
        <w:rPr>
          <w:lang w:val="lt-LT"/>
        </w:rPr>
        <w:t>o</w:t>
      </w:r>
      <w:r w:rsidR="0098139C" w:rsidRPr="003F2BED">
        <w:rPr>
          <w:lang w:val="lt-LT"/>
        </w:rPr>
        <w:t xml:space="preserve"> valstybės lygio ekstremalioji situacija</w:t>
      </w:r>
      <w:r w:rsidR="003F2BED">
        <w:rPr>
          <w:lang w:val="lt-LT"/>
        </w:rPr>
        <w:t>. P</w:t>
      </w:r>
      <w:r w:rsidR="00A4363B" w:rsidRPr="003F2BED">
        <w:rPr>
          <w:lang w:val="lt-LT"/>
        </w:rPr>
        <w:t xml:space="preserve">rojekto vykdytojai </w:t>
      </w:r>
      <w:r w:rsidR="0098139C" w:rsidRPr="003F2BED">
        <w:rPr>
          <w:lang w:val="lt-LT"/>
        </w:rPr>
        <w:t xml:space="preserve">negalėjo pagrįstai numatyti, kad </w:t>
      </w:r>
      <w:r w:rsidR="003F2BED" w:rsidRPr="003F2BED">
        <w:rPr>
          <w:lang w:val="lt-LT"/>
        </w:rPr>
        <w:t xml:space="preserve">reguliavimas </w:t>
      </w:r>
      <w:r w:rsidR="0098139C" w:rsidRPr="003F2BED">
        <w:rPr>
          <w:lang w:val="lt-LT"/>
        </w:rPr>
        <w:t>bus pakeistas,</w:t>
      </w:r>
      <w:r w:rsidR="003F2BED">
        <w:rPr>
          <w:lang w:val="lt-LT"/>
        </w:rPr>
        <w:t xml:space="preserve"> o</w:t>
      </w:r>
      <w:r w:rsidR="0098139C" w:rsidRPr="003F2BED">
        <w:rPr>
          <w:lang w:val="lt-LT"/>
        </w:rPr>
        <w:t xml:space="preserve"> </w:t>
      </w:r>
      <w:r w:rsidR="003F2BED" w:rsidRPr="003F2BED">
        <w:rPr>
          <w:lang w:val="lt-LT"/>
        </w:rPr>
        <w:t>vykdom</w:t>
      </w:r>
      <w:r w:rsidR="003F2BED">
        <w:rPr>
          <w:lang w:val="lt-LT"/>
        </w:rPr>
        <w:t>iems</w:t>
      </w:r>
      <w:r w:rsidR="003F2BED" w:rsidRPr="003F2BED">
        <w:rPr>
          <w:lang w:val="lt-LT"/>
        </w:rPr>
        <w:t xml:space="preserve"> projekt</w:t>
      </w:r>
      <w:r w:rsidR="003F2BED">
        <w:rPr>
          <w:lang w:val="lt-LT"/>
        </w:rPr>
        <w:t>ams</w:t>
      </w:r>
      <w:r w:rsidR="003F2BED" w:rsidRPr="003F2BED">
        <w:rPr>
          <w:lang w:val="lt-LT"/>
        </w:rPr>
        <w:t xml:space="preserve"> </w:t>
      </w:r>
      <w:r w:rsidR="003F2BED">
        <w:rPr>
          <w:lang w:val="lt-LT"/>
        </w:rPr>
        <w:t>taikomos</w:t>
      </w:r>
      <w:r w:rsidR="0098139C" w:rsidRPr="003F2BED">
        <w:rPr>
          <w:lang w:val="lt-LT"/>
        </w:rPr>
        <w:t xml:space="preserve"> sankcij</w:t>
      </w:r>
      <w:r w:rsidR="003F2BED">
        <w:rPr>
          <w:lang w:val="lt-LT"/>
        </w:rPr>
        <w:t>o</w:t>
      </w:r>
      <w:r w:rsidR="0098139C" w:rsidRPr="003F2BED">
        <w:rPr>
          <w:lang w:val="lt-LT"/>
        </w:rPr>
        <w:t>s.</w:t>
      </w:r>
      <w:r w:rsidR="00622AF3" w:rsidRPr="003F2BED">
        <w:rPr>
          <w:lang w:val="lt-LT"/>
        </w:rPr>
        <w:t xml:space="preserve"> </w:t>
      </w:r>
      <w:r w:rsidR="00F077F4">
        <w:rPr>
          <w:lang w:val="lt-LT"/>
        </w:rPr>
        <w:t>A</w:t>
      </w:r>
      <w:r w:rsidR="00622AF3" w:rsidRPr="003F2BED">
        <w:rPr>
          <w:lang w:val="lt-LT"/>
        </w:rPr>
        <w:t>tlikti pakeitimai pažeidė konstitucin</w:t>
      </w:r>
      <w:r w:rsidR="00F077F4">
        <w:rPr>
          <w:lang w:val="lt-LT"/>
        </w:rPr>
        <w:t>ius</w:t>
      </w:r>
      <w:r w:rsidR="00622AF3" w:rsidRPr="003F2BED">
        <w:rPr>
          <w:lang w:val="lt-LT"/>
        </w:rPr>
        <w:t xml:space="preserve"> teisėtų lūkesčių</w:t>
      </w:r>
      <w:r w:rsidR="00F077F4">
        <w:rPr>
          <w:lang w:val="lt-LT"/>
        </w:rPr>
        <w:t xml:space="preserve"> </w:t>
      </w:r>
      <w:r w:rsidR="00622AF3" w:rsidRPr="003F2BED">
        <w:rPr>
          <w:lang w:val="lt-LT"/>
        </w:rPr>
        <w:t>ir teisinės valstybės princip</w:t>
      </w:r>
      <w:r w:rsidR="00F077F4">
        <w:rPr>
          <w:lang w:val="lt-LT"/>
        </w:rPr>
        <w:t>u</w:t>
      </w:r>
      <w:r w:rsidR="00622AF3" w:rsidRPr="003F2BED">
        <w:rPr>
          <w:lang w:val="lt-LT"/>
        </w:rPr>
        <w:t>s.</w:t>
      </w:r>
    </w:p>
    <w:p w14:paraId="3DD0EA57" w14:textId="0C5BF86D" w:rsidR="00064D2A" w:rsidRPr="00064D2A" w:rsidRDefault="00064D2A" w:rsidP="00780DA5">
      <w:pPr>
        <w:pStyle w:val="Sraopastraipa"/>
        <w:numPr>
          <w:ilvl w:val="0"/>
          <w:numId w:val="2"/>
        </w:numPr>
        <w:tabs>
          <w:tab w:val="left" w:pos="993"/>
        </w:tabs>
        <w:ind w:left="0" w:firstLine="720"/>
        <w:jc w:val="both"/>
        <w:rPr>
          <w:lang w:val="lt-LT"/>
        </w:rPr>
      </w:pPr>
      <w:r w:rsidRPr="00064D2A">
        <w:rPr>
          <w:lang w:val="lt-LT"/>
        </w:rPr>
        <w:t xml:space="preserve">Pareiškėjas nurodo, kad </w:t>
      </w:r>
      <w:r w:rsidR="008E69B3">
        <w:rPr>
          <w:lang w:val="lt-LT"/>
        </w:rPr>
        <w:t xml:space="preserve">teisinis </w:t>
      </w:r>
      <w:r w:rsidRPr="00064D2A">
        <w:rPr>
          <w:lang w:val="lt-LT"/>
        </w:rPr>
        <w:t>reguliavim</w:t>
      </w:r>
      <w:r w:rsidR="008E69B3">
        <w:rPr>
          <w:lang w:val="lt-LT"/>
        </w:rPr>
        <w:t>as</w:t>
      </w:r>
      <w:r w:rsidRPr="00064D2A">
        <w:rPr>
          <w:lang w:val="lt-LT"/>
        </w:rPr>
        <w:t xml:space="preserve">, pagal kurį į projekto įgyvendinimo laikotarpį nėra </w:t>
      </w:r>
      <w:r w:rsidR="008E69B3">
        <w:rPr>
          <w:lang w:val="lt-LT"/>
        </w:rPr>
        <w:t>į</w:t>
      </w:r>
      <w:r w:rsidRPr="00064D2A">
        <w:rPr>
          <w:lang w:val="lt-LT"/>
        </w:rPr>
        <w:t xml:space="preserve">skaičiuojamas tik 8 mėnesių laikotarpis, kai galioja valstybės lygio ekstremalioji situacija, </w:t>
      </w:r>
      <w:r w:rsidR="00DC313E">
        <w:rPr>
          <w:lang w:val="lt-LT"/>
        </w:rPr>
        <w:t xml:space="preserve">yra </w:t>
      </w:r>
      <w:r w:rsidRPr="00064D2A">
        <w:rPr>
          <w:lang w:val="lt-LT"/>
        </w:rPr>
        <w:t xml:space="preserve">nustatytas tik </w:t>
      </w:r>
      <w:r w:rsidR="00DC313E">
        <w:rPr>
          <w:lang w:val="lt-LT"/>
        </w:rPr>
        <w:t>Priemonių</w:t>
      </w:r>
      <w:r w:rsidRPr="00064D2A">
        <w:rPr>
          <w:lang w:val="lt-LT"/>
        </w:rPr>
        <w:t xml:space="preserve"> aprašuose, </w:t>
      </w:r>
      <w:r w:rsidR="00717934">
        <w:rPr>
          <w:lang w:val="lt-LT"/>
        </w:rPr>
        <w:t>o</w:t>
      </w:r>
      <w:r w:rsidRPr="00064D2A">
        <w:rPr>
          <w:lang w:val="lt-LT"/>
        </w:rPr>
        <w:t xml:space="preserve"> kituose projektų įgyvendinimo priemonių aprašuose toks reg</w:t>
      </w:r>
      <w:r w:rsidR="00DC313E">
        <w:rPr>
          <w:lang w:val="lt-LT"/>
        </w:rPr>
        <w:t>lamentavimas</w:t>
      </w:r>
      <w:r w:rsidRPr="00064D2A">
        <w:rPr>
          <w:lang w:val="lt-LT"/>
        </w:rPr>
        <w:t xml:space="preserve"> nėra nustatytas. Toks teisinis reguliavimas nėra būdingas </w:t>
      </w:r>
      <w:r w:rsidR="00717934">
        <w:rPr>
          <w:lang w:val="lt-LT"/>
        </w:rPr>
        <w:t>jokiai</w:t>
      </w:r>
      <w:r w:rsidRPr="00064D2A">
        <w:rPr>
          <w:lang w:val="lt-LT"/>
        </w:rPr>
        <w:t xml:space="preserve"> kitai </w:t>
      </w:r>
      <w:r w:rsidR="00717934">
        <w:rPr>
          <w:lang w:val="lt-LT"/>
        </w:rPr>
        <w:t>P</w:t>
      </w:r>
      <w:r w:rsidRPr="00064D2A">
        <w:rPr>
          <w:lang w:val="lt-LT"/>
        </w:rPr>
        <w:t>rogramą įgyvendinančia</w:t>
      </w:r>
      <w:r w:rsidR="00C92EC7">
        <w:rPr>
          <w:lang w:val="lt-LT"/>
        </w:rPr>
        <w:t>jai</w:t>
      </w:r>
      <w:r w:rsidRPr="00064D2A">
        <w:rPr>
          <w:lang w:val="lt-LT"/>
        </w:rPr>
        <w:t xml:space="preserve"> priemonei, todėl tokių Priemonių aprašuose nustatytų papildomų sąlygų įtraukimas pažeidžia lygiateisiškumo principą.</w:t>
      </w:r>
    </w:p>
    <w:p w14:paraId="2BE7D3B4" w14:textId="5D228C2D" w:rsidR="00CF2607" w:rsidRDefault="00622AF3" w:rsidP="00780DA5">
      <w:pPr>
        <w:pStyle w:val="Sraopastraipa"/>
        <w:numPr>
          <w:ilvl w:val="0"/>
          <w:numId w:val="2"/>
        </w:numPr>
        <w:tabs>
          <w:tab w:val="left" w:pos="993"/>
        </w:tabs>
        <w:ind w:left="0" w:firstLine="720"/>
        <w:jc w:val="both"/>
        <w:rPr>
          <w:lang w:val="lt-LT"/>
        </w:rPr>
      </w:pPr>
      <w:r>
        <w:rPr>
          <w:lang w:val="lt-LT"/>
        </w:rPr>
        <w:t xml:space="preserve">Pareiškėjas dėl </w:t>
      </w:r>
      <w:r w:rsidRPr="00622AF3">
        <w:rPr>
          <w:lang w:val="lt-LT"/>
        </w:rPr>
        <w:t xml:space="preserve">Priemonių aprašuose nustatytos „pirmų 8 mėnesių“ nuostatos prieštaravimo </w:t>
      </w:r>
      <w:r>
        <w:rPr>
          <w:lang w:val="lt-LT"/>
        </w:rPr>
        <w:t>„</w:t>
      </w:r>
      <w:r w:rsidRPr="00622AF3">
        <w:rPr>
          <w:lang w:val="lt-LT"/>
        </w:rPr>
        <w:t>įstatymas negalioja atgal</w:t>
      </w:r>
      <w:r>
        <w:rPr>
          <w:lang w:val="lt-LT"/>
        </w:rPr>
        <w:t>“</w:t>
      </w:r>
      <w:r w:rsidRPr="00622AF3">
        <w:rPr>
          <w:lang w:val="lt-LT"/>
        </w:rPr>
        <w:t xml:space="preserve"> principui (</w:t>
      </w:r>
      <w:r w:rsidR="002C6E4F">
        <w:rPr>
          <w:lang w:val="lt-LT"/>
        </w:rPr>
        <w:t xml:space="preserve">lot. </w:t>
      </w:r>
      <w:r w:rsidRPr="002C6E4F">
        <w:rPr>
          <w:i/>
          <w:iCs/>
          <w:lang w:val="lt-LT"/>
        </w:rPr>
        <w:t>lex retro non agit</w:t>
      </w:r>
      <w:r w:rsidRPr="00622AF3">
        <w:rPr>
          <w:lang w:val="lt-LT"/>
        </w:rPr>
        <w:t>)</w:t>
      </w:r>
      <w:r w:rsidR="00A4363B" w:rsidRPr="00622AF3">
        <w:rPr>
          <w:lang w:val="lt-LT"/>
        </w:rPr>
        <w:t xml:space="preserve"> </w:t>
      </w:r>
      <w:r>
        <w:rPr>
          <w:lang w:val="lt-LT"/>
        </w:rPr>
        <w:t xml:space="preserve">pažymi, kad </w:t>
      </w:r>
      <w:r w:rsidR="002C6E4F">
        <w:rPr>
          <w:lang w:val="lt-LT"/>
        </w:rPr>
        <w:t>ši ginčo</w:t>
      </w:r>
      <w:r w:rsidR="001F01EC" w:rsidRPr="001F01EC">
        <w:rPr>
          <w:lang w:val="lt-LT"/>
        </w:rPr>
        <w:t xml:space="preserve"> nuostata </w:t>
      </w:r>
      <w:r w:rsidR="001F01EC">
        <w:rPr>
          <w:lang w:val="lt-LT"/>
        </w:rPr>
        <w:t>buvo</w:t>
      </w:r>
      <w:r w:rsidR="001F01EC" w:rsidRPr="001F01EC">
        <w:rPr>
          <w:lang w:val="lt-LT"/>
        </w:rPr>
        <w:t xml:space="preserve"> taikoma jau vykdomų projektų įgyvendinimo sutar</w:t>
      </w:r>
      <w:r w:rsidR="002C6E4F">
        <w:rPr>
          <w:lang w:val="lt-LT"/>
        </w:rPr>
        <w:t>tims</w:t>
      </w:r>
      <w:r w:rsidR="001F01EC">
        <w:rPr>
          <w:lang w:val="lt-LT"/>
        </w:rPr>
        <w:t xml:space="preserve">, t. y. </w:t>
      </w:r>
      <w:r w:rsidR="001F01EC" w:rsidRPr="001F01EC">
        <w:rPr>
          <w:lang w:val="lt-LT"/>
        </w:rPr>
        <w:t>iki Priemonių aprašų pakeitimo priėmimo projektų vykdytojai turėjo pagrįstą lūkestį, kad pagal Priemonių aprašus į projektų įgyvendinimo trukmę nebus įskaičiuotas visas laikotarpis, kai galioj</w:t>
      </w:r>
      <w:r w:rsidR="002C6E4F">
        <w:rPr>
          <w:lang w:val="lt-LT"/>
        </w:rPr>
        <w:t>o</w:t>
      </w:r>
      <w:r w:rsidR="001F01EC" w:rsidRPr="001F01EC">
        <w:rPr>
          <w:lang w:val="lt-LT"/>
        </w:rPr>
        <w:t xml:space="preserve"> valstybės lygio ekstremalioji situacija, </w:t>
      </w:r>
      <w:r w:rsidR="002C6E4F">
        <w:rPr>
          <w:lang w:val="lt-LT"/>
        </w:rPr>
        <w:t>o</w:t>
      </w:r>
      <w:r w:rsidR="001F01EC" w:rsidRPr="001F01EC">
        <w:rPr>
          <w:lang w:val="lt-LT"/>
        </w:rPr>
        <w:t xml:space="preserve"> ginčijamomis nuostatomis minėtas terminas sutrumpintas iki pirmų </w:t>
      </w:r>
      <w:r w:rsidR="00422009" w:rsidRPr="001F01EC">
        <w:rPr>
          <w:lang w:val="lt-LT"/>
        </w:rPr>
        <w:t>8</w:t>
      </w:r>
      <w:r w:rsidR="00422009">
        <w:rPr>
          <w:lang w:val="lt-LT"/>
        </w:rPr>
        <w:t xml:space="preserve"> </w:t>
      </w:r>
      <w:r w:rsidR="001F01EC" w:rsidRPr="001F01EC">
        <w:rPr>
          <w:lang w:val="lt-LT"/>
        </w:rPr>
        <w:t>mėnesių.</w:t>
      </w:r>
    </w:p>
    <w:p w14:paraId="1E11DDA7" w14:textId="2E2A3A39" w:rsidR="004D38C2" w:rsidRPr="004D38C2" w:rsidRDefault="009905B4" w:rsidP="00780DA5">
      <w:pPr>
        <w:pStyle w:val="Sraopastraipa"/>
        <w:numPr>
          <w:ilvl w:val="0"/>
          <w:numId w:val="2"/>
        </w:numPr>
        <w:tabs>
          <w:tab w:val="left" w:pos="993"/>
        </w:tabs>
        <w:ind w:left="0" w:firstLine="720"/>
        <w:jc w:val="both"/>
        <w:rPr>
          <w:lang w:val="lt-LT"/>
        </w:rPr>
      </w:pPr>
      <w:r w:rsidRPr="00976B7F">
        <w:rPr>
          <w:lang w:val="lt-LT"/>
        </w:rPr>
        <w:t>Pareiškėjo manymu, ginčijamos Priemonių aprašų</w:t>
      </w:r>
      <w:r w:rsidR="00422009">
        <w:rPr>
          <w:lang w:val="lt-LT"/>
        </w:rPr>
        <w:t xml:space="preserve"> </w:t>
      </w:r>
      <w:r w:rsidRPr="00976B7F">
        <w:rPr>
          <w:lang w:val="lt-LT"/>
        </w:rPr>
        <w:t xml:space="preserve">nuostatos </w:t>
      </w:r>
      <w:r w:rsidR="002C6E4F">
        <w:rPr>
          <w:lang w:val="lt-LT"/>
        </w:rPr>
        <w:t xml:space="preserve">taip pat </w:t>
      </w:r>
      <w:r w:rsidRPr="00976B7F">
        <w:rPr>
          <w:lang w:val="lt-LT"/>
        </w:rPr>
        <w:t xml:space="preserve">prieštarauja konstituciniam atsakingo valdymo principui, nes </w:t>
      </w:r>
      <w:r w:rsidR="004D38C2" w:rsidRPr="004D38C2">
        <w:rPr>
          <w:lang w:val="lt-LT"/>
        </w:rPr>
        <w:t xml:space="preserve">nėra niekaip ir jokia apimtimi pagrįstos </w:t>
      </w:r>
      <w:r w:rsidR="004D38C2">
        <w:rPr>
          <w:lang w:val="lt-LT"/>
        </w:rPr>
        <w:t>VAĮ</w:t>
      </w:r>
      <w:r w:rsidR="004D38C2" w:rsidRPr="004D38C2">
        <w:rPr>
          <w:lang w:val="lt-LT"/>
        </w:rPr>
        <w:t xml:space="preserve"> 3</w:t>
      </w:r>
      <w:r w:rsidR="000356E4">
        <w:rPr>
          <w:lang w:val="lt-LT"/>
        </w:rPr>
        <w:t> </w:t>
      </w:r>
      <w:r w:rsidR="004D38C2" w:rsidRPr="004D38C2">
        <w:rPr>
          <w:lang w:val="lt-LT"/>
        </w:rPr>
        <w:t>straipsnio 10 punkte įtvirtint</w:t>
      </w:r>
      <w:r w:rsidR="002C6E4F">
        <w:rPr>
          <w:lang w:val="lt-LT"/>
        </w:rPr>
        <w:t>u</w:t>
      </w:r>
      <w:r w:rsidR="004D38C2" w:rsidRPr="004D38C2">
        <w:rPr>
          <w:lang w:val="lt-LT"/>
        </w:rPr>
        <w:t xml:space="preserve"> proporcingumo principu</w:t>
      </w:r>
      <w:r w:rsidR="004D38C2">
        <w:rPr>
          <w:lang w:val="lt-LT"/>
        </w:rPr>
        <w:t xml:space="preserve">. Pagal </w:t>
      </w:r>
      <w:r w:rsidR="004D38C2" w:rsidRPr="004D38C2">
        <w:rPr>
          <w:lang w:val="lt-LT"/>
        </w:rPr>
        <w:t xml:space="preserve">Priemonių aprašų ir </w:t>
      </w:r>
      <w:r w:rsidR="002C6E4F">
        <w:rPr>
          <w:lang w:val="lt-LT"/>
        </w:rPr>
        <w:t>Administravimo taisyklių</w:t>
      </w:r>
      <w:r w:rsidR="004D38C2" w:rsidRPr="004D38C2">
        <w:rPr>
          <w:lang w:val="lt-LT"/>
        </w:rPr>
        <w:t xml:space="preserve"> nuostat</w:t>
      </w:r>
      <w:r w:rsidR="004D38C2">
        <w:rPr>
          <w:lang w:val="lt-LT"/>
        </w:rPr>
        <w:t>a</w:t>
      </w:r>
      <w:r w:rsidR="004D38C2" w:rsidRPr="004D38C2">
        <w:rPr>
          <w:lang w:val="lt-LT"/>
        </w:rPr>
        <w:t>s, reglamentuojanči</w:t>
      </w:r>
      <w:r w:rsidR="004D38C2">
        <w:rPr>
          <w:lang w:val="lt-LT"/>
        </w:rPr>
        <w:t>as</w:t>
      </w:r>
      <w:r w:rsidR="004D38C2" w:rsidRPr="004D38C2">
        <w:rPr>
          <w:lang w:val="lt-LT"/>
        </w:rPr>
        <w:t xml:space="preserve"> projekto vykdymo laikotarpio</w:t>
      </w:r>
      <w:r w:rsidR="004D38C2">
        <w:rPr>
          <w:lang w:val="lt-LT"/>
        </w:rPr>
        <w:t xml:space="preserve"> </w:t>
      </w:r>
      <w:r w:rsidR="004D38C2" w:rsidRPr="004D38C2">
        <w:rPr>
          <w:lang w:val="lt-LT"/>
        </w:rPr>
        <w:t>pratęsimą, projekto įgyvendinimo laikotarpio pratęsimas siejamas su ne nuo</w:t>
      </w:r>
      <w:r w:rsidR="004D38C2">
        <w:rPr>
          <w:lang w:val="lt-LT"/>
        </w:rPr>
        <w:t xml:space="preserve"> </w:t>
      </w:r>
      <w:r w:rsidR="004D38C2" w:rsidRPr="004D38C2">
        <w:rPr>
          <w:lang w:val="lt-LT"/>
        </w:rPr>
        <w:t>projekto vykdytojo priklausančių objektyvių aplinkybių buvimu, o projekto įgyvendinimo</w:t>
      </w:r>
      <w:r w:rsidR="004D38C2">
        <w:rPr>
          <w:lang w:val="lt-LT"/>
        </w:rPr>
        <w:t xml:space="preserve"> </w:t>
      </w:r>
      <w:r w:rsidR="004D38C2" w:rsidRPr="004D38C2">
        <w:rPr>
          <w:lang w:val="lt-LT"/>
        </w:rPr>
        <w:t>laikotarpio pratęsimas yra galimas tik įgyvendinančiajai institucijai patvirtinus tokio pratęsimo</w:t>
      </w:r>
      <w:r w:rsidR="004D38C2">
        <w:rPr>
          <w:lang w:val="lt-LT"/>
        </w:rPr>
        <w:t xml:space="preserve"> </w:t>
      </w:r>
      <w:r w:rsidR="004D38C2" w:rsidRPr="004D38C2">
        <w:rPr>
          <w:lang w:val="lt-LT"/>
        </w:rPr>
        <w:t xml:space="preserve">galimybę. </w:t>
      </w:r>
      <w:r w:rsidR="004D38C2" w:rsidRPr="006B3697">
        <w:rPr>
          <w:lang w:val="lt-LT"/>
        </w:rPr>
        <w:t xml:space="preserve">Pareiškėjo nuomone, ginčijamuose Priemonių aprašuose nustatytas </w:t>
      </w:r>
      <w:r w:rsidR="00DC313E" w:rsidRPr="006B3697">
        <w:rPr>
          <w:lang w:val="lt-LT"/>
        </w:rPr>
        <w:t xml:space="preserve">teisinis </w:t>
      </w:r>
      <w:r w:rsidR="004D38C2" w:rsidRPr="006B3697">
        <w:rPr>
          <w:lang w:val="lt-LT"/>
        </w:rPr>
        <w:t xml:space="preserve">reguliavimas, pagal kurį projekto vykdytojui taikoma sankcija už </w:t>
      </w:r>
      <w:r w:rsidR="002C6E4F" w:rsidRPr="006B3697">
        <w:rPr>
          <w:lang w:val="lt-LT"/>
        </w:rPr>
        <w:t xml:space="preserve">ilgesnį </w:t>
      </w:r>
      <w:r w:rsidR="004D38C2" w:rsidRPr="006B3697">
        <w:rPr>
          <w:lang w:val="lt-LT"/>
        </w:rPr>
        <w:t>projekto įgyvendinimo terminą, kurį sutiko pratęsti įgyvendinanti institucija, yra neproporcingas ir nepagrįstas</w:t>
      </w:r>
      <w:r w:rsidR="004D38C2" w:rsidRPr="004D38C2">
        <w:rPr>
          <w:lang w:val="lt-LT"/>
        </w:rPr>
        <w:t>.</w:t>
      </w:r>
    </w:p>
    <w:p w14:paraId="759E526D" w14:textId="2508775F" w:rsidR="00CF2607" w:rsidRPr="00E03F28" w:rsidRDefault="00E03F28" w:rsidP="00780DA5">
      <w:pPr>
        <w:pStyle w:val="Sraopastraipa"/>
        <w:numPr>
          <w:ilvl w:val="0"/>
          <w:numId w:val="2"/>
        </w:numPr>
        <w:tabs>
          <w:tab w:val="left" w:pos="993"/>
        </w:tabs>
        <w:ind w:left="0" w:firstLine="720"/>
        <w:jc w:val="both"/>
        <w:rPr>
          <w:lang w:val="lt-LT"/>
        </w:rPr>
      </w:pPr>
      <w:r>
        <w:rPr>
          <w:lang w:val="lt-LT"/>
        </w:rPr>
        <w:t>P</w:t>
      </w:r>
      <w:r w:rsidR="00632F2E">
        <w:rPr>
          <w:lang w:val="lt-LT"/>
        </w:rPr>
        <w:t>asak p</w:t>
      </w:r>
      <w:r>
        <w:rPr>
          <w:lang w:val="lt-LT"/>
        </w:rPr>
        <w:t>areiškėj</w:t>
      </w:r>
      <w:r w:rsidR="00632F2E">
        <w:rPr>
          <w:lang w:val="lt-LT"/>
        </w:rPr>
        <w:t>o</w:t>
      </w:r>
      <w:r>
        <w:rPr>
          <w:lang w:val="lt-LT"/>
        </w:rPr>
        <w:t>,</w:t>
      </w:r>
      <w:r w:rsidR="00632F2E">
        <w:rPr>
          <w:lang w:val="lt-LT"/>
        </w:rPr>
        <w:t xml:space="preserve"> </w:t>
      </w:r>
      <w:r w:rsidRPr="00E03F28">
        <w:rPr>
          <w:lang w:val="lt-LT"/>
        </w:rPr>
        <w:t xml:space="preserve">TPĮ 3 straipsnio 2 dalies 5 punkto ir TPĮ 15 straipsnio 1, 2 dalių turinys patvirtina, </w:t>
      </w:r>
      <w:r>
        <w:rPr>
          <w:lang w:val="lt-LT"/>
        </w:rPr>
        <w:t>jog</w:t>
      </w:r>
      <w:r w:rsidRPr="00E03F28">
        <w:rPr>
          <w:lang w:val="lt-LT"/>
        </w:rPr>
        <w:t xml:space="preserve"> teisėkūros subjektas privalo įvertinti teisinio reguliavimo alternatyvas ir parinkti geriausią iš jų</w:t>
      </w:r>
      <w:r>
        <w:rPr>
          <w:lang w:val="lt-LT"/>
        </w:rPr>
        <w:t>.</w:t>
      </w:r>
      <w:r w:rsidRPr="00E03F28">
        <w:rPr>
          <w:lang w:val="lt-LT"/>
        </w:rPr>
        <w:t xml:space="preserve"> </w:t>
      </w:r>
      <w:r>
        <w:rPr>
          <w:lang w:val="lt-LT"/>
        </w:rPr>
        <w:t>V</w:t>
      </w:r>
      <w:r w:rsidRPr="00E03F28">
        <w:rPr>
          <w:lang w:val="lt-LT"/>
        </w:rPr>
        <w:t xml:space="preserve">iena iš priemonių įvertinti siūlomo nustatyti </w:t>
      </w:r>
      <w:r w:rsidR="00DC313E">
        <w:rPr>
          <w:lang w:val="lt-LT"/>
        </w:rPr>
        <w:t xml:space="preserve">teisinio </w:t>
      </w:r>
      <w:r w:rsidRPr="00E03F28">
        <w:rPr>
          <w:lang w:val="lt-LT"/>
        </w:rPr>
        <w:t xml:space="preserve">reguliavimo pagrįstumą </w:t>
      </w:r>
      <w:r>
        <w:rPr>
          <w:lang w:val="lt-LT"/>
        </w:rPr>
        <w:t>ir</w:t>
      </w:r>
      <w:r w:rsidRPr="00E03F28">
        <w:rPr>
          <w:lang w:val="lt-LT"/>
        </w:rPr>
        <w:t xml:space="preserve"> alternatyvas yra </w:t>
      </w:r>
      <w:r w:rsidR="00DC313E">
        <w:rPr>
          <w:lang w:val="lt-LT"/>
        </w:rPr>
        <w:t>nustatytino reglamentavimo</w:t>
      </w:r>
      <w:r w:rsidRPr="00E03F28">
        <w:rPr>
          <w:lang w:val="lt-LT"/>
        </w:rPr>
        <w:t xml:space="preserve"> vertinimas.</w:t>
      </w:r>
      <w:r>
        <w:rPr>
          <w:lang w:val="lt-LT"/>
        </w:rPr>
        <w:t xml:space="preserve"> </w:t>
      </w:r>
      <w:r w:rsidRPr="00E03F28">
        <w:rPr>
          <w:lang w:val="lt-LT"/>
        </w:rPr>
        <w:t>Nagrinėjam</w:t>
      </w:r>
      <w:r>
        <w:rPr>
          <w:lang w:val="lt-LT"/>
        </w:rPr>
        <w:t xml:space="preserve">u atveju, </w:t>
      </w:r>
      <w:r w:rsidRPr="00E03F28">
        <w:rPr>
          <w:lang w:val="lt-LT"/>
        </w:rPr>
        <w:t>rengiant Priemonių aprašų projektus, kuriais nustatyta ginčijama 8 mėnesių nuostata, nebuvo vertinta</w:t>
      </w:r>
      <w:r w:rsidR="00632F2E">
        <w:rPr>
          <w:lang w:val="lt-LT"/>
        </w:rPr>
        <w:t>, kokį poveikį</w:t>
      </w:r>
      <w:r w:rsidRPr="00E03F28">
        <w:rPr>
          <w:lang w:val="lt-LT"/>
        </w:rPr>
        <w:t xml:space="preserve"> „8 mėnesių“ taisyklė </w:t>
      </w:r>
      <w:r w:rsidR="00632F2E">
        <w:rPr>
          <w:lang w:val="lt-LT"/>
        </w:rPr>
        <w:t xml:space="preserve">turės vykdant </w:t>
      </w:r>
      <w:r w:rsidRPr="00E03F28">
        <w:rPr>
          <w:lang w:val="lt-LT"/>
        </w:rPr>
        <w:t>sudaryt</w:t>
      </w:r>
      <w:r w:rsidR="00632F2E">
        <w:rPr>
          <w:lang w:val="lt-LT"/>
        </w:rPr>
        <w:t>as</w:t>
      </w:r>
      <w:r w:rsidRPr="00E03F28">
        <w:rPr>
          <w:lang w:val="lt-LT"/>
        </w:rPr>
        <w:t xml:space="preserve"> projektų įgyvendinimo sutar</w:t>
      </w:r>
      <w:r w:rsidR="00632F2E">
        <w:rPr>
          <w:lang w:val="lt-LT"/>
        </w:rPr>
        <w:t>tis</w:t>
      </w:r>
      <w:r w:rsidRPr="00E03F28">
        <w:rPr>
          <w:lang w:val="lt-LT"/>
        </w:rPr>
        <w:t xml:space="preserve"> </w:t>
      </w:r>
      <w:r>
        <w:rPr>
          <w:lang w:val="lt-LT"/>
        </w:rPr>
        <w:t>ir</w:t>
      </w:r>
      <w:r w:rsidRPr="00E03F28">
        <w:rPr>
          <w:lang w:val="lt-LT"/>
        </w:rPr>
        <w:t xml:space="preserve"> </w:t>
      </w:r>
      <w:r w:rsidR="00632F2E" w:rsidRPr="00E03F28">
        <w:rPr>
          <w:lang w:val="lt-LT"/>
        </w:rPr>
        <w:t>įgyvendin</w:t>
      </w:r>
      <w:r w:rsidR="00632F2E">
        <w:rPr>
          <w:lang w:val="lt-LT"/>
        </w:rPr>
        <w:t>ant</w:t>
      </w:r>
      <w:r w:rsidR="00632F2E" w:rsidRPr="00E03F28">
        <w:rPr>
          <w:lang w:val="lt-LT"/>
        </w:rPr>
        <w:t xml:space="preserve"> </w:t>
      </w:r>
      <w:r w:rsidRPr="00E03F28">
        <w:rPr>
          <w:lang w:val="lt-LT"/>
        </w:rPr>
        <w:t>projekt</w:t>
      </w:r>
      <w:r w:rsidR="00632F2E">
        <w:rPr>
          <w:lang w:val="lt-LT"/>
        </w:rPr>
        <w:t>us. T</w:t>
      </w:r>
      <w:r>
        <w:rPr>
          <w:lang w:val="lt-LT"/>
        </w:rPr>
        <w:t xml:space="preserve">odėl </w:t>
      </w:r>
      <w:r w:rsidRPr="00E03F28">
        <w:rPr>
          <w:lang w:val="lt-LT"/>
        </w:rPr>
        <w:t>ginč</w:t>
      </w:r>
      <w:r w:rsidR="00632F2E">
        <w:rPr>
          <w:lang w:val="lt-LT"/>
        </w:rPr>
        <w:t>o</w:t>
      </w:r>
      <w:r w:rsidRPr="00E03F28">
        <w:rPr>
          <w:lang w:val="lt-LT"/>
        </w:rPr>
        <w:t xml:space="preserve"> nuostatos prieštara</w:t>
      </w:r>
      <w:r>
        <w:rPr>
          <w:lang w:val="lt-LT"/>
        </w:rPr>
        <w:t>uja</w:t>
      </w:r>
      <w:r w:rsidRPr="00E03F28">
        <w:rPr>
          <w:lang w:val="lt-LT"/>
        </w:rPr>
        <w:t xml:space="preserve"> TPĮ 3 straipsnio 2 dalies 5 punktui.</w:t>
      </w:r>
      <w:r>
        <w:rPr>
          <w:lang w:val="lt-LT"/>
        </w:rPr>
        <w:t xml:space="preserve"> </w:t>
      </w:r>
      <w:r w:rsidRPr="00E03F28">
        <w:rPr>
          <w:lang w:val="lt-LT"/>
        </w:rPr>
        <w:t xml:space="preserve">Priimant Priemonių aprašuose nustatytą </w:t>
      </w:r>
      <w:r>
        <w:rPr>
          <w:lang w:val="lt-LT"/>
        </w:rPr>
        <w:t>„</w:t>
      </w:r>
      <w:r w:rsidRPr="00E03F28">
        <w:rPr>
          <w:lang w:val="lt-LT"/>
        </w:rPr>
        <w:t>pirmų 8 mėnesių</w:t>
      </w:r>
      <w:r>
        <w:rPr>
          <w:lang w:val="lt-LT"/>
        </w:rPr>
        <w:t>“</w:t>
      </w:r>
      <w:r w:rsidRPr="00E03F28">
        <w:rPr>
          <w:lang w:val="lt-LT"/>
        </w:rPr>
        <w:t xml:space="preserve"> nuostatą </w:t>
      </w:r>
      <w:r>
        <w:rPr>
          <w:lang w:val="lt-LT"/>
        </w:rPr>
        <w:t xml:space="preserve">taip pat </w:t>
      </w:r>
      <w:r w:rsidRPr="00E03F28">
        <w:rPr>
          <w:lang w:val="lt-LT"/>
        </w:rPr>
        <w:t>nebuvo vertinama</w:t>
      </w:r>
      <w:r>
        <w:rPr>
          <w:lang w:val="lt-LT"/>
        </w:rPr>
        <w:t>s</w:t>
      </w:r>
      <w:r w:rsidRPr="00E03F28">
        <w:rPr>
          <w:lang w:val="lt-LT"/>
        </w:rPr>
        <w:t xml:space="preserve"> nustatytino naujo teisinio reguliavimo poveikis, </w:t>
      </w:r>
      <w:r w:rsidR="00632F2E">
        <w:rPr>
          <w:lang w:val="lt-LT"/>
        </w:rPr>
        <w:t>o tai</w:t>
      </w:r>
      <w:r w:rsidRPr="00E03F28">
        <w:rPr>
          <w:lang w:val="lt-LT"/>
        </w:rPr>
        <w:t xml:space="preserve"> patvirtina</w:t>
      </w:r>
      <w:r w:rsidR="00ED62BE">
        <w:rPr>
          <w:lang w:val="lt-LT"/>
        </w:rPr>
        <w:t>, kad priimant nurodytą nuostatą buvo</w:t>
      </w:r>
      <w:r w:rsidRPr="00E03F28">
        <w:rPr>
          <w:lang w:val="lt-LT"/>
        </w:rPr>
        <w:t xml:space="preserve"> </w:t>
      </w:r>
      <w:r w:rsidR="00ED62BE">
        <w:rPr>
          <w:lang w:val="lt-LT"/>
        </w:rPr>
        <w:t>pažeist</w:t>
      </w:r>
      <w:r w:rsidR="00FB3D3F">
        <w:rPr>
          <w:lang w:val="lt-LT"/>
        </w:rPr>
        <w:t>i</w:t>
      </w:r>
      <w:r w:rsidRPr="00E03F28">
        <w:rPr>
          <w:lang w:val="lt-LT"/>
        </w:rPr>
        <w:t xml:space="preserve"> TPĮ 15 straipsnio 1, 2 dalių reikalavim</w:t>
      </w:r>
      <w:r w:rsidR="00FB3D3F">
        <w:rPr>
          <w:lang w:val="lt-LT"/>
        </w:rPr>
        <w:t>ai</w:t>
      </w:r>
      <w:r w:rsidRPr="00E03F28">
        <w:rPr>
          <w:lang w:val="lt-LT"/>
        </w:rPr>
        <w:t>.</w:t>
      </w:r>
    </w:p>
    <w:p w14:paraId="62D5343B" w14:textId="77777777" w:rsidR="0086723C" w:rsidRPr="00EA20AF" w:rsidRDefault="0086723C" w:rsidP="00904A2B">
      <w:pPr>
        <w:jc w:val="center"/>
        <w:rPr>
          <w:lang w:val="lt-LT"/>
        </w:rPr>
      </w:pPr>
      <w:r w:rsidRPr="00EA20AF">
        <w:rPr>
          <w:lang w:val="lt-LT"/>
        </w:rPr>
        <w:t>II.</w:t>
      </w:r>
    </w:p>
    <w:p w14:paraId="2841B45F" w14:textId="6983C6AA" w:rsidR="0086723C" w:rsidRPr="00EA20AF" w:rsidRDefault="0086723C" w:rsidP="0086723C">
      <w:pPr>
        <w:tabs>
          <w:tab w:val="left" w:pos="1134"/>
          <w:tab w:val="left" w:pos="1418"/>
        </w:tabs>
        <w:ind w:firstLine="567"/>
        <w:jc w:val="center"/>
        <w:rPr>
          <w:lang w:val="lt-LT"/>
        </w:rPr>
      </w:pPr>
    </w:p>
    <w:p w14:paraId="323208F8" w14:textId="1545C0D4" w:rsidR="0079094F" w:rsidRPr="0079094F" w:rsidRDefault="001C4F04" w:rsidP="00307A38">
      <w:pPr>
        <w:pStyle w:val="Sraopastraipa"/>
        <w:numPr>
          <w:ilvl w:val="0"/>
          <w:numId w:val="2"/>
        </w:numPr>
        <w:tabs>
          <w:tab w:val="left" w:pos="993"/>
        </w:tabs>
        <w:ind w:left="0" w:firstLine="709"/>
        <w:jc w:val="both"/>
        <w:rPr>
          <w:lang w:val="lt-LT"/>
        </w:rPr>
      </w:pPr>
      <w:r w:rsidRPr="00EA20AF">
        <w:rPr>
          <w:lang w:val="lt-LT"/>
        </w:rPr>
        <w:t xml:space="preserve">Atsakovas Lietuvos Respublikos </w:t>
      </w:r>
      <w:r w:rsidR="00FB3D3F">
        <w:rPr>
          <w:lang w:val="lt-LT"/>
        </w:rPr>
        <w:t>vidaus reikalų</w:t>
      </w:r>
      <w:r w:rsidRPr="00EA20AF">
        <w:rPr>
          <w:lang w:val="lt-LT"/>
        </w:rPr>
        <w:t xml:space="preserve"> ministerija</w:t>
      </w:r>
      <w:r w:rsidR="0079094F">
        <w:rPr>
          <w:lang w:val="lt-LT"/>
        </w:rPr>
        <w:t xml:space="preserve"> </w:t>
      </w:r>
      <w:r w:rsidR="002334F5" w:rsidRPr="00EA20AF">
        <w:rPr>
          <w:lang w:val="lt-LT"/>
        </w:rPr>
        <w:t xml:space="preserve">atsiliepime į pareiškimą prašo </w:t>
      </w:r>
      <w:r w:rsidR="00307A38">
        <w:rPr>
          <w:lang w:val="lt-LT"/>
        </w:rPr>
        <w:t>jį</w:t>
      </w:r>
      <w:r w:rsidR="0079094F">
        <w:rPr>
          <w:lang w:val="lt-LT"/>
        </w:rPr>
        <w:t xml:space="preserve"> atmesti ir </w:t>
      </w:r>
      <w:r w:rsidR="002334F5" w:rsidRPr="00EA20AF">
        <w:rPr>
          <w:lang w:val="lt-LT"/>
        </w:rPr>
        <w:t xml:space="preserve">pripažinti, kad </w:t>
      </w:r>
      <w:r w:rsidR="00307A38">
        <w:rPr>
          <w:lang w:val="lt-LT"/>
        </w:rPr>
        <w:t xml:space="preserve">ginčijamos Priemonių aprašų nuostatos </w:t>
      </w:r>
      <w:r w:rsidR="0079094F" w:rsidRPr="0079094F">
        <w:rPr>
          <w:lang w:val="lt-LT"/>
        </w:rPr>
        <w:t>neprieštarauja Konstitucijoje įtvirtintiems teisinės</w:t>
      </w:r>
      <w:r w:rsidR="0079094F">
        <w:rPr>
          <w:lang w:val="lt-LT"/>
        </w:rPr>
        <w:t xml:space="preserve"> </w:t>
      </w:r>
      <w:r w:rsidR="0079094F" w:rsidRPr="0079094F">
        <w:rPr>
          <w:lang w:val="lt-LT"/>
        </w:rPr>
        <w:t>valstybės, teisėtų lūkesčių apsaugos, lygiateisiškumo, atsakingo valdymo principams ir</w:t>
      </w:r>
      <w:r w:rsidR="0079094F">
        <w:rPr>
          <w:lang w:val="lt-LT"/>
        </w:rPr>
        <w:t xml:space="preserve"> </w:t>
      </w:r>
      <w:r w:rsidR="0079094F" w:rsidRPr="0079094F">
        <w:rPr>
          <w:lang w:val="lt-LT"/>
        </w:rPr>
        <w:t xml:space="preserve">konstituciniam draudimo nustatyti teisės akto grįžtamąją galią principui, </w:t>
      </w:r>
      <w:r w:rsidR="0079094F">
        <w:rPr>
          <w:lang w:val="lt-LT"/>
        </w:rPr>
        <w:t>TPĮ</w:t>
      </w:r>
      <w:r w:rsidR="0079094F" w:rsidRPr="0079094F">
        <w:rPr>
          <w:lang w:val="lt-LT"/>
        </w:rPr>
        <w:t xml:space="preserve"> 3</w:t>
      </w:r>
      <w:r w:rsidR="00307A38">
        <w:rPr>
          <w:lang w:val="lt-LT"/>
        </w:rPr>
        <w:t> </w:t>
      </w:r>
      <w:r w:rsidR="0079094F" w:rsidRPr="0079094F">
        <w:rPr>
          <w:lang w:val="lt-LT"/>
        </w:rPr>
        <w:t xml:space="preserve">straipsnio 2 dalies 5 punktui, 15 straipsnio 1 ir 2 dalims, </w:t>
      </w:r>
      <w:r w:rsidR="0079094F">
        <w:rPr>
          <w:lang w:val="lt-LT"/>
        </w:rPr>
        <w:t>VAĮ</w:t>
      </w:r>
      <w:r w:rsidR="0079094F" w:rsidRPr="0079094F">
        <w:rPr>
          <w:lang w:val="lt-LT"/>
        </w:rPr>
        <w:t xml:space="preserve"> 3 straipsnio 10 punktui</w:t>
      </w:r>
      <w:r w:rsidR="0079094F">
        <w:rPr>
          <w:lang w:val="lt-LT"/>
        </w:rPr>
        <w:t>.</w:t>
      </w:r>
    </w:p>
    <w:p w14:paraId="2731C308" w14:textId="5ADEDE91" w:rsidR="0079094F" w:rsidRPr="0042535B" w:rsidRDefault="0079094F" w:rsidP="00307A38">
      <w:pPr>
        <w:pStyle w:val="Sraopastraipa"/>
        <w:numPr>
          <w:ilvl w:val="0"/>
          <w:numId w:val="2"/>
        </w:numPr>
        <w:tabs>
          <w:tab w:val="left" w:pos="993"/>
        </w:tabs>
        <w:ind w:left="0" w:firstLine="709"/>
        <w:jc w:val="both"/>
        <w:rPr>
          <w:lang w:val="lt-LT"/>
        </w:rPr>
      </w:pPr>
      <w:r>
        <w:rPr>
          <w:lang w:val="lt-LT"/>
        </w:rPr>
        <w:lastRenderedPageBreak/>
        <w:t xml:space="preserve">Atsakovas nurodo, kad </w:t>
      </w:r>
      <w:r w:rsidR="0042535B">
        <w:rPr>
          <w:lang w:val="lt-LT"/>
        </w:rPr>
        <w:t xml:space="preserve">ginčijamose </w:t>
      </w:r>
      <w:r w:rsidR="0042535B" w:rsidRPr="0042535B">
        <w:rPr>
          <w:lang w:val="lt-LT"/>
        </w:rPr>
        <w:t xml:space="preserve">Priemonių aprašų </w:t>
      </w:r>
      <w:r w:rsidR="0042535B">
        <w:rPr>
          <w:lang w:val="lt-LT"/>
        </w:rPr>
        <w:t xml:space="preserve">nuostatose, </w:t>
      </w:r>
      <w:r w:rsidR="0042535B" w:rsidRPr="0042535B">
        <w:rPr>
          <w:lang w:val="lt-LT"/>
        </w:rPr>
        <w:t xml:space="preserve">siekiant valdyti projektų įgyvendinimo ir rodiklių pasiekimo nustatytais terminais rizikas, </w:t>
      </w:r>
      <w:r w:rsidR="001E2B53">
        <w:rPr>
          <w:lang w:val="lt-LT"/>
        </w:rPr>
        <w:t>nurodyta</w:t>
      </w:r>
      <w:r w:rsidR="0042535B" w:rsidRPr="0042535B">
        <w:rPr>
          <w:lang w:val="lt-LT"/>
        </w:rPr>
        <w:t>,</w:t>
      </w:r>
      <w:r w:rsidR="0042535B">
        <w:rPr>
          <w:lang w:val="lt-LT"/>
        </w:rPr>
        <w:t xml:space="preserve"> jog </w:t>
      </w:r>
      <w:r w:rsidR="0042535B" w:rsidRPr="0042535B">
        <w:rPr>
          <w:lang w:val="lt-LT"/>
        </w:rPr>
        <w:t>projektui skiriama bendrai finansuoti iš valstybės biudžeto lėšų dalis gali būti sumažinama,</w:t>
      </w:r>
      <w:r w:rsidR="0042535B">
        <w:rPr>
          <w:lang w:val="lt-LT"/>
        </w:rPr>
        <w:t xml:space="preserve"> </w:t>
      </w:r>
      <w:r w:rsidR="0042535B" w:rsidRPr="0042535B">
        <w:rPr>
          <w:lang w:val="lt-LT"/>
        </w:rPr>
        <w:t>jeigu projekto veiklų įgyvendinimo metu projekto įgyvendinimo trukmė pailgėja, palyginti su</w:t>
      </w:r>
      <w:r w:rsidR="0042535B">
        <w:rPr>
          <w:lang w:val="lt-LT"/>
        </w:rPr>
        <w:t xml:space="preserve"> </w:t>
      </w:r>
      <w:r w:rsidR="0042535B" w:rsidRPr="0042535B">
        <w:rPr>
          <w:lang w:val="lt-LT"/>
        </w:rPr>
        <w:t xml:space="preserve">numatyta pirminėje projekto sutartyje. </w:t>
      </w:r>
      <w:r w:rsidR="00E52BE3">
        <w:rPr>
          <w:lang w:val="lt-LT"/>
        </w:rPr>
        <w:t>Administravimo taisyklių</w:t>
      </w:r>
      <w:r w:rsidR="0042535B" w:rsidRPr="0042535B">
        <w:rPr>
          <w:lang w:val="lt-LT"/>
        </w:rPr>
        <w:t xml:space="preserve"> 66.5 papunktyje įtvirtintas vienas iš bendrųjų</w:t>
      </w:r>
      <w:r w:rsidR="0042535B">
        <w:rPr>
          <w:lang w:val="lt-LT"/>
        </w:rPr>
        <w:t xml:space="preserve"> </w:t>
      </w:r>
      <w:r w:rsidR="0042535B" w:rsidRPr="0042535B">
        <w:rPr>
          <w:lang w:val="lt-LT"/>
        </w:rPr>
        <w:t>reikalavimų</w:t>
      </w:r>
      <w:r w:rsidR="0042535B">
        <w:rPr>
          <w:lang w:val="lt-LT"/>
        </w:rPr>
        <w:t>,</w:t>
      </w:r>
      <w:r w:rsidR="0042535B" w:rsidRPr="0042535B">
        <w:rPr>
          <w:lang w:val="lt-LT"/>
        </w:rPr>
        <w:t xml:space="preserve"> taikomas visiems projektams be išimties</w:t>
      </w:r>
      <w:r w:rsidR="0042535B">
        <w:rPr>
          <w:lang w:val="lt-LT"/>
        </w:rPr>
        <w:t>,</w:t>
      </w:r>
      <w:r w:rsidR="0042535B" w:rsidRPr="0042535B">
        <w:rPr>
          <w:lang w:val="lt-LT"/>
        </w:rPr>
        <w:t xml:space="preserve"> </w:t>
      </w:r>
      <w:r w:rsidR="0042535B">
        <w:rPr>
          <w:lang w:val="lt-LT"/>
        </w:rPr>
        <w:t>pagal kurį</w:t>
      </w:r>
      <w:r w:rsidR="0042535B" w:rsidRPr="0042535B">
        <w:rPr>
          <w:lang w:val="lt-LT"/>
        </w:rPr>
        <w:t xml:space="preserve"> pareiškėjas ir partneris (-iai)</w:t>
      </w:r>
      <w:r w:rsidR="0042535B">
        <w:rPr>
          <w:lang w:val="lt-LT"/>
        </w:rPr>
        <w:t xml:space="preserve"> </w:t>
      </w:r>
      <w:r w:rsidR="0042535B" w:rsidRPr="0042535B">
        <w:rPr>
          <w:lang w:val="lt-LT"/>
        </w:rPr>
        <w:t>organizaciniu požiūriu turi būti pajėgus tinkamai ir laiku įgyvendinti teikiamą projektą ir atitikti</w:t>
      </w:r>
      <w:r w:rsidR="0042535B">
        <w:rPr>
          <w:lang w:val="lt-LT"/>
        </w:rPr>
        <w:t xml:space="preserve"> </w:t>
      </w:r>
      <w:r w:rsidR="0042535B" w:rsidRPr="0042535B">
        <w:rPr>
          <w:lang w:val="lt-LT"/>
        </w:rPr>
        <w:t>jiems keliamus reikalavimus. Vadinasi</w:t>
      </w:r>
      <w:r w:rsidR="00E52BE3">
        <w:rPr>
          <w:lang w:val="lt-LT"/>
        </w:rPr>
        <w:t>,</w:t>
      </w:r>
      <w:r w:rsidR="0042535B" w:rsidRPr="0042535B">
        <w:rPr>
          <w:lang w:val="lt-LT"/>
        </w:rPr>
        <w:t xml:space="preserve"> projekto vykdytojas</w:t>
      </w:r>
      <w:r w:rsidR="0042535B">
        <w:rPr>
          <w:lang w:val="lt-LT"/>
        </w:rPr>
        <w:t>,</w:t>
      </w:r>
      <w:r w:rsidR="0042535B" w:rsidRPr="0042535B">
        <w:rPr>
          <w:lang w:val="lt-LT"/>
        </w:rPr>
        <w:t xml:space="preserve"> teikdamas projektą ir nustatydamas</w:t>
      </w:r>
      <w:r w:rsidR="0042535B">
        <w:rPr>
          <w:lang w:val="lt-LT"/>
        </w:rPr>
        <w:t xml:space="preserve"> </w:t>
      </w:r>
      <w:r w:rsidR="0042535B" w:rsidRPr="0042535B">
        <w:rPr>
          <w:lang w:val="lt-LT"/>
        </w:rPr>
        <w:t>terminą</w:t>
      </w:r>
      <w:r w:rsidR="0042535B">
        <w:rPr>
          <w:lang w:val="lt-LT"/>
        </w:rPr>
        <w:t>,</w:t>
      </w:r>
      <w:r w:rsidR="0042535B" w:rsidRPr="0042535B">
        <w:rPr>
          <w:lang w:val="lt-LT"/>
        </w:rPr>
        <w:t xml:space="preserve"> per kurį įsipareigoja jį įgyvendinti</w:t>
      </w:r>
      <w:r w:rsidR="0042535B">
        <w:rPr>
          <w:lang w:val="lt-LT"/>
        </w:rPr>
        <w:t>,</w:t>
      </w:r>
      <w:r w:rsidR="0042535B" w:rsidRPr="0042535B">
        <w:rPr>
          <w:lang w:val="lt-LT"/>
        </w:rPr>
        <w:t xml:space="preserve"> pats turi įsivertinti rizikas ir tik tada prisiimti sutartinius</w:t>
      </w:r>
      <w:r w:rsidR="0042535B">
        <w:rPr>
          <w:lang w:val="lt-LT"/>
        </w:rPr>
        <w:t xml:space="preserve"> </w:t>
      </w:r>
      <w:r w:rsidR="0042535B" w:rsidRPr="0042535B">
        <w:rPr>
          <w:lang w:val="lt-LT"/>
        </w:rPr>
        <w:t xml:space="preserve">įsipareigojimus laiku ir tinkamai įgyvendinti projekto veiklas. </w:t>
      </w:r>
      <w:r w:rsidR="00E52BE3">
        <w:rPr>
          <w:lang w:val="lt-LT"/>
        </w:rPr>
        <w:t>Administravimo taisyklių</w:t>
      </w:r>
      <w:r w:rsidR="0042535B" w:rsidRPr="0042535B">
        <w:rPr>
          <w:lang w:val="lt-LT"/>
        </w:rPr>
        <w:t xml:space="preserve"> 184 punkt</w:t>
      </w:r>
      <w:r w:rsidR="00E52BE3">
        <w:rPr>
          <w:lang w:val="lt-LT"/>
        </w:rPr>
        <w:t>e</w:t>
      </w:r>
      <w:r w:rsidR="0042535B" w:rsidRPr="0042535B">
        <w:rPr>
          <w:lang w:val="lt-LT"/>
        </w:rPr>
        <w:t xml:space="preserve"> </w:t>
      </w:r>
      <w:r w:rsidR="00E52BE3">
        <w:rPr>
          <w:lang w:val="lt-LT"/>
        </w:rPr>
        <w:t>nustatyta</w:t>
      </w:r>
      <w:r w:rsidR="0042535B" w:rsidRPr="0042535B">
        <w:rPr>
          <w:lang w:val="lt-LT"/>
        </w:rPr>
        <w:t>, kad</w:t>
      </w:r>
      <w:r w:rsidR="0042535B">
        <w:rPr>
          <w:lang w:val="lt-LT"/>
        </w:rPr>
        <w:t xml:space="preserve"> </w:t>
      </w:r>
      <w:r w:rsidR="0042535B" w:rsidRPr="0042535B">
        <w:rPr>
          <w:lang w:val="lt-LT"/>
        </w:rPr>
        <w:t>vertindama gautą informaciją apie projekto įgyvendinimo nukrypimus, įgyvendinančioji institucija</w:t>
      </w:r>
      <w:r w:rsidR="0042535B">
        <w:rPr>
          <w:lang w:val="lt-LT"/>
        </w:rPr>
        <w:t xml:space="preserve"> </w:t>
      </w:r>
      <w:r w:rsidR="0042535B" w:rsidRPr="0042535B">
        <w:rPr>
          <w:lang w:val="lt-LT"/>
        </w:rPr>
        <w:t>turi įvertinti jų įtaką projektui skirtų finansavimo lėšų dydžiui, projekto tinkamumui finansuoti ir</w:t>
      </w:r>
      <w:r w:rsidR="0042535B">
        <w:rPr>
          <w:lang w:val="lt-LT"/>
        </w:rPr>
        <w:t xml:space="preserve"> </w:t>
      </w:r>
      <w:r w:rsidR="0042535B" w:rsidRPr="0042535B">
        <w:rPr>
          <w:lang w:val="lt-LT"/>
        </w:rPr>
        <w:t xml:space="preserve">projekto atitikčiai šių </w:t>
      </w:r>
      <w:r w:rsidR="00F5016B">
        <w:rPr>
          <w:lang w:val="lt-LT"/>
        </w:rPr>
        <w:t>t</w:t>
      </w:r>
      <w:r w:rsidR="0042535B" w:rsidRPr="0042535B">
        <w:rPr>
          <w:lang w:val="lt-LT"/>
        </w:rPr>
        <w:t xml:space="preserve">aisyklių 77 punkto reikalavimams. </w:t>
      </w:r>
      <w:r w:rsidR="0042535B">
        <w:rPr>
          <w:lang w:val="lt-LT"/>
        </w:rPr>
        <w:t>Taigi</w:t>
      </w:r>
      <w:r w:rsidR="00F5016B">
        <w:rPr>
          <w:lang w:val="lt-LT"/>
        </w:rPr>
        <w:t xml:space="preserve"> </w:t>
      </w:r>
      <w:r w:rsidR="0042535B" w:rsidRPr="0042535B">
        <w:rPr>
          <w:lang w:val="lt-LT"/>
        </w:rPr>
        <w:t>projekto</w:t>
      </w:r>
      <w:r w:rsidR="0042535B">
        <w:rPr>
          <w:lang w:val="lt-LT"/>
        </w:rPr>
        <w:t xml:space="preserve"> </w:t>
      </w:r>
      <w:r w:rsidR="0042535B" w:rsidRPr="0042535B">
        <w:rPr>
          <w:lang w:val="lt-LT"/>
        </w:rPr>
        <w:t>vykdytojui yra taikomas</w:t>
      </w:r>
      <w:r w:rsidR="00F5016B">
        <w:rPr>
          <w:lang w:val="lt-LT"/>
        </w:rPr>
        <w:t xml:space="preserve"> </w:t>
      </w:r>
      <w:r w:rsidR="0042535B" w:rsidRPr="0042535B">
        <w:rPr>
          <w:lang w:val="lt-LT"/>
        </w:rPr>
        <w:t xml:space="preserve">protingo asmens elgesio standartas, </w:t>
      </w:r>
      <w:r w:rsidR="00F5016B">
        <w:rPr>
          <w:lang w:val="lt-LT"/>
        </w:rPr>
        <w:t>pagal kurį</w:t>
      </w:r>
      <w:r w:rsidR="0042535B" w:rsidRPr="0042535B">
        <w:rPr>
          <w:lang w:val="lt-LT"/>
        </w:rPr>
        <w:t xml:space="preserve"> sąmoningas projekto</w:t>
      </w:r>
      <w:r w:rsidR="0042535B">
        <w:rPr>
          <w:lang w:val="lt-LT"/>
        </w:rPr>
        <w:t xml:space="preserve"> </w:t>
      </w:r>
      <w:r w:rsidR="0042535B" w:rsidRPr="0042535B">
        <w:rPr>
          <w:lang w:val="lt-LT"/>
        </w:rPr>
        <w:t xml:space="preserve">vykdytojas pagal Priemonių aprašuose įtvirtintą reglamentavimą privalo kuo objektyviau įsivertinti, ar galės laiku ir tinkamai </w:t>
      </w:r>
      <w:r w:rsidR="00F5016B" w:rsidRPr="0042535B">
        <w:rPr>
          <w:lang w:val="lt-LT"/>
        </w:rPr>
        <w:t xml:space="preserve">įgyvendinti </w:t>
      </w:r>
      <w:r w:rsidR="0042535B" w:rsidRPr="0042535B">
        <w:rPr>
          <w:lang w:val="lt-LT"/>
        </w:rPr>
        <w:t>projektą, nes nukrypimas nuo</w:t>
      </w:r>
      <w:r w:rsidR="0042535B">
        <w:rPr>
          <w:lang w:val="lt-LT"/>
        </w:rPr>
        <w:t xml:space="preserve"> </w:t>
      </w:r>
      <w:r w:rsidR="0042535B" w:rsidRPr="0042535B">
        <w:rPr>
          <w:lang w:val="lt-LT"/>
        </w:rPr>
        <w:t xml:space="preserve">projekto </w:t>
      </w:r>
      <w:r w:rsidR="00CD1C70">
        <w:rPr>
          <w:lang w:val="lt-LT"/>
        </w:rPr>
        <w:t>vykdymo terminų</w:t>
      </w:r>
      <w:r w:rsidR="0042535B" w:rsidRPr="0042535B">
        <w:rPr>
          <w:lang w:val="lt-LT"/>
        </w:rPr>
        <w:t xml:space="preserve"> </w:t>
      </w:r>
      <w:r w:rsidR="00CD1C70">
        <w:rPr>
          <w:lang w:val="lt-LT"/>
        </w:rPr>
        <w:t xml:space="preserve">gali lemti </w:t>
      </w:r>
      <w:r w:rsidR="0042535B" w:rsidRPr="0042535B">
        <w:rPr>
          <w:lang w:val="lt-LT"/>
        </w:rPr>
        <w:t>finansavimo mažinim</w:t>
      </w:r>
      <w:r w:rsidR="00CD1C70">
        <w:rPr>
          <w:lang w:val="lt-LT"/>
        </w:rPr>
        <w:t>ą</w:t>
      </w:r>
      <w:r w:rsidR="0042535B" w:rsidRPr="0042535B">
        <w:rPr>
          <w:lang w:val="lt-LT"/>
        </w:rPr>
        <w:t xml:space="preserve">. </w:t>
      </w:r>
      <w:r w:rsidR="0042535B">
        <w:rPr>
          <w:lang w:val="lt-LT"/>
        </w:rPr>
        <w:t>Atsakovo teigimu,</w:t>
      </w:r>
      <w:r w:rsidR="0042535B" w:rsidRPr="0042535B">
        <w:rPr>
          <w:lang w:val="lt-LT"/>
        </w:rPr>
        <w:t xml:space="preserve"> </w:t>
      </w:r>
      <w:r w:rsidR="0042535B" w:rsidRPr="00D509BF">
        <w:rPr>
          <w:lang w:val="lt-LT"/>
        </w:rPr>
        <w:t>Priemon</w:t>
      </w:r>
      <w:r w:rsidR="00CD1C70" w:rsidRPr="00D509BF">
        <w:rPr>
          <w:lang w:val="lt-LT"/>
        </w:rPr>
        <w:t>ių</w:t>
      </w:r>
      <w:r w:rsidR="0042535B" w:rsidRPr="00D509BF">
        <w:rPr>
          <w:lang w:val="lt-LT"/>
        </w:rPr>
        <w:t xml:space="preserve"> aprašų nuostatų tikslas yra ne nubausti, o atgrasyti, kad projektų vykdytojai laikytųsi prisiimtų įsipareigojimų ir projektus įgyvendintų laiku</w:t>
      </w:r>
      <w:r w:rsidR="0042535B" w:rsidRPr="0042535B">
        <w:rPr>
          <w:lang w:val="lt-LT"/>
        </w:rPr>
        <w:t>.</w:t>
      </w:r>
      <w:r w:rsidR="0042535B">
        <w:rPr>
          <w:lang w:val="lt-LT"/>
        </w:rPr>
        <w:t xml:space="preserve"> </w:t>
      </w:r>
      <w:r w:rsidR="007843FF">
        <w:rPr>
          <w:lang w:val="lt-LT"/>
        </w:rPr>
        <w:t>P</w:t>
      </w:r>
      <w:r w:rsidR="0042535B" w:rsidRPr="0042535B">
        <w:rPr>
          <w:lang w:val="lt-LT"/>
        </w:rPr>
        <w:t>rojekto vykdytojui ginč</w:t>
      </w:r>
      <w:r w:rsidR="007843FF">
        <w:rPr>
          <w:lang w:val="lt-LT"/>
        </w:rPr>
        <w:t>ijamos</w:t>
      </w:r>
      <w:r w:rsidR="0042535B" w:rsidRPr="0042535B">
        <w:rPr>
          <w:lang w:val="lt-LT"/>
        </w:rPr>
        <w:t xml:space="preserve"> </w:t>
      </w:r>
      <w:r w:rsidR="0042535B">
        <w:rPr>
          <w:lang w:val="lt-LT"/>
        </w:rPr>
        <w:t>Priemonių a</w:t>
      </w:r>
      <w:r w:rsidR="0042535B" w:rsidRPr="0042535B">
        <w:rPr>
          <w:lang w:val="lt-LT"/>
        </w:rPr>
        <w:t>prašų nuostatos dėl finansavimo mažinimo gali būti net</w:t>
      </w:r>
      <w:r w:rsidR="0042535B">
        <w:rPr>
          <w:lang w:val="lt-LT"/>
        </w:rPr>
        <w:t xml:space="preserve"> </w:t>
      </w:r>
      <w:r w:rsidR="0042535B" w:rsidRPr="0042535B">
        <w:rPr>
          <w:lang w:val="lt-LT"/>
        </w:rPr>
        <w:t>netaikomos, jei projektas bus įgyvendintas</w:t>
      </w:r>
      <w:r w:rsidR="007843FF" w:rsidRPr="007843FF">
        <w:rPr>
          <w:lang w:val="lt-LT"/>
        </w:rPr>
        <w:t xml:space="preserve"> </w:t>
      </w:r>
      <w:r w:rsidR="007843FF" w:rsidRPr="0042535B">
        <w:rPr>
          <w:lang w:val="lt-LT"/>
        </w:rPr>
        <w:t>projekto sutartyje nustatytu laiku</w:t>
      </w:r>
      <w:r w:rsidR="0042535B" w:rsidRPr="0042535B">
        <w:rPr>
          <w:lang w:val="lt-LT"/>
        </w:rPr>
        <w:t>.</w:t>
      </w:r>
      <w:r w:rsidR="007843FF">
        <w:rPr>
          <w:lang w:val="lt-LT"/>
        </w:rPr>
        <w:t xml:space="preserve"> </w:t>
      </w:r>
      <w:r w:rsidR="00C00F99">
        <w:rPr>
          <w:lang w:val="lt-LT"/>
        </w:rPr>
        <w:t>J</w:t>
      </w:r>
      <w:r w:rsidR="0042535B" w:rsidRPr="0042535B">
        <w:rPr>
          <w:lang w:val="lt-LT"/>
        </w:rPr>
        <w:t>ei</w:t>
      </w:r>
      <w:r w:rsidR="0042535B">
        <w:rPr>
          <w:lang w:val="lt-LT"/>
        </w:rPr>
        <w:t xml:space="preserve"> </w:t>
      </w:r>
      <w:r w:rsidR="0042535B" w:rsidRPr="0042535B">
        <w:rPr>
          <w:lang w:val="lt-LT"/>
        </w:rPr>
        <w:t>Priemonių aprašuose minėtų nuostatų neliktų, kiltų rizika, kad užsitęsus projektų įgyvendinimui</w:t>
      </w:r>
      <w:r w:rsidR="0042535B">
        <w:rPr>
          <w:lang w:val="lt-LT"/>
        </w:rPr>
        <w:t xml:space="preserve"> </w:t>
      </w:r>
      <w:r w:rsidR="0042535B" w:rsidRPr="0042535B">
        <w:rPr>
          <w:lang w:val="lt-LT"/>
        </w:rPr>
        <w:t>būtų nepasiekti pagrindiniai tikslai, projektų rodikliai ir iškiltų grėsmė projektams negauti</w:t>
      </w:r>
      <w:r w:rsidR="0042535B">
        <w:rPr>
          <w:lang w:val="lt-LT"/>
        </w:rPr>
        <w:t xml:space="preserve"> </w:t>
      </w:r>
      <w:r w:rsidR="0042535B" w:rsidRPr="0042535B">
        <w:rPr>
          <w:lang w:val="lt-LT"/>
        </w:rPr>
        <w:t>finansavimo.</w:t>
      </w:r>
    </w:p>
    <w:p w14:paraId="2FDCDFC5" w14:textId="0DD1A8B7" w:rsidR="0079094F" w:rsidRPr="00A67E12" w:rsidRDefault="00A67E12" w:rsidP="00307A38">
      <w:pPr>
        <w:pStyle w:val="Sraopastraipa"/>
        <w:numPr>
          <w:ilvl w:val="0"/>
          <w:numId w:val="2"/>
        </w:numPr>
        <w:tabs>
          <w:tab w:val="left" w:pos="1134"/>
        </w:tabs>
        <w:ind w:left="0" w:firstLine="709"/>
        <w:jc w:val="both"/>
        <w:rPr>
          <w:lang w:val="lt-LT"/>
        </w:rPr>
      </w:pPr>
      <w:r w:rsidRPr="00A67E12">
        <w:rPr>
          <w:lang w:val="lt-LT"/>
        </w:rPr>
        <w:t>Atsakovas pažymi, kad</w:t>
      </w:r>
      <w:r w:rsidR="003650D4">
        <w:rPr>
          <w:lang w:val="lt-LT"/>
        </w:rPr>
        <w:t xml:space="preserve"> </w:t>
      </w:r>
      <w:r w:rsidR="003650D4" w:rsidRPr="003650D4">
        <w:rPr>
          <w:rFonts w:eastAsia="Calibri"/>
          <w:lang w:val="lt-LT"/>
        </w:rPr>
        <w:t>Lietuvos Respublikos</w:t>
      </w:r>
      <w:r w:rsidR="003650D4">
        <w:rPr>
          <w:lang w:val="lt-LT"/>
        </w:rPr>
        <w:t xml:space="preserve"> vidaus reikalų</w:t>
      </w:r>
      <w:r w:rsidRPr="00A67E12">
        <w:rPr>
          <w:lang w:val="lt-LT"/>
        </w:rPr>
        <w:t xml:space="preserve"> </w:t>
      </w:r>
      <w:r w:rsidR="003650D4">
        <w:rPr>
          <w:lang w:val="lt-LT"/>
        </w:rPr>
        <w:t>m</w:t>
      </w:r>
      <w:r w:rsidRPr="00A67E12">
        <w:rPr>
          <w:lang w:val="lt-LT"/>
        </w:rPr>
        <w:t>inisterija niekada nesuteikė teisėtų lūkesčių projektų vykdytojams dėl projektų įgyvendinimo terminų atidėjimo ar projektų įgyvendinimo stabdymo visą pandemijos laikotarpį, kada Lietuvoje galiojo ekstremalio</w:t>
      </w:r>
      <w:r w:rsidR="00421726">
        <w:rPr>
          <w:lang w:val="lt-LT"/>
        </w:rPr>
        <w:t>ji</w:t>
      </w:r>
      <w:r w:rsidRPr="00A67E12">
        <w:rPr>
          <w:lang w:val="lt-LT"/>
        </w:rPr>
        <w:t xml:space="preserve"> situacij</w:t>
      </w:r>
      <w:r w:rsidR="00421726">
        <w:rPr>
          <w:lang w:val="lt-LT"/>
        </w:rPr>
        <w:t>a</w:t>
      </w:r>
      <w:r w:rsidRPr="00A67E12">
        <w:rPr>
          <w:lang w:val="lt-LT"/>
        </w:rPr>
        <w:t xml:space="preserve">, t. y. nuo 2020 m. vasario 26 d. iki 2022 m. gegužės 1 d. </w:t>
      </w:r>
      <w:r w:rsidRPr="00D509BF">
        <w:rPr>
          <w:lang w:val="lt-LT"/>
        </w:rPr>
        <w:t>Lietuva (kaip ir visas pasaulis) su tokio masto ir pavojaus pandemija susidūrė pirmą kartą, tad teisės aktai turėjo būti priimami ir taikomi nuolat besikeičiančiai, iš anksto nenuspėjamai ir sunkiai prognozuojamai situacijai</w:t>
      </w:r>
      <w:r w:rsidRPr="00A67E12">
        <w:rPr>
          <w:lang w:val="lt-LT"/>
        </w:rPr>
        <w:t>. Būtent</w:t>
      </w:r>
      <w:r>
        <w:rPr>
          <w:lang w:val="lt-LT"/>
        </w:rPr>
        <w:t xml:space="preserve"> </w:t>
      </w:r>
      <w:r w:rsidRPr="00A67E12">
        <w:rPr>
          <w:lang w:val="lt-LT"/>
        </w:rPr>
        <w:t>nenuspėjama ir nuolat kintanti situacija kėlė nerimą, kad projektų vykdytojai gautų lėšas</w:t>
      </w:r>
      <w:r>
        <w:rPr>
          <w:lang w:val="lt-LT"/>
        </w:rPr>
        <w:t xml:space="preserve"> </w:t>
      </w:r>
      <w:r w:rsidRPr="00A67E12">
        <w:rPr>
          <w:lang w:val="lt-LT"/>
        </w:rPr>
        <w:t>įgyvendinti projekt</w:t>
      </w:r>
      <w:r w:rsidR="00A45DE8">
        <w:rPr>
          <w:lang w:val="lt-LT"/>
        </w:rPr>
        <w:t>u</w:t>
      </w:r>
      <w:r w:rsidRPr="00A67E12">
        <w:rPr>
          <w:lang w:val="lt-LT"/>
        </w:rPr>
        <w:t xml:space="preserve">s. </w:t>
      </w:r>
      <w:r w:rsidR="00A45DE8" w:rsidRPr="00A45DE8">
        <w:rPr>
          <w:rFonts w:eastAsia="Calibri"/>
          <w:lang w:val="lt-LT"/>
        </w:rPr>
        <w:t>Lietuvos Respublikos</w:t>
      </w:r>
      <w:r w:rsidR="00A45DE8">
        <w:rPr>
          <w:lang w:val="lt-LT"/>
        </w:rPr>
        <w:t xml:space="preserve"> vidaus reikalų ministerija</w:t>
      </w:r>
      <w:r w:rsidRPr="00A67E12">
        <w:rPr>
          <w:lang w:val="lt-LT"/>
        </w:rPr>
        <w:t xml:space="preserve"> 2020</w:t>
      </w:r>
      <w:r w:rsidR="001E2B53">
        <w:rPr>
          <w:lang w:val="lt-LT"/>
        </w:rPr>
        <w:t> </w:t>
      </w:r>
      <w:r w:rsidRPr="00A67E12">
        <w:rPr>
          <w:lang w:val="lt-LT"/>
        </w:rPr>
        <w:t>m</w:t>
      </w:r>
      <w:r w:rsidR="00A45DE8">
        <w:rPr>
          <w:lang w:val="lt-LT"/>
        </w:rPr>
        <w:t>etų</w:t>
      </w:r>
      <w:r w:rsidRPr="00A67E12">
        <w:rPr>
          <w:lang w:val="lt-LT"/>
        </w:rPr>
        <w:t xml:space="preserve"> rudenį kartu su </w:t>
      </w:r>
      <w:r>
        <w:rPr>
          <w:lang w:val="lt-LT"/>
        </w:rPr>
        <w:t>v</w:t>
      </w:r>
      <w:r w:rsidRPr="00A67E12">
        <w:rPr>
          <w:lang w:val="lt-LT"/>
        </w:rPr>
        <w:t>iešąja</w:t>
      </w:r>
      <w:r>
        <w:rPr>
          <w:lang w:val="lt-LT"/>
        </w:rPr>
        <w:t xml:space="preserve"> </w:t>
      </w:r>
      <w:r w:rsidRPr="00A67E12">
        <w:rPr>
          <w:lang w:val="lt-LT"/>
        </w:rPr>
        <w:t>įstaiga</w:t>
      </w:r>
      <w:r w:rsidR="00A45DE8">
        <w:rPr>
          <w:lang w:val="lt-LT"/>
        </w:rPr>
        <w:t xml:space="preserve"> </w:t>
      </w:r>
      <w:r w:rsidRPr="00A67E12">
        <w:rPr>
          <w:lang w:val="lt-LT"/>
        </w:rPr>
        <w:t>Centrine projektų valdymo agentūra</w:t>
      </w:r>
      <w:r w:rsidR="00EE70D8">
        <w:rPr>
          <w:lang w:val="lt-LT"/>
        </w:rPr>
        <w:t xml:space="preserve"> (</w:t>
      </w:r>
      <w:r w:rsidR="00EE70D8" w:rsidRPr="00EE70D8">
        <w:rPr>
          <w:lang w:val="lt-LT"/>
        </w:rPr>
        <w:t xml:space="preserve">toliau – ir </w:t>
      </w:r>
      <w:r w:rsidR="00EE70D8">
        <w:rPr>
          <w:lang w:val="lt-LT"/>
        </w:rPr>
        <w:t>CVPA)</w:t>
      </w:r>
      <w:r w:rsidR="00EE70D8" w:rsidRPr="00A67E12">
        <w:rPr>
          <w:lang w:val="lt-LT"/>
        </w:rPr>
        <w:t xml:space="preserve"> </w:t>
      </w:r>
      <w:r w:rsidRPr="00A67E12">
        <w:rPr>
          <w:lang w:val="lt-LT"/>
        </w:rPr>
        <w:t xml:space="preserve"> atliko projektų, įgyvendinamų pagal minėtas priemones,</w:t>
      </w:r>
      <w:r>
        <w:rPr>
          <w:lang w:val="lt-LT"/>
        </w:rPr>
        <w:t xml:space="preserve"> </w:t>
      </w:r>
      <w:r w:rsidRPr="00A67E12">
        <w:rPr>
          <w:lang w:val="lt-LT"/>
        </w:rPr>
        <w:t>analizę ir nustatė, kad projektų rangos darbai yra vykdomi ir ekstremalios</w:t>
      </w:r>
      <w:r w:rsidR="00E9214A">
        <w:rPr>
          <w:lang w:val="lt-LT"/>
        </w:rPr>
        <w:t>ios</w:t>
      </w:r>
      <w:r w:rsidRPr="00A67E12">
        <w:rPr>
          <w:lang w:val="lt-LT"/>
        </w:rPr>
        <w:t xml:space="preserve"> situacijos metu.</w:t>
      </w:r>
      <w:r>
        <w:rPr>
          <w:lang w:val="lt-LT"/>
        </w:rPr>
        <w:t xml:space="preserve"> </w:t>
      </w:r>
      <w:r w:rsidRPr="00D509BF">
        <w:rPr>
          <w:lang w:val="lt-LT"/>
        </w:rPr>
        <w:t>Gavusi tokio pobūdžio informaciją</w:t>
      </w:r>
      <w:r w:rsidR="00A45DE8" w:rsidRPr="00D509BF">
        <w:rPr>
          <w:lang w:val="lt-LT"/>
        </w:rPr>
        <w:t xml:space="preserve">, </w:t>
      </w:r>
      <w:r w:rsidR="00A45DE8" w:rsidRPr="00D509BF">
        <w:rPr>
          <w:rFonts w:eastAsia="Calibri"/>
          <w:lang w:val="lt-LT"/>
        </w:rPr>
        <w:t>Lietuvos Respublikos</w:t>
      </w:r>
      <w:r w:rsidR="00A45DE8" w:rsidRPr="00D509BF">
        <w:rPr>
          <w:lang w:val="lt-LT"/>
        </w:rPr>
        <w:t xml:space="preserve"> vidaus reikalų</w:t>
      </w:r>
      <w:r w:rsidRPr="00D509BF">
        <w:rPr>
          <w:lang w:val="lt-LT"/>
        </w:rPr>
        <w:t xml:space="preserve"> </w:t>
      </w:r>
      <w:r w:rsidR="00A45DE8" w:rsidRPr="00D509BF">
        <w:rPr>
          <w:lang w:val="lt-LT"/>
        </w:rPr>
        <w:t>m</w:t>
      </w:r>
      <w:r w:rsidRPr="00D509BF">
        <w:rPr>
          <w:lang w:val="lt-LT"/>
        </w:rPr>
        <w:t>inisterija</w:t>
      </w:r>
      <w:r w:rsidR="00AE1CF5" w:rsidRPr="00D509BF">
        <w:rPr>
          <w:lang w:val="lt-LT"/>
        </w:rPr>
        <w:t xml:space="preserve"> </w:t>
      </w:r>
      <w:r w:rsidRPr="00D509BF">
        <w:rPr>
          <w:lang w:val="lt-LT"/>
        </w:rPr>
        <w:t>privalėjo veikti, atsižvelgdama į realią situaciją, kad projektų administravimas toliau vyktų sklandžiai</w:t>
      </w:r>
      <w:r w:rsidRPr="00A67E12">
        <w:rPr>
          <w:lang w:val="lt-LT"/>
        </w:rPr>
        <w:t xml:space="preserve">. Atsižvelgdama į tai, </w:t>
      </w:r>
      <w:r>
        <w:rPr>
          <w:lang w:val="lt-LT"/>
        </w:rPr>
        <w:t>ir</w:t>
      </w:r>
      <w:r w:rsidRPr="00A67E12">
        <w:rPr>
          <w:lang w:val="lt-LT"/>
        </w:rPr>
        <w:t xml:space="preserve"> taikydama priemonėms numatyto valstybės biudžeto</w:t>
      </w:r>
      <w:r>
        <w:rPr>
          <w:lang w:val="lt-LT"/>
        </w:rPr>
        <w:t xml:space="preserve"> </w:t>
      </w:r>
      <w:r w:rsidRPr="00A67E12">
        <w:rPr>
          <w:lang w:val="lt-LT"/>
        </w:rPr>
        <w:t>finansavimo rizikos valdymo priemones,</w:t>
      </w:r>
      <w:r w:rsidR="00F474C1">
        <w:rPr>
          <w:lang w:val="lt-LT"/>
        </w:rPr>
        <w:t xml:space="preserve"> </w:t>
      </w:r>
      <w:r w:rsidR="00F474C1" w:rsidRPr="00F474C1">
        <w:rPr>
          <w:rFonts w:eastAsia="Calibri"/>
          <w:lang w:val="lt-LT"/>
        </w:rPr>
        <w:t>Lietuvos Respublikos</w:t>
      </w:r>
      <w:r w:rsidR="00F474C1">
        <w:rPr>
          <w:lang w:val="lt-LT"/>
        </w:rPr>
        <w:t xml:space="preserve"> vidaus reikalų</w:t>
      </w:r>
      <w:r w:rsidRPr="00A67E12">
        <w:rPr>
          <w:lang w:val="lt-LT"/>
        </w:rPr>
        <w:t xml:space="preserve"> </w:t>
      </w:r>
      <w:r w:rsidR="00F474C1" w:rsidRPr="00F474C1">
        <w:rPr>
          <w:lang w:val="lt-LT"/>
        </w:rPr>
        <w:t>m</w:t>
      </w:r>
      <w:r w:rsidRPr="00F474C1">
        <w:rPr>
          <w:lang w:val="lt-LT"/>
        </w:rPr>
        <w:t>inisterija</w:t>
      </w:r>
      <w:r>
        <w:rPr>
          <w:lang w:val="lt-LT"/>
        </w:rPr>
        <w:t xml:space="preserve"> </w:t>
      </w:r>
      <w:r w:rsidRPr="00A67E12">
        <w:rPr>
          <w:lang w:val="lt-LT"/>
        </w:rPr>
        <w:t xml:space="preserve">priėmė sprendimą nustatyti konkretų laikotarpį, t. y. </w:t>
      </w:r>
      <w:r>
        <w:rPr>
          <w:lang w:val="lt-LT"/>
        </w:rPr>
        <w:t>„</w:t>
      </w:r>
      <w:r w:rsidRPr="00A67E12">
        <w:rPr>
          <w:lang w:val="lt-LT"/>
        </w:rPr>
        <w:t>pirmų</w:t>
      </w:r>
      <w:r>
        <w:rPr>
          <w:lang w:val="lt-LT"/>
        </w:rPr>
        <w:t xml:space="preserve"> </w:t>
      </w:r>
      <w:r w:rsidRPr="00A67E12">
        <w:rPr>
          <w:lang w:val="lt-LT"/>
        </w:rPr>
        <w:t>8</w:t>
      </w:r>
      <w:r w:rsidR="00E9214A">
        <w:rPr>
          <w:lang w:val="lt-LT"/>
        </w:rPr>
        <w:t> </w:t>
      </w:r>
      <w:r w:rsidRPr="00A67E12">
        <w:rPr>
          <w:lang w:val="lt-LT"/>
        </w:rPr>
        <w:t>mėnesių</w:t>
      </w:r>
      <w:r>
        <w:rPr>
          <w:lang w:val="lt-LT"/>
        </w:rPr>
        <w:t>“</w:t>
      </w:r>
      <w:r w:rsidRPr="00A67E12">
        <w:rPr>
          <w:lang w:val="lt-LT"/>
        </w:rPr>
        <w:t xml:space="preserve"> terminą, kai galioj</w:t>
      </w:r>
      <w:r w:rsidR="00A45DE8">
        <w:rPr>
          <w:lang w:val="lt-LT"/>
        </w:rPr>
        <w:t>o</w:t>
      </w:r>
      <w:r w:rsidRPr="00A67E12">
        <w:rPr>
          <w:lang w:val="lt-LT"/>
        </w:rPr>
        <w:t xml:space="preserve"> valstybės lygio ekstremalioji situacija, kuris neįsiskaičiuotų mažinant</w:t>
      </w:r>
      <w:r>
        <w:rPr>
          <w:lang w:val="lt-LT"/>
        </w:rPr>
        <w:t xml:space="preserve"> </w:t>
      </w:r>
      <w:r w:rsidRPr="00A67E12">
        <w:rPr>
          <w:lang w:val="lt-LT"/>
        </w:rPr>
        <w:t xml:space="preserve">projektams valstybės biudžeto lėšų dalį pagal Priemonių aprašuose nustatytus reikalavimus. </w:t>
      </w:r>
      <w:r w:rsidR="00A45DE8">
        <w:rPr>
          <w:lang w:val="lt-LT"/>
        </w:rPr>
        <w:t>P</w:t>
      </w:r>
      <w:r w:rsidRPr="00A67E12">
        <w:rPr>
          <w:lang w:val="lt-LT"/>
        </w:rPr>
        <w:t>rojektų vykdytojų teisėti lūkesčiai būtų pažeisti</w:t>
      </w:r>
      <w:r>
        <w:rPr>
          <w:lang w:val="lt-LT"/>
        </w:rPr>
        <w:t xml:space="preserve"> </w:t>
      </w:r>
      <w:r w:rsidRPr="00A67E12">
        <w:rPr>
          <w:lang w:val="lt-LT"/>
        </w:rPr>
        <w:t xml:space="preserve">tuomet, </w:t>
      </w:r>
      <w:r w:rsidR="00A45DE8">
        <w:rPr>
          <w:lang w:val="lt-LT"/>
        </w:rPr>
        <w:t>jei</w:t>
      </w:r>
      <w:r w:rsidRPr="00A67E12">
        <w:rPr>
          <w:lang w:val="lt-LT"/>
        </w:rPr>
        <w:t xml:space="preserve"> neužtektų valstybės biudžeto lėšų </w:t>
      </w:r>
      <w:r w:rsidR="00A45DE8">
        <w:rPr>
          <w:lang w:val="lt-LT"/>
        </w:rPr>
        <w:t xml:space="preserve">vykdomoms </w:t>
      </w:r>
      <w:r w:rsidRPr="00A67E12">
        <w:rPr>
          <w:lang w:val="lt-LT"/>
        </w:rPr>
        <w:t>projektų veikl</w:t>
      </w:r>
      <w:r w:rsidR="00A45DE8">
        <w:rPr>
          <w:lang w:val="lt-LT"/>
        </w:rPr>
        <w:t>oms apmokėti</w:t>
      </w:r>
      <w:r w:rsidRPr="00A67E12">
        <w:rPr>
          <w:lang w:val="lt-LT"/>
        </w:rPr>
        <w:t>.</w:t>
      </w:r>
    </w:p>
    <w:p w14:paraId="7E83012B" w14:textId="1C7F95BC" w:rsidR="0079094F" w:rsidRDefault="001E67DD" w:rsidP="00307A38">
      <w:pPr>
        <w:pStyle w:val="Sraopastraipa"/>
        <w:numPr>
          <w:ilvl w:val="0"/>
          <w:numId w:val="2"/>
        </w:numPr>
        <w:tabs>
          <w:tab w:val="left" w:pos="1134"/>
        </w:tabs>
        <w:ind w:left="0" w:firstLine="709"/>
        <w:jc w:val="both"/>
        <w:rPr>
          <w:lang w:val="lt-LT"/>
        </w:rPr>
      </w:pPr>
      <w:r>
        <w:rPr>
          <w:lang w:val="lt-LT"/>
        </w:rPr>
        <w:t xml:space="preserve">Atsakovas akcentuoja, kad ginčijamos </w:t>
      </w:r>
      <w:r w:rsidRPr="001E67DD">
        <w:rPr>
          <w:lang w:val="lt-LT"/>
        </w:rPr>
        <w:t>Priemonių aprašų nuostatos nepablogin</w:t>
      </w:r>
      <w:r w:rsidR="003555AA">
        <w:rPr>
          <w:lang w:val="lt-LT"/>
        </w:rPr>
        <w:t>o</w:t>
      </w:r>
      <w:r w:rsidRPr="001E67DD">
        <w:rPr>
          <w:lang w:val="lt-LT"/>
        </w:rPr>
        <w:t xml:space="preserve"> projektų vykdytojų</w:t>
      </w:r>
      <w:r>
        <w:rPr>
          <w:lang w:val="lt-LT"/>
        </w:rPr>
        <w:t xml:space="preserve"> </w:t>
      </w:r>
      <w:r w:rsidRPr="001E67DD">
        <w:rPr>
          <w:lang w:val="lt-LT"/>
        </w:rPr>
        <w:t>padėties</w:t>
      </w:r>
      <w:r>
        <w:rPr>
          <w:lang w:val="lt-LT"/>
        </w:rPr>
        <w:t xml:space="preserve"> ir </w:t>
      </w:r>
      <w:r w:rsidRPr="001E67DD">
        <w:rPr>
          <w:lang w:val="lt-LT"/>
        </w:rPr>
        <w:t>sudar</w:t>
      </w:r>
      <w:r w:rsidR="003555AA">
        <w:rPr>
          <w:lang w:val="lt-LT"/>
        </w:rPr>
        <w:t>ė</w:t>
      </w:r>
      <w:r w:rsidRPr="001E67DD">
        <w:rPr>
          <w:lang w:val="lt-LT"/>
        </w:rPr>
        <w:t xml:space="preserve"> sąlygas</w:t>
      </w:r>
      <w:r>
        <w:rPr>
          <w:lang w:val="lt-LT"/>
        </w:rPr>
        <w:t xml:space="preserve"> </w:t>
      </w:r>
      <w:r w:rsidRPr="001E67DD">
        <w:rPr>
          <w:lang w:val="lt-LT"/>
        </w:rPr>
        <w:t>įvykdyti projektų vykdytojams jau anksčiau suformuluotus lūkesčius</w:t>
      </w:r>
      <w:r>
        <w:rPr>
          <w:lang w:val="lt-LT"/>
        </w:rPr>
        <w:t xml:space="preserve">. Ginčijamos Priemonių aprašų </w:t>
      </w:r>
      <w:r w:rsidRPr="001E67DD">
        <w:rPr>
          <w:lang w:val="lt-LT"/>
        </w:rPr>
        <w:t>nuostatos taikomos tik tiems projektų vykdytojams, kuriems</w:t>
      </w:r>
      <w:r>
        <w:rPr>
          <w:lang w:val="lt-LT"/>
        </w:rPr>
        <w:t xml:space="preserve"> </w:t>
      </w:r>
      <w:r w:rsidRPr="001E67DD">
        <w:rPr>
          <w:lang w:val="lt-LT"/>
        </w:rPr>
        <w:t>finansavimas mažinamas</w:t>
      </w:r>
      <w:r>
        <w:rPr>
          <w:lang w:val="lt-LT"/>
        </w:rPr>
        <w:t>,</w:t>
      </w:r>
      <w:r w:rsidRPr="001E67DD">
        <w:rPr>
          <w:lang w:val="lt-LT"/>
        </w:rPr>
        <w:t xml:space="preserve"> nesilaikant projekto įgyvendinimo terminų, </w:t>
      </w:r>
      <w:r>
        <w:rPr>
          <w:lang w:val="lt-LT"/>
        </w:rPr>
        <w:t xml:space="preserve">t. y. </w:t>
      </w:r>
      <w:r w:rsidRPr="001E67DD">
        <w:rPr>
          <w:lang w:val="lt-LT"/>
        </w:rPr>
        <w:t>už įsipareigojimų</w:t>
      </w:r>
      <w:r>
        <w:rPr>
          <w:lang w:val="lt-LT"/>
        </w:rPr>
        <w:t xml:space="preserve"> </w:t>
      </w:r>
      <w:r w:rsidRPr="001E67DD">
        <w:rPr>
          <w:lang w:val="lt-LT"/>
        </w:rPr>
        <w:t>nevykdymą, o 8 mėnesių terminas neįskaičiuojamas</w:t>
      </w:r>
      <w:r>
        <w:rPr>
          <w:lang w:val="lt-LT"/>
        </w:rPr>
        <w:t>,</w:t>
      </w:r>
      <w:r w:rsidRPr="001E67DD">
        <w:rPr>
          <w:lang w:val="lt-LT"/>
        </w:rPr>
        <w:t xml:space="preserve"> siekiant, kad projektų vykdytojai per tą laiką</w:t>
      </w:r>
      <w:r>
        <w:rPr>
          <w:lang w:val="lt-LT"/>
        </w:rPr>
        <w:t xml:space="preserve"> </w:t>
      </w:r>
      <w:r w:rsidRPr="001E67DD">
        <w:rPr>
          <w:lang w:val="lt-LT"/>
        </w:rPr>
        <w:t>pasiruoštų įgyvendinti projektus</w:t>
      </w:r>
      <w:r>
        <w:rPr>
          <w:lang w:val="lt-LT"/>
        </w:rPr>
        <w:t>,</w:t>
      </w:r>
      <w:r w:rsidRPr="001E67DD">
        <w:rPr>
          <w:lang w:val="lt-LT"/>
        </w:rPr>
        <w:t xml:space="preserve"> esant šalyje </w:t>
      </w:r>
      <w:r>
        <w:rPr>
          <w:lang w:val="lt-LT"/>
        </w:rPr>
        <w:t xml:space="preserve">paskelbtai </w:t>
      </w:r>
      <w:r w:rsidRPr="001E67DD">
        <w:rPr>
          <w:lang w:val="lt-LT"/>
        </w:rPr>
        <w:t>ekstremaliai situacijai. Kaip vėliau paaiškėjo, projektai</w:t>
      </w:r>
      <w:r>
        <w:rPr>
          <w:lang w:val="lt-LT"/>
        </w:rPr>
        <w:t xml:space="preserve"> </w:t>
      </w:r>
      <w:r w:rsidRPr="001E67DD">
        <w:rPr>
          <w:lang w:val="lt-LT"/>
        </w:rPr>
        <w:t>ir toliau buvo įgyvendinami, t</w:t>
      </w:r>
      <w:r>
        <w:rPr>
          <w:lang w:val="lt-LT"/>
        </w:rPr>
        <w:t>odėl</w:t>
      </w:r>
      <w:r w:rsidR="003555AA">
        <w:rPr>
          <w:lang w:val="lt-LT"/>
        </w:rPr>
        <w:t xml:space="preserve"> </w:t>
      </w:r>
      <w:r w:rsidR="003555AA" w:rsidRPr="003555AA">
        <w:rPr>
          <w:rFonts w:eastAsia="Calibri"/>
          <w:lang w:val="lt-LT"/>
        </w:rPr>
        <w:t>Lietuvos Respublikos</w:t>
      </w:r>
      <w:r w:rsidR="003555AA">
        <w:rPr>
          <w:lang w:val="lt-LT"/>
        </w:rPr>
        <w:t xml:space="preserve"> vidaus reikalų</w:t>
      </w:r>
      <w:r w:rsidRPr="001E67DD">
        <w:rPr>
          <w:lang w:val="lt-LT"/>
        </w:rPr>
        <w:t xml:space="preserve"> </w:t>
      </w:r>
      <w:r w:rsidR="003555AA">
        <w:rPr>
          <w:lang w:val="lt-LT"/>
        </w:rPr>
        <w:t>m</w:t>
      </w:r>
      <w:r w:rsidRPr="001E67DD">
        <w:rPr>
          <w:lang w:val="lt-LT"/>
        </w:rPr>
        <w:t xml:space="preserve">inisterija nematė rizikos, kad patikslinus nuostatą dėl </w:t>
      </w:r>
      <w:r w:rsidR="00F05F88">
        <w:rPr>
          <w:lang w:val="lt-LT"/>
        </w:rPr>
        <w:t>„</w:t>
      </w:r>
      <w:r w:rsidRPr="001E67DD">
        <w:rPr>
          <w:lang w:val="lt-LT"/>
        </w:rPr>
        <w:t>8 mėnesių</w:t>
      </w:r>
      <w:r>
        <w:rPr>
          <w:lang w:val="lt-LT"/>
        </w:rPr>
        <w:t xml:space="preserve"> </w:t>
      </w:r>
      <w:r w:rsidRPr="001E67DD">
        <w:rPr>
          <w:lang w:val="lt-LT"/>
        </w:rPr>
        <w:t>termino</w:t>
      </w:r>
      <w:r w:rsidR="00F05F88">
        <w:rPr>
          <w:lang w:val="lt-LT"/>
        </w:rPr>
        <w:t>“</w:t>
      </w:r>
      <w:r w:rsidRPr="001E67DD">
        <w:rPr>
          <w:lang w:val="lt-LT"/>
        </w:rPr>
        <w:t xml:space="preserve"> kažkam bus pabloginta situacija.</w:t>
      </w:r>
    </w:p>
    <w:p w14:paraId="42AAC227" w14:textId="414CDF8F" w:rsidR="009A4476" w:rsidRDefault="00576743" w:rsidP="00307A38">
      <w:pPr>
        <w:pStyle w:val="Sraopastraipa"/>
        <w:numPr>
          <w:ilvl w:val="0"/>
          <w:numId w:val="2"/>
        </w:numPr>
        <w:tabs>
          <w:tab w:val="left" w:pos="1134"/>
        </w:tabs>
        <w:ind w:left="0" w:firstLine="709"/>
        <w:jc w:val="both"/>
        <w:rPr>
          <w:lang w:val="lt-LT"/>
        </w:rPr>
      </w:pPr>
      <w:r>
        <w:rPr>
          <w:lang w:val="lt-LT"/>
        </w:rPr>
        <w:t xml:space="preserve">Atsakovas nurodo, kad </w:t>
      </w:r>
      <w:r w:rsidRPr="00576743">
        <w:rPr>
          <w:lang w:val="lt-LT"/>
        </w:rPr>
        <w:t xml:space="preserve">Priemonių aprašai </w:t>
      </w:r>
      <w:r>
        <w:rPr>
          <w:lang w:val="lt-LT"/>
        </w:rPr>
        <w:t xml:space="preserve">buvo </w:t>
      </w:r>
      <w:r w:rsidRPr="00576743">
        <w:rPr>
          <w:lang w:val="lt-LT"/>
        </w:rPr>
        <w:t>parengti vadovaujantis ir laikantis visų teisėkūros principų, tarp jų –</w:t>
      </w:r>
      <w:r>
        <w:rPr>
          <w:lang w:val="lt-LT"/>
        </w:rPr>
        <w:t xml:space="preserve"> </w:t>
      </w:r>
      <w:r w:rsidRPr="00576743">
        <w:rPr>
          <w:lang w:val="lt-LT"/>
        </w:rPr>
        <w:t>atvirumo</w:t>
      </w:r>
      <w:r w:rsidR="00F05F88">
        <w:rPr>
          <w:lang w:val="lt-LT"/>
        </w:rPr>
        <w:t>,</w:t>
      </w:r>
      <w:r w:rsidRPr="00576743">
        <w:rPr>
          <w:lang w:val="lt-LT"/>
        </w:rPr>
        <w:t xml:space="preserve"> skaidrumo </w:t>
      </w:r>
      <w:r>
        <w:rPr>
          <w:lang w:val="lt-LT"/>
        </w:rPr>
        <w:t xml:space="preserve">ir </w:t>
      </w:r>
      <w:r w:rsidRPr="00576743">
        <w:rPr>
          <w:lang w:val="lt-LT"/>
        </w:rPr>
        <w:t xml:space="preserve">efektyvumo, dėl kurių pareiškėjas kelia nepagrįstas abejones. </w:t>
      </w:r>
      <w:r w:rsidR="003555AA">
        <w:rPr>
          <w:lang w:val="lt-LT"/>
        </w:rPr>
        <w:t>T</w:t>
      </w:r>
      <w:r w:rsidR="00653F8F" w:rsidRPr="00653F8F">
        <w:rPr>
          <w:lang w:val="lt-LT"/>
        </w:rPr>
        <w:t>eisinio</w:t>
      </w:r>
      <w:r w:rsidR="00653F8F">
        <w:rPr>
          <w:lang w:val="lt-LT"/>
        </w:rPr>
        <w:t xml:space="preserve"> </w:t>
      </w:r>
      <w:r w:rsidR="00653F8F" w:rsidRPr="00653F8F">
        <w:rPr>
          <w:lang w:val="lt-LT"/>
        </w:rPr>
        <w:t>reguliavimo poveikio vertinimas privalo būti atliekamas rengiant teisės akto, kuriuo numatoma</w:t>
      </w:r>
      <w:r w:rsidR="00653F8F">
        <w:rPr>
          <w:lang w:val="lt-LT"/>
        </w:rPr>
        <w:t xml:space="preserve"> </w:t>
      </w:r>
      <w:r w:rsidR="00653F8F" w:rsidRPr="00653F8F">
        <w:rPr>
          <w:lang w:val="lt-LT"/>
        </w:rPr>
        <w:t>reglamentuoti iki tol nereglamentuotus santykius, taip pat kuriuo iš esmės keičiamas teisinis</w:t>
      </w:r>
      <w:r w:rsidR="00653F8F">
        <w:rPr>
          <w:lang w:val="lt-LT"/>
        </w:rPr>
        <w:t xml:space="preserve"> </w:t>
      </w:r>
      <w:r w:rsidR="00653F8F" w:rsidRPr="00653F8F">
        <w:rPr>
          <w:lang w:val="lt-LT"/>
        </w:rPr>
        <w:t xml:space="preserve">reguliavimas, projektą, o sprendimą dėl numatomo teisinio reguliavimo poveikio </w:t>
      </w:r>
      <w:r w:rsidR="00653F8F" w:rsidRPr="00653F8F">
        <w:rPr>
          <w:lang w:val="lt-LT"/>
        </w:rPr>
        <w:lastRenderedPageBreak/>
        <w:t>vertinimo priima</w:t>
      </w:r>
      <w:r w:rsidR="00653F8F">
        <w:rPr>
          <w:lang w:val="lt-LT"/>
        </w:rPr>
        <w:t xml:space="preserve"> </w:t>
      </w:r>
      <w:r w:rsidR="00653F8F" w:rsidRPr="00653F8F">
        <w:rPr>
          <w:lang w:val="lt-LT"/>
        </w:rPr>
        <w:t>teisės akto projekto rengėjas</w:t>
      </w:r>
      <w:r w:rsidR="00653F8F">
        <w:rPr>
          <w:lang w:val="lt-LT"/>
        </w:rPr>
        <w:t xml:space="preserve"> (TPĮ 15 str</w:t>
      </w:r>
      <w:r w:rsidR="003555AA">
        <w:rPr>
          <w:lang w:val="lt-LT"/>
        </w:rPr>
        <w:t>.</w:t>
      </w:r>
      <w:r w:rsidR="00653F8F">
        <w:rPr>
          <w:lang w:val="lt-LT"/>
        </w:rPr>
        <w:t xml:space="preserve"> 1 d</w:t>
      </w:r>
      <w:r w:rsidR="003555AA">
        <w:rPr>
          <w:lang w:val="lt-LT"/>
        </w:rPr>
        <w:t>.</w:t>
      </w:r>
      <w:r w:rsidR="00653F8F">
        <w:rPr>
          <w:lang w:val="lt-LT"/>
        </w:rPr>
        <w:t>)</w:t>
      </w:r>
      <w:r w:rsidR="00653F8F" w:rsidRPr="00653F8F">
        <w:rPr>
          <w:lang w:val="lt-LT"/>
        </w:rPr>
        <w:t>. Keičiant Priemonių aprašus</w:t>
      </w:r>
      <w:r w:rsidR="00152F50" w:rsidRPr="00152F50">
        <w:rPr>
          <w:lang w:val="lt-LT"/>
        </w:rPr>
        <w:t>, atsižvelgiant į tai, kad buvo atliekami kelių punktų keitimai, kurie</w:t>
      </w:r>
      <w:r w:rsidR="00152F50">
        <w:rPr>
          <w:lang w:val="lt-LT"/>
        </w:rPr>
        <w:t xml:space="preserve"> </w:t>
      </w:r>
      <w:r w:rsidR="00152F50" w:rsidRPr="00152F50">
        <w:rPr>
          <w:lang w:val="lt-LT"/>
        </w:rPr>
        <w:t xml:space="preserve">naujai nereglamentavo iki tol jau </w:t>
      </w:r>
      <w:r w:rsidR="003555AA">
        <w:rPr>
          <w:lang w:val="lt-LT"/>
        </w:rPr>
        <w:t>su</w:t>
      </w:r>
      <w:r w:rsidR="00152F50" w:rsidRPr="00152F50">
        <w:rPr>
          <w:lang w:val="lt-LT"/>
        </w:rPr>
        <w:t xml:space="preserve">reglamentuotų teisinių santykių, taip pat </w:t>
      </w:r>
      <w:r w:rsidR="003555AA">
        <w:rPr>
          <w:lang w:val="lt-LT"/>
        </w:rPr>
        <w:t xml:space="preserve">kad </w:t>
      </w:r>
      <w:r w:rsidR="00152F50" w:rsidRPr="00152F50">
        <w:rPr>
          <w:lang w:val="lt-LT"/>
        </w:rPr>
        <w:t>teisinis reguliavimas</w:t>
      </w:r>
      <w:r w:rsidR="00152F50">
        <w:rPr>
          <w:lang w:val="lt-LT"/>
        </w:rPr>
        <w:t xml:space="preserve"> </w:t>
      </w:r>
      <w:r w:rsidR="00152F50" w:rsidRPr="00152F50">
        <w:rPr>
          <w:lang w:val="lt-LT"/>
        </w:rPr>
        <w:t>nesikeitė iš esmės, nebuvo būtina atlikti numatomo teisinio reguliavimo poveikio vertinim</w:t>
      </w:r>
      <w:r w:rsidR="003555AA">
        <w:rPr>
          <w:lang w:val="lt-LT"/>
        </w:rPr>
        <w:t>ą</w:t>
      </w:r>
      <w:r w:rsidR="00152F50" w:rsidRPr="00152F50">
        <w:rPr>
          <w:lang w:val="lt-LT"/>
        </w:rPr>
        <w:t>.</w:t>
      </w:r>
    </w:p>
    <w:p w14:paraId="591CEA86" w14:textId="7B2861D9" w:rsidR="009A4476" w:rsidRPr="009A4476" w:rsidRDefault="009A4476" w:rsidP="00307A38">
      <w:pPr>
        <w:pStyle w:val="Sraopastraipa"/>
        <w:numPr>
          <w:ilvl w:val="0"/>
          <w:numId w:val="2"/>
        </w:numPr>
        <w:tabs>
          <w:tab w:val="left" w:pos="1134"/>
        </w:tabs>
        <w:ind w:left="0" w:firstLine="709"/>
        <w:jc w:val="both"/>
        <w:rPr>
          <w:lang w:val="lt-LT"/>
        </w:rPr>
      </w:pPr>
      <w:r w:rsidRPr="009A4476">
        <w:rPr>
          <w:lang w:val="lt-LT"/>
        </w:rPr>
        <w:t>Atsakovas atkreipia dėmesį, kad Priemonių apraš</w:t>
      </w:r>
      <w:r w:rsidR="006C10FA">
        <w:rPr>
          <w:lang w:val="lt-LT"/>
        </w:rPr>
        <w:t>ų</w:t>
      </w:r>
      <w:r w:rsidRPr="009A4476">
        <w:rPr>
          <w:lang w:val="lt-LT"/>
        </w:rPr>
        <w:t xml:space="preserve"> nuostatos dėl finansavimo mažinimo nėra </w:t>
      </w:r>
      <w:r w:rsidR="00F474C1" w:rsidRPr="00F474C1">
        <w:rPr>
          <w:rFonts w:eastAsia="Calibri"/>
          <w:lang w:val="lt-LT"/>
        </w:rPr>
        <w:t>Lietuvos Respublikos</w:t>
      </w:r>
      <w:r w:rsidR="00F474C1">
        <w:rPr>
          <w:lang w:val="lt-LT"/>
        </w:rPr>
        <w:t xml:space="preserve"> vidaus reikalų</w:t>
      </w:r>
      <w:r w:rsidR="00F474C1" w:rsidRPr="00A67E12">
        <w:rPr>
          <w:lang w:val="lt-LT"/>
        </w:rPr>
        <w:t xml:space="preserve"> </w:t>
      </w:r>
      <w:r w:rsidR="00F474C1" w:rsidRPr="00F474C1">
        <w:rPr>
          <w:lang w:val="lt-LT"/>
        </w:rPr>
        <w:t>ministerij</w:t>
      </w:r>
      <w:r w:rsidR="003F7AB0">
        <w:rPr>
          <w:lang w:val="lt-LT"/>
        </w:rPr>
        <w:t>os</w:t>
      </w:r>
      <w:r w:rsidRPr="009A4476">
        <w:rPr>
          <w:lang w:val="lt-LT"/>
        </w:rPr>
        <w:t xml:space="preserve"> savarankiškai sukurtas reglamentavimas, </w:t>
      </w:r>
      <w:r w:rsidR="006C10FA">
        <w:rPr>
          <w:lang w:val="lt-LT"/>
        </w:rPr>
        <w:t>juo įgyvendinami</w:t>
      </w:r>
      <w:r w:rsidRPr="009A4476">
        <w:rPr>
          <w:lang w:val="lt-LT"/>
        </w:rPr>
        <w:t xml:space="preserve"> Vyriausybės priimt</w:t>
      </w:r>
      <w:r w:rsidR="006C10FA">
        <w:rPr>
          <w:lang w:val="lt-LT"/>
        </w:rPr>
        <w:t>i</w:t>
      </w:r>
      <w:r w:rsidRPr="009A4476">
        <w:rPr>
          <w:lang w:val="lt-LT"/>
        </w:rPr>
        <w:t xml:space="preserve"> sprendim</w:t>
      </w:r>
      <w:r w:rsidR="006C10FA">
        <w:rPr>
          <w:lang w:val="lt-LT"/>
        </w:rPr>
        <w:t>ai</w:t>
      </w:r>
      <w:r>
        <w:rPr>
          <w:lang w:val="lt-LT"/>
        </w:rPr>
        <w:t>,</w:t>
      </w:r>
      <w:r w:rsidR="00F474C1">
        <w:rPr>
          <w:lang w:val="lt-LT"/>
        </w:rPr>
        <w:t xml:space="preserve"> </w:t>
      </w:r>
      <w:r>
        <w:rPr>
          <w:lang w:val="lt-LT"/>
        </w:rPr>
        <w:t xml:space="preserve">atsižvelgiant į </w:t>
      </w:r>
      <w:r w:rsidR="006C10FA">
        <w:rPr>
          <w:lang w:val="lt-LT"/>
        </w:rPr>
        <w:t xml:space="preserve">nenuspėjamą bei </w:t>
      </w:r>
      <w:r w:rsidR="006C10FA" w:rsidRPr="009A4476">
        <w:rPr>
          <w:lang w:val="lt-LT"/>
        </w:rPr>
        <w:t>sunkiai prognozuojam</w:t>
      </w:r>
      <w:r w:rsidR="006C10FA">
        <w:rPr>
          <w:lang w:val="lt-LT"/>
        </w:rPr>
        <w:t>ą</w:t>
      </w:r>
      <w:r w:rsidR="006C10FA" w:rsidRPr="009A4476">
        <w:rPr>
          <w:lang w:val="lt-LT"/>
        </w:rPr>
        <w:t xml:space="preserve"> </w:t>
      </w:r>
      <w:r w:rsidRPr="009A4476">
        <w:rPr>
          <w:lang w:val="lt-LT"/>
        </w:rPr>
        <w:t>pandemin</w:t>
      </w:r>
      <w:r>
        <w:rPr>
          <w:lang w:val="lt-LT"/>
        </w:rPr>
        <w:t>ę</w:t>
      </w:r>
      <w:r w:rsidRPr="009A4476">
        <w:rPr>
          <w:lang w:val="lt-LT"/>
        </w:rPr>
        <w:t xml:space="preserve"> situacij</w:t>
      </w:r>
      <w:r>
        <w:rPr>
          <w:lang w:val="lt-LT"/>
        </w:rPr>
        <w:t xml:space="preserve">ą. </w:t>
      </w:r>
      <w:r w:rsidR="006C10FA">
        <w:rPr>
          <w:lang w:val="lt-LT"/>
        </w:rPr>
        <w:t>G</w:t>
      </w:r>
      <w:r w:rsidRPr="009A4476">
        <w:rPr>
          <w:lang w:val="lt-LT"/>
        </w:rPr>
        <w:t>inč</w:t>
      </w:r>
      <w:r w:rsidR="006C10FA">
        <w:rPr>
          <w:lang w:val="lt-LT"/>
        </w:rPr>
        <w:t>ijamas</w:t>
      </w:r>
      <w:r w:rsidRPr="009A4476">
        <w:rPr>
          <w:lang w:val="lt-LT"/>
        </w:rPr>
        <w:t xml:space="preserve"> Priemonių aprašų nuostatas </w:t>
      </w:r>
      <w:r>
        <w:rPr>
          <w:lang w:val="lt-LT"/>
        </w:rPr>
        <w:t xml:space="preserve">reikėtų </w:t>
      </w:r>
      <w:r w:rsidRPr="009A4476">
        <w:rPr>
          <w:lang w:val="lt-LT"/>
        </w:rPr>
        <w:t>vertinti viso teisės akto</w:t>
      </w:r>
      <w:r>
        <w:rPr>
          <w:lang w:val="lt-LT"/>
        </w:rPr>
        <w:t xml:space="preserve"> </w:t>
      </w:r>
      <w:r w:rsidRPr="009A4476">
        <w:rPr>
          <w:lang w:val="lt-LT"/>
        </w:rPr>
        <w:t>kontekste</w:t>
      </w:r>
      <w:r>
        <w:rPr>
          <w:lang w:val="lt-LT"/>
        </w:rPr>
        <w:t>,</w:t>
      </w:r>
      <w:r w:rsidRPr="009A4476">
        <w:rPr>
          <w:lang w:val="lt-LT"/>
        </w:rPr>
        <w:t xml:space="preserve"> </w:t>
      </w:r>
      <w:r>
        <w:rPr>
          <w:lang w:val="lt-LT"/>
        </w:rPr>
        <w:t>atsižvelgiant į</w:t>
      </w:r>
      <w:r w:rsidRPr="009A4476">
        <w:rPr>
          <w:lang w:val="lt-LT"/>
        </w:rPr>
        <w:t xml:space="preserve"> reali</w:t>
      </w:r>
      <w:r>
        <w:rPr>
          <w:lang w:val="lt-LT"/>
        </w:rPr>
        <w:t>ą</w:t>
      </w:r>
      <w:r w:rsidRPr="009A4476">
        <w:rPr>
          <w:lang w:val="lt-LT"/>
        </w:rPr>
        <w:t xml:space="preserve"> tuo metu įgyvendin</w:t>
      </w:r>
      <w:r w:rsidR="00C0562A">
        <w:rPr>
          <w:lang w:val="lt-LT"/>
        </w:rPr>
        <w:t>tų</w:t>
      </w:r>
      <w:r w:rsidRPr="009A4476">
        <w:rPr>
          <w:lang w:val="lt-LT"/>
        </w:rPr>
        <w:t xml:space="preserve"> projektų padėt</w:t>
      </w:r>
      <w:r>
        <w:rPr>
          <w:lang w:val="lt-LT"/>
        </w:rPr>
        <w:t>į.</w:t>
      </w:r>
    </w:p>
    <w:p w14:paraId="7E513EEB" w14:textId="77777777" w:rsidR="00F47A8D" w:rsidRPr="00EA20AF" w:rsidRDefault="00F47A8D" w:rsidP="001B27D2">
      <w:pPr>
        <w:tabs>
          <w:tab w:val="left" w:pos="1134"/>
          <w:tab w:val="left" w:pos="1418"/>
        </w:tabs>
        <w:ind w:firstLine="709"/>
        <w:jc w:val="both"/>
        <w:rPr>
          <w:lang w:val="lt-LT"/>
        </w:rPr>
      </w:pPr>
    </w:p>
    <w:p w14:paraId="0DE7BB41" w14:textId="77777777" w:rsidR="00F47A8D" w:rsidRPr="00EA20AF" w:rsidRDefault="00F47A8D" w:rsidP="007403C2">
      <w:pPr>
        <w:shd w:val="clear" w:color="auto" w:fill="FFFFFF"/>
        <w:ind w:right="-2" w:firstLine="709"/>
        <w:jc w:val="both"/>
        <w:rPr>
          <w:lang w:val="lt-LT"/>
        </w:rPr>
      </w:pPr>
      <w:r w:rsidRPr="00EA20AF">
        <w:rPr>
          <w:lang w:val="lt-LT"/>
        </w:rPr>
        <w:t>Išplėstinė teisėjų kolegija</w:t>
      </w:r>
    </w:p>
    <w:p w14:paraId="0E076616" w14:textId="77777777" w:rsidR="00F47A8D" w:rsidRPr="00EA20AF" w:rsidRDefault="00F47A8D" w:rsidP="00F47A8D">
      <w:pPr>
        <w:shd w:val="clear" w:color="auto" w:fill="FFFFFF"/>
        <w:ind w:left="709"/>
        <w:jc w:val="both"/>
        <w:rPr>
          <w:lang w:val="lt-LT"/>
        </w:rPr>
      </w:pPr>
    </w:p>
    <w:p w14:paraId="4CE419AE" w14:textId="6D6D9BAF" w:rsidR="00F47A8D" w:rsidRPr="00EA20AF" w:rsidRDefault="00F47A8D" w:rsidP="00F47A8D">
      <w:pPr>
        <w:shd w:val="clear" w:color="auto" w:fill="FFFFFF"/>
        <w:jc w:val="both"/>
        <w:rPr>
          <w:lang w:val="lt-LT"/>
        </w:rPr>
      </w:pPr>
      <w:r w:rsidRPr="00EA20AF">
        <w:rPr>
          <w:spacing w:val="60"/>
          <w:lang w:val="lt-LT"/>
        </w:rPr>
        <w:t>konstatuoj</w:t>
      </w:r>
      <w:r w:rsidRPr="00EA20AF">
        <w:rPr>
          <w:lang w:val="lt-LT"/>
        </w:rPr>
        <w:t>a:</w:t>
      </w:r>
    </w:p>
    <w:p w14:paraId="73CBA5FE" w14:textId="77777777" w:rsidR="00A05E5F" w:rsidRDefault="00A05E5F" w:rsidP="00F47A8D">
      <w:pPr>
        <w:shd w:val="clear" w:color="auto" w:fill="FFFFFF"/>
        <w:jc w:val="center"/>
        <w:rPr>
          <w:lang w:val="lt-LT"/>
        </w:rPr>
      </w:pPr>
    </w:p>
    <w:p w14:paraId="2E322446" w14:textId="3636EA6A" w:rsidR="00F47A8D" w:rsidRPr="00EA20AF" w:rsidRDefault="00F47A8D" w:rsidP="00F47A8D">
      <w:pPr>
        <w:shd w:val="clear" w:color="auto" w:fill="FFFFFF"/>
        <w:jc w:val="center"/>
        <w:rPr>
          <w:lang w:val="lt-LT"/>
        </w:rPr>
      </w:pPr>
      <w:r w:rsidRPr="00EA20AF">
        <w:rPr>
          <w:lang w:val="lt-LT"/>
        </w:rPr>
        <w:t>III.</w:t>
      </w:r>
    </w:p>
    <w:p w14:paraId="54A64FFE" w14:textId="77777777" w:rsidR="00F47A8D" w:rsidRPr="00EA20AF" w:rsidRDefault="00F47A8D" w:rsidP="007403C2">
      <w:pPr>
        <w:shd w:val="clear" w:color="auto" w:fill="FFFFFF"/>
        <w:ind w:firstLine="709"/>
        <w:jc w:val="both"/>
        <w:rPr>
          <w:lang w:val="lt-LT"/>
        </w:rPr>
      </w:pPr>
    </w:p>
    <w:p w14:paraId="7DD3E0A9" w14:textId="7135DC8E" w:rsidR="009A4476" w:rsidRDefault="00726906" w:rsidP="00375DB6">
      <w:pPr>
        <w:pStyle w:val="Sraopastraipa"/>
        <w:numPr>
          <w:ilvl w:val="0"/>
          <w:numId w:val="2"/>
        </w:numPr>
        <w:tabs>
          <w:tab w:val="left" w:pos="1134"/>
        </w:tabs>
        <w:ind w:left="0" w:firstLine="709"/>
        <w:jc w:val="both"/>
        <w:rPr>
          <w:color w:val="000000"/>
          <w:lang w:val="lt-LT" w:eastAsia="lt-LT" w:bidi="lt-LT"/>
        </w:rPr>
      </w:pPr>
      <w:r>
        <w:rPr>
          <w:color w:val="000000"/>
          <w:lang w:val="lt-LT" w:eastAsia="lt-LT" w:bidi="lt-LT"/>
        </w:rPr>
        <w:t>B</w:t>
      </w:r>
      <w:r w:rsidR="0046680A">
        <w:rPr>
          <w:color w:val="000000"/>
          <w:lang w:val="lt-LT" w:eastAsia="lt-LT" w:bidi="lt-LT"/>
        </w:rPr>
        <w:t>yloje</w:t>
      </w:r>
      <w:r w:rsidR="006B1C4C" w:rsidRPr="00EA20AF">
        <w:rPr>
          <w:color w:val="000000"/>
          <w:lang w:val="lt-LT" w:eastAsia="lt-LT" w:bidi="lt-LT"/>
        </w:rPr>
        <w:t xml:space="preserve"> prašoma ištirti</w:t>
      </w:r>
      <w:r>
        <w:rPr>
          <w:color w:val="000000"/>
          <w:lang w:val="lt-LT" w:eastAsia="lt-LT" w:bidi="lt-LT"/>
        </w:rPr>
        <w:t xml:space="preserve">, ar </w:t>
      </w:r>
      <w:r w:rsidR="009A4476" w:rsidRPr="009A4476">
        <w:rPr>
          <w:color w:val="000000"/>
          <w:lang w:val="lt-LT" w:eastAsia="lt-LT" w:bidi="lt-LT"/>
        </w:rPr>
        <w:t>Lietuvos Respublikos vidaus reikalų ministro 2015</w:t>
      </w:r>
      <w:r w:rsidR="009A4476">
        <w:rPr>
          <w:color w:val="000000"/>
          <w:lang w:val="lt-LT" w:eastAsia="lt-LT" w:bidi="lt-LT"/>
        </w:rPr>
        <w:t> </w:t>
      </w:r>
      <w:r w:rsidR="009A4476" w:rsidRPr="009A4476">
        <w:rPr>
          <w:color w:val="000000"/>
          <w:lang w:val="lt-LT" w:eastAsia="lt-LT" w:bidi="lt-LT"/>
        </w:rPr>
        <w:t>m. gruodžio 10 d. įsakymu Nr. 1V-989 patvirtinto 2014–2020 metų Europos Sąjungos fondų investicijų veiksmų programos 7 prioriteto „Kokybiško užimtumo ir dalyvavimo darbo rinkoje skatinimas“ Nr. 07.1.1-CPVA-R-904 priemonės „Didžiųjų miestų kompleksinė plėtra“ projektų finansavimo sąlygų aprašo</w:t>
      </w:r>
      <w:r w:rsidR="00C1265E">
        <w:rPr>
          <w:color w:val="000000"/>
          <w:lang w:val="lt-LT" w:eastAsia="lt-LT" w:bidi="lt-LT"/>
        </w:rPr>
        <w:t xml:space="preserve"> </w:t>
      </w:r>
      <w:r w:rsidR="009A4476" w:rsidRPr="009A4476">
        <w:rPr>
          <w:color w:val="000000"/>
          <w:lang w:val="lt-LT" w:eastAsia="lt-LT" w:bidi="lt-LT"/>
        </w:rPr>
        <w:t>32.1 papunk</w:t>
      </w:r>
      <w:r w:rsidR="00335C0A">
        <w:rPr>
          <w:color w:val="000000"/>
          <w:lang w:val="lt-LT" w:eastAsia="lt-LT" w:bidi="lt-LT"/>
        </w:rPr>
        <w:t>tis</w:t>
      </w:r>
      <w:r>
        <w:rPr>
          <w:color w:val="000000"/>
          <w:lang w:val="lt-LT" w:eastAsia="lt-LT" w:bidi="lt-LT"/>
        </w:rPr>
        <w:t xml:space="preserve"> </w:t>
      </w:r>
      <w:r w:rsidRPr="009A4476">
        <w:rPr>
          <w:color w:val="000000"/>
          <w:lang w:val="lt-LT" w:eastAsia="lt-LT" w:bidi="lt-LT"/>
        </w:rPr>
        <w:t>(2020 m. spalio 16 d. įsakymo Nr. 1V-1052 redakcija)</w:t>
      </w:r>
      <w:r w:rsidR="009A4476" w:rsidRPr="009A4476">
        <w:rPr>
          <w:color w:val="000000"/>
          <w:lang w:val="lt-LT" w:eastAsia="lt-LT" w:bidi="lt-LT"/>
        </w:rPr>
        <w:t>, Lietuvos Respublikos vidaus reikalų ministro 2015 m. spalio 23 d. įsakymu Nr. 1V-841 patvirtinto 2014–2020 metų Europos Sąjungos fondų investicijų veiksmų programos 7 prioriteto „Kokybiško užimtumo ir dalyvavimo darbo rinkoje skatinimas“ 07.1.1-CPVA-R-905 priemonės „Miestų kompleksinė plėtra“ projektų finansavimo sąlygų aprašo 33.1 papunk</w:t>
      </w:r>
      <w:r w:rsidR="00335C0A">
        <w:rPr>
          <w:color w:val="000000"/>
          <w:lang w:val="lt-LT" w:eastAsia="lt-LT" w:bidi="lt-LT"/>
        </w:rPr>
        <w:t>tis</w:t>
      </w:r>
      <w:r>
        <w:rPr>
          <w:color w:val="000000"/>
          <w:lang w:val="lt-LT" w:eastAsia="lt-LT" w:bidi="lt-LT"/>
        </w:rPr>
        <w:t xml:space="preserve"> </w:t>
      </w:r>
      <w:r w:rsidRPr="009A4476">
        <w:rPr>
          <w:color w:val="000000"/>
          <w:lang w:val="lt-LT" w:eastAsia="lt-LT" w:bidi="lt-LT"/>
        </w:rPr>
        <w:t>(2020 m. spalio 16 d. įsakymo Nr. 1V-1050 redakcija)</w:t>
      </w:r>
      <w:r>
        <w:rPr>
          <w:color w:val="000000"/>
          <w:lang w:val="lt-LT" w:eastAsia="lt-LT" w:bidi="lt-LT"/>
        </w:rPr>
        <w:t xml:space="preserve"> bei</w:t>
      </w:r>
      <w:r w:rsidR="009A4476" w:rsidRPr="009A4476">
        <w:rPr>
          <w:color w:val="000000"/>
          <w:lang w:val="lt-LT" w:eastAsia="lt-LT" w:bidi="lt-LT"/>
        </w:rPr>
        <w:t xml:space="preserve"> Lietuvos Respublikos vidaus reikalų ministro 2015 m. spalio 21 d. įsakymu Nr. 1V-833 patvirtinto 2014–2020 metų Europos Sąjungos fondų investicijų veiksmų programos 8 prioriteto „Socialinės įtraukties didinimas ir kova su skurdu“ 08.2.1-CPVA-R-908 priemonės „Kaimo gyvenamųjų vietovių atnaujinimas“ projektų finansavimo sąlygų aprašo 34.1 </w:t>
      </w:r>
      <w:r w:rsidRPr="009A4476">
        <w:rPr>
          <w:color w:val="000000"/>
          <w:lang w:val="lt-LT" w:eastAsia="lt-LT" w:bidi="lt-LT"/>
        </w:rPr>
        <w:t>papun</w:t>
      </w:r>
      <w:r w:rsidR="00335C0A">
        <w:rPr>
          <w:color w:val="000000"/>
          <w:lang w:val="lt-LT" w:eastAsia="lt-LT" w:bidi="lt-LT"/>
        </w:rPr>
        <w:t>ktis</w:t>
      </w:r>
      <w:r w:rsidRPr="009A4476">
        <w:rPr>
          <w:color w:val="000000"/>
          <w:lang w:val="lt-LT" w:eastAsia="lt-LT" w:bidi="lt-LT"/>
        </w:rPr>
        <w:t xml:space="preserve"> (2020 m. rugsėjo 29 d. įsakymo Nr.</w:t>
      </w:r>
      <w:r w:rsidR="00C1265E">
        <w:rPr>
          <w:color w:val="000000"/>
          <w:lang w:val="lt-LT" w:eastAsia="lt-LT" w:bidi="lt-LT"/>
        </w:rPr>
        <w:t> </w:t>
      </w:r>
      <w:r w:rsidRPr="009A4476">
        <w:rPr>
          <w:color w:val="000000"/>
          <w:lang w:val="lt-LT" w:eastAsia="lt-LT" w:bidi="lt-LT"/>
        </w:rPr>
        <w:t xml:space="preserve">1V-980 redakcija) </w:t>
      </w:r>
      <w:r w:rsidR="00335C0A" w:rsidRPr="00335C0A">
        <w:rPr>
          <w:color w:val="000000"/>
          <w:lang w:val="lt-LT" w:eastAsia="lt-LT" w:bidi="lt-LT"/>
        </w:rPr>
        <w:t xml:space="preserve">ta apimtimi, kiek juose nustatyta „pirmų 8 mėnesių“ nuostata, neprieštarauja Konstitucijoje įtvirtintiems teisinės valstybės, teisėtų lūkesčių apsaugos, lygiateisiškumo, atsakingo valdymo principams ir konstituciniam draudimo nustatyti teisės akto grįžtamąją galią principui, TPĮ 3 straipsnio 2 dalies 5 punktui, 15 straipsnio 1 ir 2 dalims, VAĮ 3 straipsnio 10 punktui, taip pat ar minėtos </w:t>
      </w:r>
      <w:r w:rsidR="00335C0A">
        <w:rPr>
          <w:color w:val="000000"/>
          <w:lang w:val="lt-LT" w:eastAsia="lt-LT" w:bidi="lt-LT"/>
        </w:rPr>
        <w:t>Priemonių</w:t>
      </w:r>
      <w:r w:rsidR="00335C0A" w:rsidRPr="00335C0A">
        <w:rPr>
          <w:color w:val="000000"/>
          <w:lang w:val="lt-LT" w:eastAsia="lt-LT" w:bidi="lt-LT"/>
        </w:rPr>
        <w:t xml:space="preserve"> aprašų nuostatos visa apimtimi neprieštarauja Konstitucijoje įtvirtintam atsakingo valdymo principui, VAĮ 3 straipsnio 10 punktui bei TPĮ 3 straipsnio 2 dalies 5 punktui, 15 straipsnio 1 ir 2 dalims.</w:t>
      </w:r>
    </w:p>
    <w:p w14:paraId="7CDE4CD8" w14:textId="77777777" w:rsidR="0014420E" w:rsidRDefault="0014420E" w:rsidP="0014420E">
      <w:pPr>
        <w:tabs>
          <w:tab w:val="left" w:pos="1134"/>
        </w:tabs>
        <w:jc w:val="both"/>
        <w:rPr>
          <w:color w:val="000000"/>
          <w:lang w:val="lt-LT" w:eastAsia="lt-LT" w:bidi="lt-LT"/>
        </w:rPr>
      </w:pPr>
    </w:p>
    <w:p w14:paraId="0BECCAE3" w14:textId="05FC083A" w:rsidR="0014420E" w:rsidRPr="0014420E" w:rsidRDefault="0014420E" w:rsidP="0014420E">
      <w:pPr>
        <w:pStyle w:val="Sraopastraipa"/>
        <w:tabs>
          <w:tab w:val="left" w:pos="851"/>
          <w:tab w:val="left" w:pos="1134"/>
        </w:tabs>
        <w:ind w:left="709"/>
        <w:jc w:val="both"/>
        <w:rPr>
          <w:rFonts w:eastAsia="Calibri"/>
          <w:lang w:val="lt-LT"/>
        </w:rPr>
      </w:pPr>
      <w:r w:rsidRPr="0014420E">
        <w:rPr>
          <w:rFonts w:eastAsia="Calibri"/>
          <w:i/>
          <w:iCs/>
          <w:lang w:val="lt-LT"/>
        </w:rPr>
        <w:t>Dėl norminės administracinės bylos tyrimo ribų</w:t>
      </w:r>
    </w:p>
    <w:p w14:paraId="7752E4DD" w14:textId="77777777" w:rsidR="0014420E" w:rsidRPr="0014420E" w:rsidRDefault="0014420E" w:rsidP="0014420E">
      <w:pPr>
        <w:tabs>
          <w:tab w:val="left" w:pos="1134"/>
        </w:tabs>
        <w:jc w:val="both"/>
        <w:rPr>
          <w:color w:val="000000"/>
          <w:lang w:val="lt-LT" w:eastAsia="lt-LT" w:bidi="lt-LT"/>
        </w:rPr>
      </w:pPr>
    </w:p>
    <w:p w14:paraId="43A7A816" w14:textId="3DFA43ED" w:rsidR="00540644" w:rsidRPr="00540644" w:rsidRDefault="00540644" w:rsidP="00540644">
      <w:pPr>
        <w:pStyle w:val="Sraopastraipa"/>
        <w:numPr>
          <w:ilvl w:val="0"/>
          <w:numId w:val="2"/>
        </w:numPr>
        <w:tabs>
          <w:tab w:val="left" w:pos="1134"/>
        </w:tabs>
        <w:ind w:left="0" w:firstLine="709"/>
        <w:jc w:val="both"/>
        <w:rPr>
          <w:color w:val="000000"/>
          <w:lang w:val="lt-LT" w:eastAsia="lt-LT" w:bidi="lt-LT"/>
        </w:rPr>
      </w:pPr>
      <w:r>
        <w:rPr>
          <w:color w:val="000000"/>
          <w:lang w:val="lt-LT" w:eastAsia="lt-LT" w:bidi="lt-LT"/>
        </w:rPr>
        <w:t>P</w:t>
      </w:r>
      <w:r w:rsidR="001677ED">
        <w:rPr>
          <w:color w:val="000000"/>
          <w:lang w:val="lt-LT" w:eastAsia="lt-LT" w:bidi="lt-LT"/>
        </w:rPr>
        <w:t>ažym</w:t>
      </w:r>
      <w:r>
        <w:rPr>
          <w:color w:val="000000"/>
          <w:lang w:val="lt-LT" w:eastAsia="lt-LT" w:bidi="lt-LT"/>
        </w:rPr>
        <w:t>ėtina</w:t>
      </w:r>
      <w:r w:rsidR="001677ED">
        <w:rPr>
          <w:color w:val="000000"/>
          <w:lang w:val="lt-LT" w:eastAsia="lt-LT" w:bidi="lt-LT"/>
        </w:rPr>
        <w:t xml:space="preserve">, jog </w:t>
      </w:r>
      <w:r>
        <w:rPr>
          <w:color w:val="000000"/>
          <w:lang w:val="lt-LT" w:eastAsia="lt-LT" w:bidi="lt-LT"/>
        </w:rPr>
        <w:t>b</w:t>
      </w:r>
      <w:r w:rsidRPr="001E2730">
        <w:rPr>
          <w:color w:val="000000"/>
          <w:lang w:val="lt-LT" w:eastAsia="lt-LT" w:bidi="lt-LT"/>
        </w:rPr>
        <w:t>ūtent pareiškėjai, teikdami pareiškimą ištirti norminio administracinio akto atitiktį įstatymui ar (ir) Vyriausybės norminiam aktui, apibrėžia administracinės bylos dėl šio</w:t>
      </w:r>
      <w:r>
        <w:rPr>
          <w:color w:val="000000"/>
          <w:lang w:val="lt-LT" w:eastAsia="lt-LT" w:bidi="lt-LT"/>
        </w:rPr>
        <w:t xml:space="preserve"> </w:t>
      </w:r>
      <w:r w:rsidRPr="001E2730">
        <w:rPr>
          <w:color w:val="000000"/>
          <w:lang w:val="lt-LT" w:eastAsia="lt-LT" w:bidi="lt-LT"/>
        </w:rPr>
        <w:t>akto teisėtumo ribas. Tik aiškūs ir teisiškai motyvuoti pareiškėjų argumentai paprastai leidžia</w:t>
      </w:r>
      <w:r>
        <w:rPr>
          <w:color w:val="000000"/>
          <w:lang w:val="lt-LT" w:eastAsia="lt-LT" w:bidi="lt-LT"/>
        </w:rPr>
        <w:t xml:space="preserve"> </w:t>
      </w:r>
      <w:r w:rsidRPr="001E2730">
        <w:rPr>
          <w:color w:val="000000"/>
          <w:lang w:val="lt-LT" w:eastAsia="lt-LT" w:bidi="lt-LT"/>
        </w:rPr>
        <w:t>proceso šalims bei bylą nagrinėjančiam administraciniam teismui identifikuoti, kokia apimtimi kvestionuojama norminio administracinio akto nuostatos (jos dalies) atitiktis įstatymui ar</w:t>
      </w:r>
      <w:r>
        <w:rPr>
          <w:color w:val="000000"/>
          <w:lang w:val="lt-LT" w:eastAsia="lt-LT" w:bidi="lt-LT"/>
        </w:rPr>
        <w:t xml:space="preserve"> </w:t>
      </w:r>
      <w:r w:rsidRPr="001E2730">
        <w:rPr>
          <w:color w:val="000000"/>
          <w:lang w:val="lt-LT" w:eastAsia="lt-LT" w:bidi="lt-LT"/>
        </w:rPr>
        <w:t>Vyriausybės norminiam aktui, ir, atitinkamai, apibrėžia norminio akto (jo dalies) teisėtumo tyrimo ribas. Su individualia byla nesusijusį pareiškimą (prašymą) nagrinėjantis administracinis teismas neturi teisės savo iniciatyva keisti norminės administracinės bylos nagrinėjimo</w:t>
      </w:r>
      <w:r>
        <w:rPr>
          <w:color w:val="000000"/>
          <w:lang w:val="lt-LT" w:eastAsia="lt-LT" w:bidi="lt-LT"/>
        </w:rPr>
        <w:t xml:space="preserve"> </w:t>
      </w:r>
      <w:r w:rsidRPr="001E2730">
        <w:rPr>
          <w:color w:val="000000"/>
          <w:lang w:val="lt-LT" w:eastAsia="lt-LT" w:bidi="lt-LT"/>
        </w:rPr>
        <w:t>ribų (dalyko) (</w:t>
      </w:r>
      <w:r>
        <w:rPr>
          <w:color w:val="000000"/>
          <w:lang w:val="lt-LT" w:eastAsia="lt-LT" w:bidi="lt-LT"/>
        </w:rPr>
        <w:t xml:space="preserve">žr., pvz., </w:t>
      </w:r>
      <w:r w:rsidRPr="001E2730">
        <w:rPr>
          <w:color w:val="000000"/>
          <w:lang w:val="lt-LT" w:eastAsia="lt-LT" w:bidi="lt-LT"/>
        </w:rPr>
        <w:t>2018 m. gruodžio 18 d. nutart</w:t>
      </w:r>
      <w:r>
        <w:rPr>
          <w:color w:val="000000"/>
          <w:lang w:val="lt-LT" w:eastAsia="lt-LT" w:bidi="lt-LT"/>
        </w:rPr>
        <w:t>į</w:t>
      </w:r>
      <w:r w:rsidRPr="001E2730">
        <w:rPr>
          <w:color w:val="000000"/>
          <w:lang w:val="lt-LT" w:eastAsia="lt-LT" w:bidi="lt-LT"/>
        </w:rPr>
        <w:t xml:space="preserve"> administracinėje byloje Nr.  I-17-756/2017;</w:t>
      </w:r>
      <w:r>
        <w:rPr>
          <w:color w:val="000000"/>
          <w:lang w:val="lt-LT" w:eastAsia="lt-LT" w:bidi="lt-LT"/>
        </w:rPr>
        <w:t xml:space="preserve"> </w:t>
      </w:r>
      <w:r w:rsidRPr="001E2730">
        <w:rPr>
          <w:color w:val="000000"/>
          <w:lang w:val="lt-LT" w:eastAsia="lt-LT" w:bidi="lt-LT"/>
        </w:rPr>
        <w:t>2015</w:t>
      </w:r>
      <w:r>
        <w:rPr>
          <w:color w:val="000000"/>
          <w:lang w:val="lt-LT" w:eastAsia="lt-LT" w:bidi="lt-LT"/>
        </w:rPr>
        <w:t xml:space="preserve"> </w:t>
      </w:r>
      <w:r w:rsidRPr="001E2730">
        <w:rPr>
          <w:color w:val="000000"/>
          <w:lang w:val="lt-LT" w:eastAsia="lt-LT" w:bidi="lt-LT"/>
        </w:rPr>
        <w:t>m. rugsėjo 3</w:t>
      </w:r>
      <w:r>
        <w:rPr>
          <w:color w:val="000000"/>
          <w:lang w:val="lt-LT" w:eastAsia="lt-LT" w:bidi="lt-LT"/>
        </w:rPr>
        <w:t> </w:t>
      </w:r>
      <w:r w:rsidRPr="001E2730">
        <w:rPr>
          <w:color w:val="000000"/>
          <w:lang w:val="lt-LT" w:eastAsia="lt-LT" w:bidi="lt-LT"/>
        </w:rPr>
        <w:t>d. nutartį administracinėje byloje Nr. eA-2096-502/2015</w:t>
      </w:r>
      <w:r>
        <w:rPr>
          <w:color w:val="000000"/>
          <w:lang w:val="lt-LT" w:eastAsia="lt-LT" w:bidi="lt-LT"/>
        </w:rPr>
        <w:t xml:space="preserve">; </w:t>
      </w:r>
      <w:r w:rsidRPr="001E2730">
        <w:rPr>
          <w:color w:val="000000"/>
          <w:lang w:val="lt-LT" w:eastAsia="lt-LT" w:bidi="lt-LT"/>
        </w:rPr>
        <w:t>2014 m. lapkričio 10 d. nutartį administracinėje byloje Nr. A</w:t>
      </w:r>
      <w:r w:rsidRPr="001E2730">
        <w:rPr>
          <w:color w:val="000000"/>
          <w:vertAlign w:val="superscript"/>
          <w:lang w:val="lt-LT" w:eastAsia="lt-LT" w:bidi="lt-LT"/>
        </w:rPr>
        <w:t>442</w:t>
      </w:r>
      <w:r w:rsidRPr="001E2730">
        <w:rPr>
          <w:color w:val="000000"/>
          <w:lang w:val="lt-LT" w:eastAsia="lt-LT" w:bidi="lt-LT"/>
        </w:rPr>
        <w:t>-1586/2014; kt.).</w:t>
      </w:r>
    </w:p>
    <w:p w14:paraId="1BC8D200" w14:textId="19500706" w:rsidR="004A4918" w:rsidRDefault="00540644" w:rsidP="00831058">
      <w:pPr>
        <w:pStyle w:val="Sraopastraipa"/>
        <w:numPr>
          <w:ilvl w:val="0"/>
          <w:numId w:val="2"/>
        </w:numPr>
        <w:tabs>
          <w:tab w:val="left" w:pos="1134"/>
        </w:tabs>
        <w:ind w:left="0" w:firstLine="709"/>
        <w:jc w:val="both"/>
        <w:rPr>
          <w:color w:val="000000"/>
          <w:lang w:val="lt-LT" w:eastAsia="lt-LT" w:bidi="lt-LT"/>
        </w:rPr>
      </w:pPr>
      <w:r>
        <w:rPr>
          <w:color w:val="000000"/>
          <w:lang w:val="lt-LT" w:eastAsia="lt-LT" w:bidi="lt-LT"/>
        </w:rPr>
        <w:t>N</w:t>
      </w:r>
      <w:r w:rsidR="00F036B0">
        <w:rPr>
          <w:color w:val="000000"/>
          <w:lang w:val="lt-LT" w:eastAsia="lt-LT" w:bidi="lt-LT"/>
        </w:rPr>
        <w:t xml:space="preserve">agrinėjamu atveju pareiškėjas į </w:t>
      </w:r>
      <w:r w:rsidR="00F036B0" w:rsidRPr="00F036B0">
        <w:rPr>
          <w:color w:val="000000"/>
          <w:lang w:val="lt-LT" w:eastAsia="lt-LT" w:bidi="lt-LT"/>
        </w:rPr>
        <w:t>Lietuvos vyriausi</w:t>
      </w:r>
      <w:r w:rsidR="00F036B0">
        <w:rPr>
          <w:color w:val="000000"/>
          <w:lang w:val="lt-LT" w:eastAsia="lt-LT" w:bidi="lt-LT"/>
        </w:rPr>
        <w:t>ąjį</w:t>
      </w:r>
      <w:r w:rsidR="00F036B0" w:rsidRPr="00F036B0">
        <w:rPr>
          <w:color w:val="000000"/>
          <w:lang w:val="lt-LT" w:eastAsia="lt-LT" w:bidi="lt-LT"/>
        </w:rPr>
        <w:t xml:space="preserve"> administracin</w:t>
      </w:r>
      <w:r w:rsidR="00F036B0">
        <w:rPr>
          <w:color w:val="000000"/>
          <w:lang w:val="lt-LT" w:eastAsia="lt-LT" w:bidi="lt-LT"/>
        </w:rPr>
        <w:t>į</w:t>
      </w:r>
      <w:r w:rsidR="00F036B0" w:rsidRPr="00F036B0">
        <w:rPr>
          <w:color w:val="000000"/>
          <w:lang w:val="lt-LT" w:eastAsia="lt-LT" w:bidi="lt-LT"/>
        </w:rPr>
        <w:t xml:space="preserve"> teism</w:t>
      </w:r>
      <w:r w:rsidR="00F036B0">
        <w:rPr>
          <w:color w:val="000000"/>
          <w:lang w:val="lt-LT" w:eastAsia="lt-LT" w:bidi="lt-LT"/>
        </w:rPr>
        <w:t xml:space="preserve">ą dėl norminio administracinio akto teisėtumo patikros kreipėsi </w:t>
      </w:r>
      <w:r w:rsidR="006158EE">
        <w:rPr>
          <w:color w:val="000000"/>
          <w:lang w:val="lt-LT" w:eastAsia="lt-LT" w:bidi="lt-LT"/>
        </w:rPr>
        <w:t>įgyvendindamas</w:t>
      </w:r>
      <w:r w:rsidR="00F036B0">
        <w:rPr>
          <w:color w:val="000000"/>
          <w:lang w:val="lt-LT" w:eastAsia="lt-LT" w:bidi="lt-LT"/>
        </w:rPr>
        <w:t xml:space="preserve"> </w:t>
      </w:r>
      <w:r>
        <w:rPr>
          <w:color w:val="000000"/>
          <w:lang w:val="lt-LT" w:eastAsia="lt-LT" w:bidi="lt-LT"/>
        </w:rPr>
        <w:t xml:space="preserve">būtent </w:t>
      </w:r>
      <w:r w:rsidR="00F036B0" w:rsidRPr="00F036B0">
        <w:rPr>
          <w:color w:val="000000"/>
          <w:lang w:val="lt-LT" w:eastAsia="lt-LT" w:bidi="lt-LT"/>
        </w:rPr>
        <w:t>Lietuvos Respublikos administracinių bylų teisenos įstatymo</w:t>
      </w:r>
      <w:r w:rsidR="00F036B0">
        <w:rPr>
          <w:color w:val="000000"/>
          <w:lang w:val="lt-LT" w:eastAsia="lt-LT" w:bidi="lt-LT"/>
        </w:rPr>
        <w:t xml:space="preserve"> (toliau – ir ABTĮ)</w:t>
      </w:r>
      <w:r w:rsidR="006158EE">
        <w:rPr>
          <w:color w:val="000000"/>
          <w:lang w:val="lt-LT" w:eastAsia="lt-LT" w:bidi="lt-LT"/>
        </w:rPr>
        <w:t xml:space="preserve"> 112 </w:t>
      </w:r>
      <w:r w:rsidR="006158EE" w:rsidRPr="006158EE">
        <w:rPr>
          <w:color w:val="000000"/>
          <w:spacing w:val="-2"/>
          <w:lang w:val="lt-LT" w:eastAsia="lt-LT" w:bidi="lt-LT"/>
        </w:rPr>
        <w:t>straipsnio</w:t>
      </w:r>
      <w:r w:rsidR="006158EE">
        <w:rPr>
          <w:color w:val="000000"/>
          <w:lang w:val="lt-LT" w:eastAsia="lt-LT" w:bidi="lt-LT"/>
        </w:rPr>
        <w:t xml:space="preserve"> 1 dalyje įtvirtintą teisę</w:t>
      </w:r>
      <w:r w:rsidR="001F6827">
        <w:rPr>
          <w:color w:val="000000"/>
          <w:lang w:val="lt-LT" w:eastAsia="lt-LT" w:bidi="lt-LT"/>
        </w:rPr>
        <w:t xml:space="preserve">, t. y. </w:t>
      </w:r>
      <w:r w:rsidR="001F6827">
        <w:rPr>
          <w:color w:val="000000"/>
          <w:lang w:val="lt-LT" w:eastAsia="lt-LT" w:bidi="lt-LT"/>
        </w:rPr>
        <w:lastRenderedPageBreak/>
        <w:t xml:space="preserve">abstrakčiu pareiškimu </w:t>
      </w:r>
      <w:r w:rsidR="001F6827" w:rsidRPr="001F6827">
        <w:rPr>
          <w:color w:val="000000"/>
          <w:lang w:val="lt-LT" w:eastAsia="lt-LT" w:bidi="lt-LT"/>
        </w:rPr>
        <w:t>ištirti, ar norminis administracini</w:t>
      </w:r>
      <w:r w:rsidR="00F877BE">
        <w:rPr>
          <w:color w:val="000000"/>
          <w:lang w:val="lt-LT" w:eastAsia="lt-LT" w:bidi="lt-LT"/>
        </w:rPr>
        <w:t>ai</w:t>
      </w:r>
      <w:r w:rsidR="001F6827" w:rsidRPr="001F6827">
        <w:rPr>
          <w:color w:val="000000"/>
          <w:lang w:val="lt-LT" w:eastAsia="lt-LT" w:bidi="lt-LT"/>
        </w:rPr>
        <w:t xml:space="preserve"> aktas (ar jo dalis) atitinka įstatymą ar Vyriausybės norminį teisės aktą</w:t>
      </w:r>
      <w:r w:rsidR="001F6827">
        <w:rPr>
          <w:color w:val="000000"/>
          <w:lang w:val="lt-LT" w:eastAsia="lt-LT" w:bidi="lt-LT"/>
        </w:rPr>
        <w:t xml:space="preserve">. </w:t>
      </w:r>
      <w:r w:rsidR="001F5256">
        <w:rPr>
          <w:color w:val="000000"/>
          <w:lang w:val="lt-LT" w:eastAsia="lt-LT" w:bidi="lt-LT"/>
        </w:rPr>
        <w:t>Todėl išplėstinė teisėjų kolegija ginčijamas Priemonių aprašų nuostatas vertins tik tokia apimtimi, kokia prašoma pareiškime</w:t>
      </w:r>
      <w:r w:rsidR="004A4918">
        <w:rPr>
          <w:color w:val="000000"/>
          <w:lang w:val="lt-LT" w:eastAsia="lt-LT" w:bidi="lt-LT"/>
        </w:rPr>
        <w:t>.</w:t>
      </w:r>
      <w:r w:rsidR="001F5256">
        <w:rPr>
          <w:color w:val="000000"/>
          <w:lang w:val="lt-LT" w:eastAsia="lt-LT" w:bidi="lt-LT"/>
        </w:rPr>
        <w:t xml:space="preserve"> </w:t>
      </w:r>
    </w:p>
    <w:p w14:paraId="3F0F25D5" w14:textId="2D939D90" w:rsidR="00F602E7" w:rsidRPr="00F602E7" w:rsidRDefault="00310FAB" w:rsidP="00F602E7">
      <w:pPr>
        <w:pStyle w:val="Sraopastraipa"/>
        <w:numPr>
          <w:ilvl w:val="0"/>
          <w:numId w:val="2"/>
        </w:numPr>
        <w:tabs>
          <w:tab w:val="left" w:pos="1134"/>
        </w:tabs>
        <w:ind w:left="0" w:firstLine="709"/>
        <w:jc w:val="both"/>
        <w:rPr>
          <w:color w:val="000000"/>
          <w:lang w:val="lt-LT" w:eastAsia="lt-LT" w:bidi="lt-LT"/>
        </w:rPr>
      </w:pPr>
      <w:r>
        <w:rPr>
          <w:color w:val="000000"/>
          <w:lang w:val="lt-LT" w:eastAsia="lt-LT" w:bidi="lt-LT"/>
        </w:rPr>
        <w:t>P</w:t>
      </w:r>
      <w:r w:rsidR="00863468" w:rsidRPr="00863468">
        <w:rPr>
          <w:color w:val="000000"/>
          <w:lang w:val="lt-LT" w:eastAsia="lt-LT" w:bidi="lt-LT"/>
        </w:rPr>
        <w:t>areiškėj</w:t>
      </w:r>
      <w:r w:rsidR="00F737FD">
        <w:rPr>
          <w:color w:val="000000"/>
          <w:lang w:val="lt-LT" w:eastAsia="lt-LT" w:bidi="lt-LT"/>
        </w:rPr>
        <w:t>as</w:t>
      </w:r>
      <w:r w:rsidR="00863468" w:rsidRPr="00863468">
        <w:rPr>
          <w:color w:val="000000"/>
          <w:lang w:val="lt-LT" w:eastAsia="lt-LT" w:bidi="lt-LT"/>
        </w:rPr>
        <w:t xml:space="preserve"> Lietuvos Respublikos Seimo nar</w:t>
      </w:r>
      <w:r w:rsidR="00F602E7">
        <w:rPr>
          <w:color w:val="000000"/>
          <w:lang w:val="lt-LT" w:eastAsia="lt-LT" w:bidi="lt-LT"/>
        </w:rPr>
        <w:t>ys</w:t>
      </w:r>
      <w:r w:rsidR="00863468" w:rsidRPr="00863468">
        <w:rPr>
          <w:color w:val="000000"/>
          <w:lang w:val="lt-LT" w:eastAsia="lt-LT" w:bidi="lt-LT"/>
        </w:rPr>
        <w:t xml:space="preserve"> Remigijus Žemaitai</w:t>
      </w:r>
      <w:r w:rsidR="00F602E7">
        <w:rPr>
          <w:color w:val="000000"/>
          <w:lang w:val="lt-LT" w:eastAsia="lt-LT" w:bidi="lt-LT"/>
        </w:rPr>
        <w:t>tis</w:t>
      </w:r>
      <w:r w:rsidR="00863468" w:rsidRPr="00863468">
        <w:rPr>
          <w:color w:val="000000"/>
          <w:lang w:val="lt-LT" w:eastAsia="lt-LT" w:bidi="lt-LT"/>
        </w:rPr>
        <w:t xml:space="preserve"> pareiškim</w:t>
      </w:r>
      <w:r w:rsidR="00F602E7">
        <w:rPr>
          <w:color w:val="000000"/>
          <w:lang w:val="lt-LT" w:eastAsia="lt-LT" w:bidi="lt-LT"/>
        </w:rPr>
        <w:t>e praš</w:t>
      </w:r>
      <w:r>
        <w:rPr>
          <w:color w:val="000000"/>
          <w:lang w:val="lt-LT" w:eastAsia="lt-LT" w:bidi="lt-LT"/>
        </w:rPr>
        <w:t>o</w:t>
      </w:r>
      <w:r w:rsidR="00F602E7">
        <w:rPr>
          <w:color w:val="000000"/>
          <w:lang w:val="lt-LT" w:eastAsia="lt-LT" w:bidi="lt-LT"/>
        </w:rPr>
        <w:t xml:space="preserve"> </w:t>
      </w:r>
      <w:r w:rsidR="00F602E7" w:rsidRPr="00F602E7">
        <w:rPr>
          <w:lang w:val="lt-LT"/>
        </w:rPr>
        <w:t>ištirti, ar Didžiųjų miestų plėtros apraš</w:t>
      </w:r>
      <w:r w:rsidR="00F602E7">
        <w:rPr>
          <w:lang w:val="lt-LT"/>
        </w:rPr>
        <w:t>o</w:t>
      </w:r>
      <w:r w:rsidR="00F602E7" w:rsidRPr="00F602E7">
        <w:rPr>
          <w:lang w:val="lt-LT"/>
        </w:rPr>
        <w:t xml:space="preserve"> 32.1 papunktis (2020 m. spalio 16 d. įsakymo Nr. 1V-1052 redakcija), Miestų plėtros apraš</w:t>
      </w:r>
      <w:r w:rsidR="00F602E7">
        <w:rPr>
          <w:lang w:val="lt-LT"/>
        </w:rPr>
        <w:t>o</w:t>
      </w:r>
      <w:r w:rsidR="00F602E7" w:rsidRPr="00F602E7">
        <w:rPr>
          <w:lang w:val="lt-LT"/>
        </w:rPr>
        <w:t xml:space="preserve"> 33.1 papunktis (2020 m. spalio 16 d. įsakymo Nr. 1V-1050 redakcija) bei Kaimo plėtros apraš</w:t>
      </w:r>
      <w:r w:rsidR="00F602E7">
        <w:rPr>
          <w:lang w:val="lt-LT"/>
        </w:rPr>
        <w:t>o</w:t>
      </w:r>
      <w:r w:rsidR="00F602E7" w:rsidRPr="00F602E7">
        <w:rPr>
          <w:lang w:val="lt-LT"/>
        </w:rPr>
        <w:t xml:space="preserve"> 34.1 papunktis (2020 m. rugsėjo 29 d. įsakymo Nr.</w:t>
      </w:r>
      <w:r w:rsidR="00F602E7">
        <w:rPr>
          <w:lang w:val="lt-LT"/>
        </w:rPr>
        <w:t> </w:t>
      </w:r>
      <w:r w:rsidR="00F602E7" w:rsidRPr="00F602E7">
        <w:rPr>
          <w:lang w:val="lt-LT"/>
        </w:rPr>
        <w:t>1V-980 redakcija) ta apimtimi, kiek juose nustatyta „pirmų 8 mėnesių“ nuostata, neprieštarauja Konstitucijoje įtvirtintiems teisinės valstybės, teisėtų lūkesčių apsaugos, lygiateisiškumo, atsakingo valdymo principams ir konstituciniam draudimo nustatyti teisės akto grįžtamąją galią principui, TPĮ 3</w:t>
      </w:r>
      <w:r w:rsidR="003A3507">
        <w:rPr>
          <w:lang w:val="lt-LT"/>
        </w:rPr>
        <w:t> </w:t>
      </w:r>
      <w:r w:rsidR="00F602E7" w:rsidRPr="00F602E7">
        <w:rPr>
          <w:lang w:val="lt-LT"/>
        </w:rPr>
        <w:t xml:space="preserve">straipsnio 2 dalies 5 punktui, 15 straipsnio 1 ir 2 dalims, VAĮ 3 straipsnio 10 punktui, taip pat ar minėtos </w:t>
      </w:r>
      <w:r w:rsidR="00F602E7">
        <w:rPr>
          <w:lang w:val="lt-LT"/>
        </w:rPr>
        <w:t>Priemonių</w:t>
      </w:r>
      <w:r w:rsidR="00F602E7" w:rsidRPr="00F602E7">
        <w:rPr>
          <w:lang w:val="lt-LT"/>
        </w:rPr>
        <w:t xml:space="preserve"> aprašų nuostatos visa apimtimi neprieštarauja Konstitucijoje įtvirtintam atsakingo valdymo principui, VAĮ 3 straipsnio 10 punktui bei TPĮ 3 straipsnio 2 dalies 5 punktui, 15 straipsnio 1 ir 2 dalims.</w:t>
      </w:r>
    </w:p>
    <w:p w14:paraId="7CEFF905" w14:textId="2E4225BE" w:rsidR="004A4918" w:rsidRDefault="004A4918" w:rsidP="004A4918">
      <w:pPr>
        <w:pStyle w:val="Sraopastraipa"/>
        <w:numPr>
          <w:ilvl w:val="0"/>
          <w:numId w:val="2"/>
        </w:numPr>
        <w:tabs>
          <w:tab w:val="left" w:pos="1134"/>
        </w:tabs>
        <w:ind w:left="0" w:firstLine="709"/>
        <w:jc w:val="both"/>
        <w:rPr>
          <w:color w:val="000000"/>
          <w:lang w:val="lt-LT" w:eastAsia="lt-LT" w:bidi="lt-LT"/>
        </w:rPr>
      </w:pPr>
      <w:r>
        <w:rPr>
          <w:color w:val="000000"/>
          <w:lang w:val="lt-LT" w:eastAsia="lt-LT" w:bidi="lt-LT"/>
        </w:rPr>
        <w:t xml:space="preserve">Ginčijamo </w:t>
      </w:r>
      <w:r w:rsidRPr="00C1265E">
        <w:rPr>
          <w:color w:val="000000"/>
          <w:lang w:val="lt-LT" w:eastAsia="lt-LT" w:bidi="lt-LT"/>
        </w:rPr>
        <w:t>Didžiųjų miestų plėtr</w:t>
      </w:r>
      <w:r>
        <w:rPr>
          <w:color w:val="000000"/>
          <w:lang w:val="lt-LT" w:eastAsia="lt-LT" w:bidi="lt-LT"/>
        </w:rPr>
        <w:t>os</w:t>
      </w:r>
      <w:r w:rsidRPr="00C1265E">
        <w:rPr>
          <w:color w:val="000000"/>
          <w:lang w:val="lt-LT" w:eastAsia="lt-LT" w:bidi="lt-LT"/>
        </w:rPr>
        <w:t xml:space="preserve"> aprašo 32.1 papunkt</w:t>
      </w:r>
      <w:r>
        <w:rPr>
          <w:color w:val="000000"/>
          <w:lang w:val="lt-LT" w:eastAsia="lt-LT" w:bidi="lt-LT"/>
        </w:rPr>
        <w:t xml:space="preserve">yje, </w:t>
      </w:r>
      <w:r w:rsidRPr="00C1265E">
        <w:rPr>
          <w:color w:val="000000"/>
          <w:lang w:val="lt-LT" w:eastAsia="lt-LT" w:bidi="lt-LT"/>
        </w:rPr>
        <w:t>Miestų plėtr</w:t>
      </w:r>
      <w:r>
        <w:rPr>
          <w:color w:val="000000"/>
          <w:lang w:val="lt-LT" w:eastAsia="lt-LT" w:bidi="lt-LT"/>
        </w:rPr>
        <w:t xml:space="preserve">os </w:t>
      </w:r>
      <w:r w:rsidRPr="00C1265E">
        <w:rPr>
          <w:color w:val="000000"/>
          <w:lang w:val="lt-LT" w:eastAsia="lt-LT" w:bidi="lt-LT"/>
        </w:rPr>
        <w:t>aprašo 33.1</w:t>
      </w:r>
      <w:r>
        <w:rPr>
          <w:color w:val="000000"/>
          <w:lang w:val="lt-LT" w:eastAsia="lt-LT" w:bidi="lt-LT"/>
        </w:rPr>
        <w:t> </w:t>
      </w:r>
      <w:r w:rsidRPr="00C1265E">
        <w:rPr>
          <w:color w:val="000000"/>
          <w:lang w:val="lt-LT" w:eastAsia="lt-LT" w:bidi="lt-LT"/>
        </w:rPr>
        <w:t>papunkt</w:t>
      </w:r>
      <w:r>
        <w:rPr>
          <w:color w:val="000000"/>
          <w:lang w:val="lt-LT" w:eastAsia="lt-LT" w:bidi="lt-LT"/>
        </w:rPr>
        <w:t xml:space="preserve">yje bei Kaimo plėtros aprašo 34.1 papunktyje įtvirtinto reglamentavimo prieštaravimas konstituciniams </w:t>
      </w:r>
      <w:r w:rsidRPr="00E72DC3">
        <w:rPr>
          <w:color w:val="000000"/>
          <w:lang w:val="lt-LT" w:eastAsia="lt-LT" w:bidi="lt-LT"/>
        </w:rPr>
        <w:t>teisėtų lūkesčių apsaugos, teisinės valstybės</w:t>
      </w:r>
      <w:r>
        <w:rPr>
          <w:color w:val="000000"/>
          <w:lang w:val="lt-LT" w:eastAsia="lt-LT" w:bidi="lt-LT"/>
        </w:rPr>
        <w:t>, lygiateisiškumo</w:t>
      </w:r>
      <w:r w:rsidRPr="00E72DC3">
        <w:rPr>
          <w:color w:val="000000"/>
          <w:lang w:val="lt-LT" w:eastAsia="lt-LT" w:bidi="lt-LT"/>
        </w:rPr>
        <w:t xml:space="preserve"> bei teisės akto negaliojimo atgal principams</w:t>
      </w:r>
      <w:r>
        <w:rPr>
          <w:color w:val="000000"/>
          <w:lang w:val="lt-LT" w:eastAsia="lt-LT" w:bidi="lt-LT"/>
        </w:rPr>
        <w:t xml:space="preserve"> </w:t>
      </w:r>
      <w:r w:rsidRPr="00E72DC3">
        <w:rPr>
          <w:color w:val="000000"/>
          <w:lang w:val="lt-LT" w:eastAsia="lt-LT" w:bidi="lt-LT"/>
        </w:rPr>
        <w:t xml:space="preserve">pareiškime </w:t>
      </w:r>
      <w:r>
        <w:rPr>
          <w:color w:val="000000"/>
          <w:lang w:val="lt-LT" w:eastAsia="lt-LT" w:bidi="lt-LT"/>
        </w:rPr>
        <w:t xml:space="preserve">iš esmės </w:t>
      </w:r>
      <w:r w:rsidR="00B622D0">
        <w:rPr>
          <w:color w:val="000000"/>
          <w:lang w:val="lt-LT" w:eastAsia="lt-LT" w:bidi="lt-LT"/>
        </w:rPr>
        <w:t xml:space="preserve">yra </w:t>
      </w:r>
      <w:r>
        <w:rPr>
          <w:color w:val="000000"/>
          <w:lang w:val="lt-LT" w:eastAsia="lt-LT" w:bidi="lt-LT"/>
        </w:rPr>
        <w:t xml:space="preserve">grindžiamas tuo, kad šiuo reglamentavimu </w:t>
      </w:r>
      <w:r w:rsidRPr="003C0BB5">
        <w:rPr>
          <w:color w:val="000000"/>
          <w:lang w:val="lt-LT" w:eastAsia="lt-LT" w:bidi="lt-LT"/>
        </w:rPr>
        <w:t>buvo pakeistas jau pradėtų projektų įgyvendinimo termino skaičiavimas</w:t>
      </w:r>
      <w:r>
        <w:rPr>
          <w:color w:val="000000"/>
          <w:lang w:val="lt-LT" w:eastAsia="lt-LT" w:bidi="lt-LT"/>
        </w:rPr>
        <w:t>,</w:t>
      </w:r>
      <w:r w:rsidR="00647308">
        <w:rPr>
          <w:color w:val="000000"/>
          <w:lang w:val="lt-LT" w:eastAsia="lt-LT" w:bidi="lt-LT"/>
        </w:rPr>
        <w:t xml:space="preserve"> kai pareiškėjams jau susiformavo lūkestis, kad </w:t>
      </w:r>
      <w:r w:rsidR="00647308" w:rsidRPr="00647308">
        <w:rPr>
          <w:color w:val="000000"/>
          <w:lang w:val="lt-LT" w:eastAsia="lt-LT" w:bidi="lt-LT"/>
        </w:rPr>
        <w:t>projektų įgyvendinimo vėlavimas ekstremalios</w:t>
      </w:r>
      <w:r w:rsidR="007A058E">
        <w:rPr>
          <w:color w:val="000000"/>
          <w:lang w:val="lt-LT" w:eastAsia="lt-LT" w:bidi="lt-LT"/>
        </w:rPr>
        <w:t>ios</w:t>
      </w:r>
      <w:r w:rsidR="00647308" w:rsidRPr="00647308">
        <w:rPr>
          <w:color w:val="000000"/>
          <w:lang w:val="lt-LT" w:eastAsia="lt-LT" w:bidi="lt-LT"/>
        </w:rPr>
        <w:t xml:space="preserve"> situacijos metu </w:t>
      </w:r>
      <w:r w:rsidR="00647308">
        <w:rPr>
          <w:color w:val="000000"/>
          <w:lang w:val="lt-LT" w:eastAsia="lt-LT" w:bidi="lt-LT"/>
        </w:rPr>
        <w:t xml:space="preserve">jiems </w:t>
      </w:r>
      <w:r w:rsidR="00647308" w:rsidRPr="00647308">
        <w:rPr>
          <w:color w:val="000000"/>
          <w:lang w:val="lt-LT" w:eastAsia="lt-LT" w:bidi="lt-LT"/>
        </w:rPr>
        <w:t>nesukels finansinių pasekmių</w:t>
      </w:r>
      <w:r w:rsidR="00647308">
        <w:rPr>
          <w:color w:val="000000"/>
          <w:lang w:val="lt-LT" w:eastAsia="lt-LT" w:bidi="lt-LT"/>
        </w:rPr>
        <w:t>,</w:t>
      </w:r>
      <w:r>
        <w:rPr>
          <w:color w:val="000000"/>
          <w:lang w:val="lt-LT" w:eastAsia="lt-LT" w:bidi="lt-LT"/>
        </w:rPr>
        <w:t xml:space="preserve"> taip pat</w:t>
      </w:r>
      <w:r w:rsidRPr="003C0BB5">
        <w:rPr>
          <w:color w:val="000000"/>
          <w:lang w:val="lt-LT" w:eastAsia="lt-LT" w:bidi="lt-LT"/>
        </w:rPr>
        <w:t xml:space="preserve"> </w:t>
      </w:r>
      <w:r>
        <w:rPr>
          <w:color w:val="000000"/>
          <w:lang w:val="lt-LT" w:eastAsia="lt-LT" w:bidi="lt-LT"/>
        </w:rPr>
        <w:t>kad</w:t>
      </w:r>
      <w:r w:rsidRPr="003C0BB5">
        <w:rPr>
          <w:color w:val="000000"/>
          <w:lang w:val="lt-LT" w:eastAsia="lt-LT" w:bidi="lt-LT"/>
        </w:rPr>
        <w:t xml:space="preserve"> reglamentavimas, pagal kurį į projekto įgyvendinimo laikotarpį nėra įskaičiuojamas tik </w:t>
      </w:r>
      <w:r w:rsidR="00F3199F">
        <w:rPr>
          <w:color w:val="000000"/>
          <w:lang w:val="lt-LT" w:eastAsia="lt-LT" w:bidi="lt-LT"/>
        </w:rPr>
        <w:t>pirmų</w:t>
      </w:r>
      <w:r w:rsidR="007A058E">
        <w:rPr>
          <w:color w:val="000000"/>
          <w:lang w:val="lt-LT" w:eastAsia="lt-LT" w:bidi="lt-LT"/>
        </w:rPr>
        <w:t>jų</w:t>
      </w:r>
      <w:r w:rsidR="00F3199F">
        <w:rPr>
          <w:color w:val="000000"/>
          <w:lang w:val="lt-LT" w:eastAsia="lt-LT" w:bidi="lt-LT"/>
        </w:rPr>
        <w:t xml:space="preserve"> </w:t>
      </w:r>
      <w:r w:rsidRPr="003C0BB5">
        <w:rPr>
          <w:color w:val="000000"/>
          <w:lang w:val="lt-LT" w:eastAsia="lt-LT" w:bidi="lt-LT"/>
        </w:rPr>
        <w:t>8</w:t>
      </w:r>
      <w:r w:rsidR="008737CF">
        <w:rPr>
          <w:color w:val="000000"/>
          <w:lang w:val="lt-LT" w:eastAsia="lt-LT" w:bidi="lt-LT"/>
        </w:rPr>
        <w:t> </w:t>
      </w:r>
      <w:r w:rsidRPr="003C0BB5">
        <w:rPr>
          <w:color w:val="000000"/>
          <w:lang w:val="lt-LT" w:eastAsia="lt-LT" w:bidi="lt-LT"/>
        </w:rPr>
        <w:t xml:space="preserve">mėnesių </w:t>
      </w:r>
      <w:r w:rsidR="00F3199F">
        <w:rPr>
          <w:color w:val="000000"/>
          <w:lang w:val="lt-LT" w:eastAsia="lt-LT" w:bidi="lt-LT"/>
        </w:rPr>
        <w:t>terminas</w:t>
      </w:r>
      <w:r w:rsidRPr="003C0BB5">
        <w:rPr>
          <w:color w:val="000000"/>
          <w:lang w:val="lt-LT" w:eastAsia="lt-LT" w:bidi="lt-LT"/>
        </w:rPr>
        <w:t>, kai galiojo valstybės lygio ekstremalioji situacija, nustatytas tik Priemonių aprašuose</w:t>
      </w:r>
      <w:r>
        <w:rPr>
          <w:color w:val="000000"/>
          <w:lang w:val="lt-LT" w:eastAsia="lt-LT" w:bidi="lt-LT"/>
        </w:rPr>
        <w:t xml:space="preserve">. </w:t>
      </w:r>
      <w:r w:rsidR="008737CF">
        <w:rPr>
          <w:color w:val="000000"/>
          <w:lang w:val="lt-LT" w:eastAsia="lt-LT" w:bidi="lt-LT"/>
        </w:rPr>
        <w:t>P</w:t>
      </w:r>
      <w:r>
        <w:rPr>
          <w:color w:val="000000"/>
          <w:lang w:val="lt-LT" w:eastAsia="lt-LT" w:bidi="lt-LT"/>
        </w:rPr>
        <w:t xml:space="preserve">areiškėjas </w:t>
      </w:r>
      <w:r w:rsidR="00027F8B">
        <w:rPr>
          <w:color w:val="000000"/>
          <w:lang w:val="lt-LT" w:eastAsia="lt-LT" w:bidi="lt-LT"/>
        </w:rPr>
        <w:t>pažymi</w:t>
      </w:r>
      <w:r>
        <w:rPr>
          <w:color w:val="000000"/>
          <w:lang w:val="lt-LT" w:eastAsia="lt-LT" w:bidi="lt-LT"/>
        </w:rPr>
        <w:t xml:space="preserve">, </w:t>
      </w:r>
      <w:r w:rsidR="00027F8B">
        <w:rPr>
          <w:color w:val="000000"/>
          <w:lang w:val="lt-LT" w:eastAsia="lt-LT" w:bidi="lt-LT"/>
        </w:rPr>
        <w:t>jog</w:t>
      </w:r>
      <w:r>
        <w:rPr>
          <w:color w:val="000000"/>
          <w:lang w:val="lt-LT" w:eastAsia="lt-LT" w:bidi="lt-LT"/>
        </w:rPr>
        <w:t xml:space="preserve"> keičiant su projekto įgyvendinimo laikotarpio skaičiavimu susijusį reglamentavimą nebuvo įvertintas 8</w:t>
      </w:r>
      <w:r w:rsidR="008737CF">
        <w:rPr>
          <w:color w:val="000000"/>
          <w:lang w:val="lt-LT" w:eastAsia="lt-LT" w:bidi="lt-LT"/>
        </w:rPr>
        <w:t xml:space="preserve"> </w:t>
      </w:r>
      <w:r>
        <w:rPr>
          <w:color w:val="000000"/>
          <w:lang w:val="lt-LT" w:eastAsia="lt-LT" w:bidi="lt-LT"/>
        </w:rPr>
        <w:t xml:space="preserve">mėnesių taisyklės poveikis įgyvendinamiems projektams bei jų vykdymui, nevertintos alternatyvaus reglamentavimo galimybės, todėl tvirtinant Priemonių aprašų ginčo papunkčius nepaisyta konstitucinio atsakingo valdymo principo bei su tuo susijusių </w:t>
      </w:r>
      <w:r w:rsidR="007F7001">
        <w:rPr>
          <w:color w:val="000000"/>
          <w:lang w:val="lt-LT" w:eastAsia="lt-LT" w:bidi="lt-LT"/>
        </w:rPr>
        <w:t xml:space="preserve">VAĮ ir </w:t>
      </w:r>
      <w:r>
        <w:rPr>
          <w:color w:val="000000"/>
          <w:lang w:val="lt-LT" w:eastAsia="lt-LT" w:bidi="lt-LT"/>
        </w:rPr>
        <w:t>TPĮ nuostatų.</w:t>
      </w:r>
      <w:r w:rsidR="00027F8B">
        <w:rPr>
          <w:color w:val="000000"/>
          <w:lang w:val="lt-LT" w:eastAsia="lt-LT" w:bidi="lt-LT"/>
        </w:rPr>
        <w:t xml:space="preserve"> Be to, pareiškėjas laikosi pozicijos, kad </w:t>
      </w:r>
      <w:r w:rsidR="00D37A2D" w:rsidRPr="00D37A2D">
        <w:rPr>
          <w:color w:val="000000"/>
          <w:lang w:val="lt-LT" w:eastAsia="lt-LT" w:bidi="lt-LT"/>
        </w:rPr>
        <w:t>Priemonių aprašuose bei Administravimo taisyklėse yra įtvirtinta galimybė, suderinus su įgyvendinančiąja institucija, pratęsti projekto įgyvendinimo terminą, kai toks pratęsimas siejamas su nuo pareiškėjo nepriklausančiomis aplinkybėmis</w:t>
      </w:r>
      <w:r w:rsidR="00D37A2D">
        <w:rPr>
          <w:color w:val="000000"/>
          <w:lang w:val="lt-LT" w:eastAsia="lt-LT" w:bidi="lt-LT"/>
        </w:rPr>
        <w:t>, t</w:t>
      </w:r>
      <w:r w:rsidR="00D37A2D" w:rsidRPr="00D37A2D">
        <w:rPr>
          <w:color w:val="000000"/>
          <w:lang w:val="lt-LT" w:eastAsia="lt-LT" w:bidi="lt-LT"/>
        </w:rPr>
        <w:t xml:space="preserve">odėl </w:t>
      </w:r>
      <w:r w:rsidR="00D37A2D">
        <w:rPr>
          <w:color w:val="000000"/>
          <w:lang w:val="lt-LT" w:eastAsia="lt-LT" w:bidi="lt-LT"/>
        </w:rPr>
        <w:t>ginčijamuose</w:t>
      </w:r>
      <w:r w:rsidR="00974730" w:rsidRPr="00974730">
        <w:rPr>
          <w:color w:val="000000"/>
          <w:lang w:val="lt-LT" w:eastAsia="lt-LT" w:bidi="lt-LT"/>
        </w:rPr>
        <w:t xml:space="preserve"> Priemonių aprašų papunkči</w:t>
      </w:r>
      <w:r w:rsidR="00974730">
        <w:rPr>
          <w:color w:val="000000"/>
          <w:lang w:val="lt-LT" w:eastAsia="lt-LT" w:bidi="lt-LT"/>
        </w:rPr>
        <w:t>uose</w:t>
      </w:r>
      <w:r w:rsidR="00974730" w:rsidRPr="00974730">
        <w:rPr>
          <w:color w:val="000000"/>
          <w:lang w:val="lt-LT" w:eastAsia="lt-LT" w:bidi="lt-LT"/>
        </w:rPr>
        <w:t xml:space="preserve"> </w:t>
      </w:r>
      <w:r w:rsidR="003A3507">
        <w:rPr>
          <w:color w:val="000000"/>
          <w:lang w:val="lt-LT" w:eastAsia="lt-LT" w:bidi="lt-LT"/>
        </w:rPr>
        <w:t xml:space="preserve">apskritai </w:t>
      </w:r>
      <w:r w:rsidR="00974730">
        <w:rPr>
          <w:color w:val="000000"/>
          <w:lang w:val="lt-LT" w:eastAsia="lt-LT" w:bidi="lt-LT"/>
        </w:rPr>
        <w:t>nepagrįstai</w:t>
      </w:r>
      <w:r w:rsidR="00974730" w:rsidRPr="00974730">
        <w:rPr>
          <w:color w:val="000000"/>
          <w:lang w:val="lt-LT" w:eastAsia="lt-LT" w:bidi="lt-LT"/>
        </w:rPr>
        <w:t xml:space="preserve"> nustatytas ekonominės sankcijos taikymas </w:t>
      </w:r>
      <w:r w:rsidR="00D37A2D">
        <w:rPr>
          <w:color w:val="000000"/>
          <w:lang w:val="lt-LT" w:eastAsia="lt-LT" w:bidi="lt-LT"/>
        </w:rPr>
        <w:t xml:space="preserve">tokiais </w:t>
      </w:r>
      <w:r w:rsidR="00974730" w:rsidRPr="00974730">
        <w:rPr>
          <w:color w:val="000000"/>
          <w:lang w:val="lt-LT" w:eastAsia="lt-LT" w:bidi="lt-LT"/>
        </w:rPr>
        <w:t>atvejais</w:t>
      </w:r>
      <w:r w:rsidR="00974730">
        <w:rPr>
          <w:color w:val="000000"/>
          <w:lang w:val="lt-LT" w:eastAsia="lt-LT" w:bidi="lt-LT"/>
        </w:rPr>
        <w:t xml:space="preserve">. Pasak pareiškėjo, toks teisinis reguliavimas neatitinka </w:t>
      </w:r>
      <w:r w:rsidR="00C70975">
        <w:rPr>
          <w:color w:val="000000"/>
          <w:lang w:val="lt-LT" w:eastAsia="lt-LT" w:bidi="lt-LT"/>
        </w:rPr>
        <w:t xml:space="preserve">VAĮ 3 </w:t>
      </w:r>
      <w:r w:rsidR="00C70975" w:rsidRPr="00C70975">
        <w:rPr>
          <w:color w:val="000000"/>
          <w:spacing w:val="-2"/>
          <w:lang w:val="lt-LT" w:eastAsia="lt-LT" w:bidi="lt-LT"/>
        </w:rPr>
        <w:t>straipsnio</w:t>
      </w:r>
      <w:r w:rsidR="00C70975">
        <w:rPr>
          <w:color w:val="000000"/>
          <w:lang w:val="lt-LT" w:eastAsia="lt-LT" w:bidi="lt-LT"/>
        </w:rPr>
        <w:t xml:space="preserve"> 10</w:t>
      </w:r>
      <w:r w:rsidR="003A3507">
        <w:rPr>
          <w:color w:val="000000"/>
          <w:lang w:val="lt-LT" w:eastAsia="lt-LT" w:bidi="lt-LT"/>
        </w:rPr>
        <w:t> </w:t>
      </w:r>
      <w:r w:rsidR="00C70975">
        <w:rPr>
          <w:color w:val="000000"/>
          <w:lang w:val="lt-LT" w:eastAsia="lt-LT" w:bidi="lt-LT"/>
        </w:rPr>
        <w:t xml:space="preserve">punkte įtvirtinto </w:t>
      </w:r>
      <w:r w:rsidR="00974730">
        <w:rPr>
          <w:color w:val="000000"/>
          <w:lang w:val="lt-LT" w:eastAsia="lt-LT" w:bidi="lt-LT"/>
        </w:rPr>
        <w:t>proporcingumo principo, taip pat atsakingo valdymo principo</w:t>
      </w:r>
      <w:r w:rsidR="00C70975" w:rsidRPr="00C70975">
        <w:t xml:space="preserve"> </w:t>
      </w:r>
      <w:r w:rsidR="00C70975" w:rsidRPr="00C70975">
        <w:rPr>
          <w:color w:val="000000"/>
          <w:lang w:val="lt-LT" w:eastAsia="lt-LT" w:bidi="lt-LT"/>
        </w:rPr>
        <w:t>bei su tuo susijusių TPĮ nuostatų</w:t>
      </w:r>
      <w:r w:rsidR="00974730">
        <w:rPr>
          <w:color w:val="000000"/>
          <w:lang w:val="lt-LT" w:eastAsia="lt-LT" w:bidi="lt-LT"/>
        </w:rPr>
        <w:t xml:space="preserve">, nes </w:t>
      </w:r>
      <w:r w:rsidR="00974730" w:rsidRPr="00974730">
        <w:rPr>
          <w:color w:val="000000"/>
          <w:lang w:val="lt-LT" w:eastAsia="lt-LT" w:bidi="lt-LT"/>
        </w:rPr>
        <w:t>Didžiųjų miestų plėtros aprašo 32.1 papunktyje, Miestų plėtros aprašo 33.1</w:t>
      </w:r>
      <w:r w:rsidR="003A3507">
        <w:rPr>
          <w:color w:val="000000"/>
          <w:lang w:val="lt-LT" w:eastAsia="lt-LT" w:bidi="lt-LT"/>
        </w:rPr>
        <w:t> </w:t>
      </w:r>
      <w:r w:rsidR="00974730" w:rsidRPr="00974730">
        <w:rPr>
          <w:color w:val="000000"/>
          <w:lang w:val="lt-LT" w:eastAsia="lt-LT" w:bidi="lt-LT"/>
        </w:rPr>
        <w:t>papunktyje bei Kaimo plėtros aprašo 34.1</w:t>
      </w:r>
      <w:r w:rsidR="00F877BE">
        <w:rPr>
          <w:color w:val="000000"/>
          <w:lang w:val="lt-LT" w:eastAsia="lt-LT" w:bidi="lt-LT"/>
        </w:rPr>
        <w:t> </w:t>
      </w:r>
      <w:r w:rsidR="00974730" w:rsidRPr="00974730">
        <w:rPr>
          <w:color w:val="000000"/>
          <w:lang w:val="lt-LT" w:eastAsia="lt-LT" w:bidi="lt-LT"/>
        </w:rPr>
        <w:t>papunktyje</w:t>
      </w:r>
      <w:r w:rsidR="00974730">
        <w:rPr>
          <w:color w:val="000000"/>
          <w:lang w:val="lt-LT" w:eastAsia="lt-LT" w:bidi="lt-LT"/>
        </w:rPr>
        <w:t xml:space="preserve"> nustatytos sankcijos taikym</w:t>
      </w:r>
      <w:r w:rsidR="00C70975">
        <w:rPr>
          <w:color w:val="000000"/>
          <w:lang w:val="lt-LT" w:eastAsia="lt-LT" w:bidi="lt-LT"/>
        </w:rPr>
        <w:t>as</w:t>
      </w:r>
      <w:r w:rsidR="00974730">
        <w:rPr>
          <w:color w:val="000000"/>
          <w:lang w:val="lt-LT" w:eastAsia="lt-LT" w:bidi="lt-LT"/>
        </w:rPr>
        <w:t xml:space="preserve"> nėra motyvuotas, nėra duomenų, pagal ką nustatyti projekto įgyvendinimo trukmės kriterijai. </w:t>
      </w:r>
    </w:p>
    <w:p w14:paraId="671B0A4F" w14:textId="0F14DABD" w:rsidR="00992703" w:rsidRPr="004262E2" w:rsidRDefault="001919B7" w:rsidP="004262E2">
      <w:pPr>
        <w:pStyle w:val="Sraopastraipa"/>
        <w:numPr>
          <w:ilvl w:val="0"/>
          <w:numId w:val="2"/>
        </w:numPr>
        <w:tabs>
          <w:tab w:val="left" w:pos="1134"/>
        </w:tabs>
        <w:ind w:left="0" w:firstLine="709"/>
        <w:jc w:val="both"/>
        <w:rPr>
          <w:color w:val="000000"/>
          <w:lang w:val="lt-LT" w:eastAsia="lt-LT" w:bidi="lt-LT"/>
        </w:rPr>
      </w:pPr>
      <w:r>
        <w:rPr>
          <w:color w:val="000000"/>
          <w:lang w:val="lt-LT" w:eastAsia="lt-LT" w:bidi="lt-LT"/>
        </w:rPr>
        <w:t xml:space="preserve">Kita vertus, </w:t>
      </w:r>
      <w:r w:rsidR="00D37A2D">
        <w:rPr>
          <w:color w:val="000000"/>
          <w:lang w:val="lt-LT" w:eastAsia="lt-LT" w:bidi="lt-LT"/>
        </w:rPr>
        <w:t>argumentus</w:t>
      </w:r>
      <w:r w:rsidR="004A4918" w:rsidRPr="00961FB3">
        <w:rPr>
          <w:color w:val="000000"/>
          <w:lang w:val="lt-LT" w:eastAsia="lt-LT" w:bidi="lt-LT"/>
        </w:rPr>
        <w:t>, jog ginčijamas Priemonių aprašų reguliavimas, kuriuo projekto vykdytojui taikoma sankcija už įgyvendinančios</w:t>
      </w:r>
      <w:r w:rsidR="002031DE">
        <w:rPr>
          <w:color w:val="000000"/>
          <w:lang w:val="lt-LT" w:eastAsia="lt-LT" w:bidi="lt-LT"/>
        </w:rPr>
        <w:t>ios</w:t>
      </w:r>
      <w:r w:rsidR="004A4918" w:rsidRPr="00961FB3">
        <w:rPr>
          <w:color w:val="000000"/>
          <w:lang w:val="lt-LT" w:eastAsia="lt-LT" w:bidi="lt-LT"/>
        </w:rPr>
        <w:t xml:space="preserve"> institucijos sutikimu pratęstą projekto įgyvendinimo terminą</w:t>
      </w:r>
      <w:r w:rsidR="00BD1532">
        <w:rPr>
          <w:color w:val="000000"/>
          <w:lang w:val="lt-LT" w:eastAsia="lt-LT" w:bidi="lt-LT"/>
        </w:rPr>
        <w:t>, yra ne</w:t>
      </w:r>
      <w:r w:rsidR="004A4918" w:rsidRPr="00961FB3">
        <w:rPr>
          <w:color w:val="000000"/>
          <w:lang w:val="lt-LT" w:eastAsia="lt-LT" w:bidi="lt-LT"/>
        </w:rPr>
        <w:t>proporcing</w:t>
      </w:r>
      <w:r w:rsidR="00BD1532">
        <w:rPr>
          <w:color w:val="000000"/>
          <w:lang w:val="lt-LT" w:eastAsia="lt-LT" w:bidi="lt-LT"/>
        </w:rPr>
        <w:t>as,</w:t>
      </w:r>
      <w:r>
        <w:rPr>
          <w:color w:val="000000"/>
          <w:lang w:val="lt-LT" w:eastAsia="lt-LT" w:bidi="lt-LT"/>
        </w:rPr>
        <w:t xml:space="preserve"> </w:t>
      </w:r>
      <w:r w:rsidR="004A4918" w:rsidRPr="00961FB3">
        <w:rPr>
          <w:color w:val="000000"/>
          <w:lang w:val="lt-LT" w:eastAsia="lt-LT" w:bidi="lt-LT"/>
        </w:rPr>
        <w:t xml:space="preserve">pareiškėjo atstovai Lietuvos vyriausiojo administracinio teismo posėdyje papildomai </w:t>
      </w:r>
      <w:r w:rsidR="00E7742F">
        <w:rPr>
          <w:color w:val="000000"/>
          <w:lang w:val="lt-LT" w:eastAsia="lt-LT" w:bidi="lt-LT"/>
        </w:rPr>
        <w:t>grindė</w:t>
      </w:r>
      <w:r w:rsidR="004A4918" w:rsidRPr="00961FB3">
        <w:rPr>
          <w:color w:val="000000"/>
          <w:lang w:val="lt-LT" w:eastAsia="lt-LT" w:bidi="lt-LT"/>
        </w:rPr>
        <w:t xml:space="preserve"> </w:t>
      </w:r>
      <w:r w:rsidR="00E7742F">
        <w:rPr>
          <w:color w:val="000000"/>
          <w:lang w:val="lt-LT" w:eastAsia="lt-LT" w:bidi="lt-LT"/>
        </w:rPr>
        <w:t xml:space="preserve">individualių </w:t>
      </w:r>
      <w:r w:rsidR="00E7742F" w:rsidRPr="00961FB3">
        <w:rPr>
          <w:color w:val="000000"/>
          <w:lang w:val="lt-LT" w:eastAsia="lt-LT" w:bidi="lt-LT"/>
        </w:rPr>
        <w:t xml:space="preserve">administraciniuose teismuose </w:t>
      </w:r>
      <w:r w:rsidR="004A4918" w:rsidRPr="00961FB3">
        <w:rPr>
          <w:color w:val="000000"/>
          <w:lang w:val="lt-LT" w:eastAsia="lt-LT" w:bidi="lt-LT"/>
        </w:rPr>
        <w:t>nagrinėjam</w:t>
      </w:r>
      <w:r w:rsidR="00E7742F">
        <w:rPr>
          <w:color w:val="000000"/>
          <w:lang w:val="lt-LT" w:eastAsia="lt-LT" w:bidi="lt-LT"/>
        </w:rPr>
        <w:t>ų</w:t>
      </w:r>
      <w:r w:rsidR="004A4918" w:rsidRPr="00961FB3">
        <w:rPr>
          <w:color w:val="000000"/>
          <w:lang w:val="lt-LT" w:eastAsia="lt-LT" w:bidi="lt-LT"/>
        </w:rPr>
        <w:t xml:space="preserve"> ginč</w:t>
      </w:r>
      <w:r w:rsidR="00E7742F">
        <w:rPr>
          <w:color w:val="000000"/>
          <w:lang w:val="lt-LT" w:eastAsia="lt-LT" w:bidi="lt-LT"/>
        </w:rPr>
        <w:t>ų</w:t>
      </w:r>
      <w:r w:rsidR="004A4918" w:rsidRPr="00961FB3">
        <w:rPr>
          <w:color w:val="000000"/>
          <w:lang w:val="lt-LT" w:eastAsia="lt-LT" w:bidi="lt-LT"/>
        </w:rPr>
        <w:t xml:space="preserve"> tarp savivaldybių ir CVPA dėl savivaldybėms pritaikytų sankcijų</w:t>
      </w:r>
      <w:r w:rsidR="004A4918">
        <w:rPr>
          <w:color w:val="000000"/>
          <w:lang w:val="lt-LT" w:eastAsia="lt-LT" w:bidi="lt-LT"/>
        </w:rPr>
        <w:t>, susijusių su</w:t>
      </w:r>
      <w:r w:rsidR="004A4918" w:rsidRPr="00961FB3">
        <w:rPr>
          <w:color w:val="000000"/>
          <w:lang w:val="lt-LT" w:eastAsia="lt-LT" w:bidi="lt-LT"/>
        </w:rPr>
        <w:t xml:space="preserve"> ilgesni</w:t>
      </w:r>
      <w:r w:rsidR="004A4918">
        <w:rPr>
          <w:color w:val="000000"/>
          <w:lang w:val="lt-LT" w:eastAsia="lt-LT" w:bidi="lt-LT"/>
        </w:rPr>
        <w:t>ais</w:t>
      </w:r>
      <w:r w:rsidR="004A4918" w:rsidRPr="00961FB3">
        <w:rPr>
          <w:color w:val="000000"/>
          <w:lang w:val="lt-LT" w:eastAsia="lt-LT" w:bidi="lt-LT"/>
        </w:rPr>
        <w:t xml:space="preserve"> projektų vykdymo termin</w:t>
      </w:r>
      <w:r w:rsidR="004A4918">
        <w:rPr>
          <w:color w:val="000000"/>
          <w:lang w:val="lt-LT" w:eastAsia="lt-LT" w:bidi="lt-LT"/>
        </w:rPr>
        <w:t>ais</w:t>
      </w:r>
      <w:r w:rsidR="00E7742F">
        <w:rPr>
          <w:color w:val="000000"/>
          <w:lang w:val="lt-LT" w:eastAsia="lt-LT" w:bidi="lt-LT"/>
        </w:rPr>
        <w:t xml:space="preserve">, aplinkybėmis. </w:t>
      </w:r>
      <w:r w:rsidR="003F6D9F">
        <w:rPr>
          <w:color w:val="000000"/>
          <w:lang w:val="lt-LT" w:eastAsia="lt-LT" w:bidi="lt-LT"/>
        </w:rPr>
        <w:t>K</w:t>
      </w:r>
      <w:r w:rsidR="0001006B">
        <w:rPr>
          <w:color w:val="000000"/>
          <w:lang w:val="lt-LT" w:eastAsia="lt-LT" w:bidi="lt-LT"/>
        </w:rPr>
        <w:t xml:space="preserve">aip minėta, </w:t>
      </w:r>
      <w:r w:rsidR="001F6827">
        <w:rPr>
          <w:color w:val="000000"/>
          <w:lang w:val="lt-LT" w:eastAsia="lt-LT" w:bidi="lt-LT"/>
        </w:rPr>
        <w:t xml:space="preserve">pareiškėjas </w:t>
      </w:r>
      <w:r w:rsidR="001F6827" w:rsidRPr="001F6827">
        <w:rPr>
          <w:color w:val="000000"/>
          <w:lang w:val="lt-LT" w:eastAsia="lt-LT" w:bidi="lt-LT"/>
        </w:rPr>
        <w:t>į Lietuvos vyriausiąjį administracinį teismą</w:t>
      </w:r>
      <w:r w:rsidR="001F6827">
        <w:rPr>
          <w:color w:val="000000"/>
          <w:lang w:val="lt-LT" w:eastAsia="lt-LT" w:bidi="lt-LT"/>
        </w:rPr>
        <w:t xml:space="preserve"> kreipėsi</w:t>
      </w:r>
      <w:r w:rsidR="00670D2F">
        <w:rPr>
          <w:color w:val="000000"/>
          <w:lang w:val="lt-LT" w:eastAsia="lt-LT" w:bidi="lt-LT"/>
        </w:rPr>
        <w:t xml:space="preserve"> pagal ABTĮ 112 </w:t>
      </w:r>
      <w:r w:rsidR="00670D2F" w:rsidRPr="00670D2F">
        <w:rPr>
          <w:color w:val="000000"/>
          <w:spacing w:val="-2"/>
          <w:lang w:val="lt-LT" w:eastAsia="lt-LT" w:bidi="lt-LT"/>
        </w:rPr>
        <w:t>straipsn</w:t>
      </w:r>
      <w:r w:rsidR="00670D2F">
        <w:rPr>
          <w:color w:val="000000"/>
          <w:spacing w:val="-2"/>
          <w:lang w:val="lt-LT" w:eastAsia="lt-LT" w:bidi="lt-LT"/>
        </w:rPr>
        <w:t xml:space="preserve">į, </w:t>
      </w:r>
      <w:r w:rsidR="001F6827" w:rsidRPr="00670D2F">
        <w:rPr>
          <w:color w:val="000000"/>
          <w:lang w:val="lt-LT" w:eastAsia="lt-LT" w:bidi="lt-LT"/>
        </w:rPr>
        <w:t>t. y. abstrakčiu, su jokia (-iomis) individuali</w:t>
      </w:r>
      <w:r w:rsidR="00F877BE">
        <w:rPr>
          <w:color w:val="000000"/>
          <w:lang w:val="lt-LT" w:eastAsia="lt-LT" w:bidi="lt-LT"/>
        </w:rPr>
        <w:t>a</w:t>
      </w:r>
      <w:r w:rsidR="001F6827" w:rsidRPr="00670D2F">
        <w:rPr>
          <w:color w:val="000000"/>
          <w:lang w:val="lt-LT" w:eastAsia="lt-LT" w:bidi="lt-LT"/>
        </w:rPr>
        <w:t xml:space="preserve"> (-iomis) byla (-omis) nesusijusiu pareiškimu</w:t>
      </w:r>
      <w:r w:rsidR="007B266E">
        <w:rPr>
          <w:color w:val="000000"/>
          <w:lang w:val="lt-LT" w:eastAsia="lt-LT" w:bidi="lt-LT"/>
        </w:rPr>
        <w:t>.</w:t>
      </w:r>
      <w:r w:rsidR="00AE74FA">
        <w:rPr>
          <w:color w:val="000000"/>
          <w:lang w:val="lt-LT" w:eastAsia="lt-LT" w:bidi="lt-LT"/>
        </w:rPr>
        <w:t xml:space="preserve"> Priemonių aprašų nuostatų taikymas individualiose administracinėse bylose nėra šios administracinės bylos dalykas. </w:t>
      </w:r>
      <w:r w:rsidR="007B266E">
        <w:rPr>
          <w:color w:val="000000"/>
          <w:lang w:val="lt-LT" w:eastAsia="lt-LT" w:bidi="lt-LT"/>
        </w:rPr>
        <w:t xml:space="preserve">Todėl išplėstinė teisėjų kolegija šioje norminėje administracinėje byloje </w:t>
      </w:r>
      <w:r w:rsidR="00942F13">
        <w:rPr>
          <w:color w:val="000000"/>
          <w:lang w:val="lt-LT" w:eastAsia="lt-LT" w:bidi="lt-LT"/>
        </w:rPr>
        <w:t xml:space="preserve">nevertins ir </w:t>
      </w:r>
      <w:r w:rsidR="007B266E">
        <w:rPr>
          <w:color w:val="000000"/>
          <w:lang w:val="lt-LT" w:eastAsia="lt-LT" w:bidi="lt-LT"/>
        </w:rPr>
        <w:t xml:space="preserve">nepasisakys </w:t>
      </w:r>
      <w:r w:rsidR="005615CD" w:rsidRPr="007B266E">
        <w:rPr>
          <w:color w:val="000000"/>
          <w:lang w:val="lt-LT" w:eastAsia="lt-LT" w:bidi="lt-LT"/>
        </w:rPr>
        <w:t>dėl Didžiųjų miestų plėtros aprašo 32.1</w:t>
      </w:r>
      <w:r w:rsidR="00942F13">
        <w:rPr>
          <w:color w:val="000000"/>
          <w:lang w:val="lt-LT" w:eastAsia="lt-LT" w:bidi="lt-LT"/>
        </w:rPr>
        <w:t> </w:t>
      </w:r>
      <w:r w:rsidR="005615CD" w:rsidRPr="007B266E">
        <w:rPr>
          <w:color w:val="000000"/>
          <w:lang w:val="lt-LT" w:eastAsia="lt-LT" w:bidi="lt-LT"/>
        </w:rPr>
        <w:t>papunktyje, Miestų plėtros aprašo 33.1 papunktyje bei Kaimo plėtros aprašo 34.1 papunktyje įtvirtinto reglamentavimo taikymo individualiose administracin</w:t>
      </w:r>
      <w:r w:rsidR="008249D6" w:rsidRPr="007B266E">
        <w:rPr>
          <w:color w:val="000000"/>
          <w:lang w:val="lt-LT" w:eastAsia="lt-LT" w:bidi="lt-LT"/>
        </w:rPr>
        <w:t>ėse bylose susiklosčiusio</w:t>
      </w:r>
      <w:r w:rsidR="007B266E">
        <w:rPr>
          <w:color w:val="000000"/>
          <w:lang w:val="lt-LT" w:eastAsia="lt-LT" w:bidi="lt-LT"/>
        </w:rPr>
        <w:t>ms</w:t>
      </w:r>
      <w:r w:rsidR="008249D6" w:rsidRPr="007B266E">
        <w:rPr>
          <w:color w:val="000000"/>
          <w:lang w:val="lt-LT" w:eastAsia="lt-LT" w:bidi="lt-LT"/>
        </w:rPr>
        <w:t xml:space="preserve"> </w:t>
      </w:r>
      <w:r w:rsidR="00BD1532">
        <w:rPr>
          <w:color w:val="000000"/>
          <w:lang w:val="lt-LT" w:eastAsia="lt-LT" w:bidi="lt-LT"/>
        </w:rPr>
        <w:t>aplinkybėms</w:t>
      </w:r>
      <w:r w:rsidR="008249D6" w:rsidRPr="007B266E">
        <w:rPr>
          <w:color w:val="000000"/>
          <w:lang w:val="lt-LT" w:eastAsia="lt-LT" w:bidi="lt-LT"/>
        </w:rPr>
        <w:t xml:space="preserve"> teisėtumo.</w:t>
      </w:r>
      <w:r w:rsidR="009963EE">
        <w:rPr>
          <w:color w:val="000000"/>
          <w:lang w:val="lt-LT" w:eastAsia="lt-LT" w:bidi="lt-LT"/>
        </w:rPr>
        <w:t xml:space="preserve"> </w:t>
      </w:r>
      <w:r w:rsidR="004333C0">
        <w:rPr>
          <w:color w:val="000000"/>
          <w:lang w:val="lt-LT" w:eastAsia="lt-LT" w:bidi="lt-LT"/>
        </w:rPr>
        <w:t>Be to,</w:t>
      </w:r>
      <w:r w:rsidR="009963EE">
        <w:rPr>
          <w:color w:val="000000"/>
          <w:lang w:val="lt-LT" w:eastAsia="lt-LT" w:bidi="lt-LT"/>
        </w:rPr>
        <w:t xml:space="preserve"> </w:t>
      </w:r>
      <w:r w:rsidR="009210CE" w:rsidRPr="009210CE">
        <w:rPr>
          <w:color w:val="000000"/>
          <w:lang w:val="lt-LT" w:eastAsia="lt-LT" w:bidi="lt-LT"/>
        </w:rPr>
        <w:t xml:space="preserve">išplėstinė teisėjų kolegija </w:t>
      </w:r>
      <w:r w:rsidR="009210CE">
        <w:rPr>
          <w:color w:val="000000"/>
          <w:lang w:val="lt-LT" w:eastAsia="lt-LT" w:bidi="lt-LT"/>
        </w:rPr>
        <w:t xml:space="preserve">atkreipia dėmesį, kad </w:t>
      </w:r>
      <w:r w:rsidR="009963EE">
        <w:rPr>
          <w:color w:val="000000"/>
          <w:lang w:val="lt-LT" w:eastAsia="lt-LT" w:bidi="lt-LT"/>
        </w:rPr>
        <w:t xml:space="preserve">pareiškime nėra keliami su </w:t>
      </w:r>
      <w:r w:rsidR="009963EE" w:rsidRPr="009963EE">
        <w:rPr>
          <w:color w:val="000000"/>
          <w:lang w:val="lt-LT" w:eastAsia="lt-LT" w:bidi="lt-LT"/>
        </w:rPr>
        <w:t>Lietuvos Respublikos vidaus reikalų ministerijos (ministro) diskrecij</w:t>
      </w:r>
      <w:r w:rsidR="009963EE">
        <w:rPr>
          <w:color w:val="000000"/>
          <w:lang w:val="lt-LT" w:eastAsia="lt-LT" w:bidi="lt-LT"/>
        </w:rPr>
        <w:t>a</w:t>
      </w:r>
      <w:r w:rsidR="009963EE" w:rsidRPr="009963EE">
        <w:rPr>
          <w:color w:val="000000"/>
          <w:lang w:val="lt-LT" w:eastAsia="lt-LT" w:bidi="lt-LT"/>
        </w:rPr>
        <w:t>, tvirtinant atitinkamų projektų finansavimo sąlygų aprašus ir jų pakeitimus (įskaitant diskreciją nustatyti projekto įgyvendinimo termino skaičiavimo procedūras ir kriterijus), bei tokios diskrecijos rib</w:t>
      </w:r>
      <w:r w:rsidR="009963EE">
        <w:rPr>
          <w:color w:val="000000"/>
          <w:lang w:val="lt-LT" w:eastAsia="lt-LT" w:bidi="lt-LT"/>
        </w:rPr>
        <w:t xml:space="preserve">omis susiję klausimai, </w:t>
      </w:r>
      <w:r w:rsidR="004333C0">
        <w:rPr>
          <w:color w:val="000000"/>
          <w:lang w:val="lt-LT" w:eastAsia="lt-LT" w:bidi="lt-LT"/>
        </w:rPr>
        <w:t xml:space="preserve">todėl </w:t>
      </w:r>
      <w:r w:rsidR="009963EE">
        <w:rPr>
          <w:color w:val="000000"/>
          <w:lang w:val="lt-LT" w:eastAsia="lt-LT" w:bidi="lt-LT"/>
        </w:rPr>
        <w:t>ginčijam</w:t>
      </w:r>
      <w:r w:rsidR="009210CE">
        <w:rPr>
          <w:color w:val="000000"/>
          <w:lang w:val="lt-LT" w:eastAsia="lt-LT" w:bidi="lt-LT"/>
        </w:rPr>
        <w:t>as</w:t>
      </w:r>
      <w:r w:rsidR="009963EE">
        <w:rPr>
          <w:color w:val="000000"/>
          <w:lang w:val="lt-LT" w:eastAsia="lt-LT" w:bidi="lt-LT"/>
        </w:rPr>
        <w:t xml:space="preserve"> teisini</w:t>
      </w:r>
      <w:r w:rsidR="009210CE">
        <w:rPr>
          <w:color w:val="000000"/>
          <w:lang w:val="lt-LT" w:eastAsia="lt-LT" w:bidi="lt-LT"/>
        </w:rPr>
        <w:t>s</w:t>
      </w:r>
      <w:r w:rsidR="009963EE">
        <w:rPr>
          <w:color w:val="000000"/>
          <w:lang w:val="lt-LT" w:eastAsia="lt-LT" w:bidi="lt-LT"/>
        </w:rPr>
        <w:t xml:space="preserve"> reguliavim</w:t>
      </w:r>
      <w:r w:rsidR="009210CE">
        <w:rPr>
          <w:color w:val="000000"/>
          <w:lang w:val="lt-LT" w:eastAsia="lt-LT" w:bidi="lt-LT"/>
        </w:rPr>
        <w:t>as</w:t>
      </w:r>
      <w:r w:rsidR="009963EE">
        <w:rPr>
          <w:color w:val="000000"/>
          <w:lang w:val="lt-LT" w:eastAsia="lt-LT" w:bidi="lt-LT"/>
        </w:rPr>
        <w:t xml:space="preserve"> šia apimtimi taip pat ne</w:t>
      </w:r>
      <w:r w:rsidR="009210CE">
        <w:rPr>
          <w:color w:val="000000"/>
          <w:lang w:val="lt-LT" w:eastAsia="lt-LT" w:bidi="lt-LT"/>
        </w:rPr>
        <w:t xml:space="preserve">bus </w:t>
      </w:r>
      <w:r w:rsidR="009963EE">
        <w:rPr>
          <w:color w:val="000000"/>
          <w:lang w:val="lt-LT" w:eastAsia="lt-LT" w:bidi="lt-LT"/>
        </w:rPr>
        <w:t>vertin</w:t>
      </w:r>
      <w:r w:rsidR="009210CE">
        <w:rPr>
          <w:color w:val="000000"/>
          <w:lang w:val="lt-LT" w:eastAsia="lt-LT" w:bidi="lt-LT"/>
        </w:rPr>
        <w:t>ama</w:t>
      </w:r>
      <w:r w:rsidR="009963EE">
        <w:rPr>
          <w:color w:val="000000"/>
          <w:lang w:val="lt-LT" w:eastAsia="lt-LT" w:bidi="lt-LT"/>
        </w:rPr>
        <w:t xml:space="preserve">s. </w:t>
      </w:r>
      <w:r w:rsidR="004670DB" w:rsidRPr="00CC6FCD">
        <w:rPr>
          <w:color w:val="000000"/>
          <w:lang w:val="lt-LT" w:eastAsia="lt-LT" w:bidi="lt-LT"/>
        </w:rPr>
        <w:t xml:space="preserve"> </w:t>
      </w:r>
      <w:r w:rsidR="005278BA" w:rsidRPr="00CC6FCD">
        <w:rPr>
          <w:color w:val="000000"/>
          <w:lang w:val="lt-LT" w:eastAsia="lt-LT" w:bidi="lt-LT"/>
        </w:rPr>
        <w:t xml:space="preserve"> </w:t>
      </w:r>
      <w:r w:rsidR="00F07700" w:rsidRPr="00CC6FCD">
        <w:rPr>
          <w:color w:val="000000"/>
          <w:lang w:val="lt-LT" w:eastAsia="lt-LT" w:bidi="lt-LT"/>
        </w:rPr>
        <w:t xml:space="preserve"> </w:t>
      </w:r>
    </w:p>
    <w:p w14:paraId="3E46941D" w14:textId="77777777" w:rsidR="002031DE" w:rsidRDefault="002031DE" w:rsidP="005C285B">
      <w:pPr>
        <w:tabs>
          <w:tab w:val="left" w:pos="851"/>
          <w:tab w:val="left" w:pos="1134"/>
        </w:tabs>
        <w:ind w:firstLine="709"/>
        <w:jc w:val="both"/>
        <w:rPr>
          <w:rFonts w:eastAsia="Calibri"/>
          <w:i/>
          <w:iCs/>
          <w:lang w:val="lt-LT"/>
        </w:rPr>
      </w:pPr>
    </w:p>
    <w:p w14:paraId="7A1E3C38" w14:textId="61B029F5" w:rsidR="005C285B" w:rsidRPr="005C285B" w:rsidRDefault="005C285B" w:rsidP="005C285B">
      <w:pPr>
        <w:tabs>
          <w:tab w:val="left" w:pos="851"/>
          <w:tab w:val="left" w:pos="1134"/>
        </w:tabs>
        <w:ind w:firstLine="709"/>
        <w:jc w:val="both"/>
        <w:rPr>
          <w:rFonts w:eastAsia="Calibri"/>
          <w:i/>
          <w:iCs/>
          <w:lang w:val="lt-LT"/>
        </w:rPr>
      </w:pPr>
      <w:r w:rsidRPr="005C285B">
        <w:rPr>
          <w:rFonts w:eastAsia="Calibri"/>
          <w:i/>
          <w:iCs/>
          <w:lang w:val="lt-LT"/>
        </w:rPr>
        <w:t xml:space="preserve">Ginčijamas ir su juo susijęs bylai aktualus </w:t>
      </w:r>
      <w:r w:rsidR="005B4643">
        <w:rPr>
          <w:rFonts w:eastAsia="Calibri"/>
          <w:i/>
          <w:iCs/>
          <w:lang w:val="lt-LT"/>
        </w:rPr>
        <w:t>ES</w:t>
      </w:r>
      <w:r w:rsidR="00396CEF">
        <w:rPr>
          <w:rFonts w:eastAsia="Calibri"/>
          <w:i/>
          <w:iCs/>
          <w:lang w:val="lt-LT"/>
        </w:rPr>
        <w:t xml:space="preserve"> ir nacionalinis </w:t>
      </w:r>
      <w:r w:rsidRPr="005C285B">
        <w:rPr>
          <w:rFonts w:eastAsia="Calibri"/>
          <w:i/>
          <w:iCs/>
          <w:lang w:val="lt-LT"/>
        </w:rPr>
        <w:t>teisinis reguliavimas</w:t>
      </w:r>
    </w:p>
    <w:p w14:paraId="173D542B" w14:textId="77777777" w:rsidR="005C285B" w:rsidRPr="005C285B" w:rsidRDefault="005C285B" w:rsidP="005C285B">
      <w:pPr>
        <w:tabs>
          <w:tab w:val="left" w:pos="1134"/>
        </w:tabs>
        <w:jc w:val="both"/>
        <w:rPr>
          <w:color w:val="000000"/>
          <w:lang w:val="lt-LT" w:eastAsia="lt-LT" w:bidi="lt-LT"/>
        </w:rPr>
      </w:pPr>
    </w:p>
    <w:p w14:paraId="55A464EC" w14:textId="0A794D5A" w:rsidR="004E14F4" w:rsidRDefault="00D5356C" w:rsidP="001F29F0">
      <w:pPr>
        <w:pStyle w:val="Sraopastraipa"/>
        <w:numPr>
          <w:ilvl w:val="0"/>
          <w:numId w:val="2"/>
        </w:numPr>
        <w:tabs>
          <w:tab w:val="left" w:pos="1134"/>
        </w:tabs>
        <w:ind w:left="0" w:firstLine="709"/>
        <w:jc w:val="both"/>
        <w:rPr>
          <w:color w:val="000000"/>
          <w:lang w:val="lt-LT" w:eastAsia="lt-LT" w:bidi="lt-LT"/>
        </w:rPr>
      </w:pPr>
      <w:bookmarkStart w:id="1" w:name="part_c1df362b55894e97adff14392d0d8242"/>
      <w:bookmarkStart w:id="2" w:name="part_185b101eed814bcdabfca9108550a5bf"/>
      <w:bookmarkEnd w:id="1"/>
      <w:bookmarkEnd w:id="2"/>
      <w:r>
        <w:rPr>
          <w:color w:val="000000"/>
          <w:lang w:val="lt-LT" w:eastAsia="lt-LT" w:bidi="lt-LT"/>
        </w:rPr>
        <w:t xml:space="preserve">VAĮ 3 </w:t>
      </w:r>
      <w:r w:rsidRPr="00D5356C">
        <w:rPr>
          <w:color w:val="000000"/>
          <w:spacing w:val="-2"/>
          <w:lang w:val="lt-LT" w:eastAsia="lt-LT" w:bidi="lt-LT"/>
        </w:rPr>
        <w:t>straipsnio</w:t>
      </w:r>
      <w:r>
        <w:rPr>
          <w:color w:val="000000"/>
          <w:lang w:val="lt-LT" w:eastAsia="lt-LT" w:bidi="lt-LT"/>
        </w:rPr>
        <w:t xml:space="preserve"> 10 punkte</w:t>
      </w:r>
      <w:r w:rsidR="00771578">
        <w:rPr>
          <w:color w:val="000000"/>
          <w:lang w:val="lt-LT" w:eastAsia="lt-LT" w:bidi="lt-LT"/>
        </w:rPr>
        <w:t xml:space="preserve"> (</w:t>
      </w:r>
      <w:r w:rsidR="00771578" w:rsidRPr="00771578">
        <w:rPr>
          <w:color w:val="000000"/>
          <w:lang w:val="lt-LT" w:eastAsia="lt-LT" w:bidi="lt-LT"/>
        </w:rPr>
        <w:t xml:space="preserve">2020 m. gegužės 28 d. </w:t>
      </w:r>
      <w:r w:rsidR="00771578">
        <w:rPr>
          <w:color w:val="000000"/>
          <w:lang w:val="lt-LT" w:eastAsia="lt-LT" w:bidi="lt-LT"/>
        </w:rPr>
        <w:t xml:space="preserve">įstatymo </w:t>
      </w:r>
      <w:r w:rsidR="00771578" w:rsidRPr="00771578">
        <w:rPr>
          <w:color w:val="000000"/>
          <w:lang w:val="lt-LT" w:eastAsia="lt-LT" w:bidi="lt-LT"/>
        </w:rPr>
        <w:t>Nr. XIII-2987</w:t>
      </w:r>
      <w:r w:rsidR="00771578">
        <w:rPr>
          <w:color w:val="000000"/>
          <w:lang w:val="lt-LT" w:eastAsia="lt-LT" w:bidi="lt-LT"/>
        </w:rPr>
        <w:t xml:space="preserve"> redakcija)</w:t>
      </w:r>
      <w:r>
        <w:rPr>
          <w:color w:val="000000"/>
          <w:lang w:val="lt-LT" w:eastAsia="lt-LT" w:bidi="lt-LT"/>
        </w:rPr>
        <w:t xml:space="preserve"> nustatyta, kad </w:t>
      </w:r>
      <w:r w:rsidR="00771578">
        <w:rPr>
          <w:color w:val="000000"/>
          <w:lang w:val="lt-LT" w:eastAsia="lt-LT" w:bidi="lt-LT"/>
        </w:rPr>
        <w:t>v</w:t>
      </w:r>
      <w:r w:rsidR="00771578" w:rsidRPr="00771578">
        <w:rPr>
          <w:color w:val="000000"/>
          <w:lang w:val="lt-LT" w:eastAsia="lt-LT" w:bidi="lt-LT"/>
        </w:rPr>
        <w:t>iešojo administravimo subjektai savo veikloje vadovaujasi</w:t>
      </w:r>
      <w:r w:rsidR="00771578">
        <w:rPr>
          <w:color w:val="000000"/>
          <w:lang w:val="lt-LT" w:eastAsia="lt-LT" w:bidi="lt-LT"/>
        </w:rPr>
        <w:t xml:space="preserve"> </w:t>
      </w:r>
      <w:r w:rsidR="00771578" w:rsidRPr="00771578">
        <w:rPr>
          <w:color w:val="000000"/>
          <w:lang w:val="lt-LT" w:eastAsia="lt-LT" w:bidi="lt-LT"/>
        </w:rPr>
        <w:t>proporcingumo</w:t>
      </w:r>
      <w:r w:rsidR="00771578">
        <w:rPr>
          <w:color w:val="000000"/>
          <w:lang w:val="lt-LT" w:eastAsia="lt-LT" w:bidi="lt-LT"/>
        </w:rPr>
        <w:t xml:space="preserve"> </w:t>
      </w:r>
      <w:r w:rsidR="00771578" w:rsidRPr="00771578">
        <w:rPr>
          <w:color w:val="000000"/>
          <w:lang w:val="lt-LT" w:eastAsia="lt-LT" w:bidi="lt-LT"/>
        </w:rPr>
        <w:t>princip</w:t>
      </w:r>
      <w:r w:rsidR="00771578">
        <w:rPr>
          <w:color w:val="000000"/>
          <w:lang w:val="lt-LT" w:eastAsia="lt-LT" w:bidi="lt-LT"/>
        </w:rPr>
        <w:t>u, kuris</w:t>
      </w:r>
      <w:r w:rsidR="00771578" w:rsidRPr="00771578">
        <w:rPr>
          <w:color w:val="000000"/>
          <w:lang w:val="lt-LT" w:eastAsia="lt-LT" w:bidi="lt-LT"/>
        </w:rPr>
        <w:t xml:space="preserve"> reiškia, kad administracinio sprendimo mastas ir jo įgyvendinimo priemonės turi atitikti būtinus ir pagrįstus administravimo tikslus</w:t>
      </w:r>
      <w:r w:rsidR="00771578">
        <w:rPr>
          <w:color w:val="000000"/>
          <w:lang w:val="lt-LT" w:eastAsia="lt-LT" w:bidi="lt-LT"/>
        </w:rPr>
        <w:t xml:space="preserve">. </w:t>
      </w:r>
    </w:p>
    <w:p w14:paraId="29C7B98E" w14:textId="7BC08CD6" w:rsidR="00B301A2" w:rsidRDefault="00B301A2" w:rsidP="001F29F0">
      <w:pPr>
        <w:pStyle w:val="Sraopastraipa"/>
        <w:numPr>
          <w:ilvl w:val="0"/>
          <w:numId w:val="2"/>
        </w:numPr>
        <w:tabs>
          <w:tab w:val="left" w:pos="1134"/>
        </w:tabs>
        <w:ind w:left="0" w:firstLine="709"/>
        <w:jc w:val="both"/>
        <w:rPr>
          <w:color w:val="000000"/>
          <w:lang w:val="lt-LT" w:eastAsia="lt-LT" w:bidi="lt-LT"/>
        </w:rPr>
      </w:pPr>
      <w:r>
        <w:rPr>
          <w:color w:val="000000"/>
          <w:lang w:val="lt-LT" w:eastAsia="lt-LT" w:bidi="lt-LT"/>
        </w:rPr>
        <w:t xml:space="preserve">TPĮ </w:t>
      </w:r>
      <w:r w:rsidR="009D1934">
        <w:rPr>
          <w:color w:val="000000"/>
          <w:lang w:val="lt-LT" w:eastAsia="lt-LT" w:bidi="lt-LT"/>
        </w:rPr>
        <w:t xml:space="preserve">3 </w:t>
      </w:r>
      <w:r w:rsidR="009D1934" w:rsidRPr="009D1934">
        <w:rPr>
          <w:color w:val="000000"/>
          <w:spacing w:val="-2"/>
          <w:lang w:val="lt-LT" w:eastAsia="lt-LT" w:bidi="lt-LT"/>
        </w:rPr>
        <w:t>straipsnio</w:t>
      </w:r>
      <w:r w:rsidR="009D1934">
        <w:rPr>
          <w:color w:val="000000"/>
          <w:lang w:val="lt-LT" w:eastAsia="lt-LT" w:bidi="lt-LT"/>
        </w:rPr>
        <w:t xml:space="preserve"> 2 dalies 5 punkte</w:t>
      </w:r>
      <w:r w:rsidR="00F01664">
        <w:rPr>
          <w:color w:val="000000"/>
          <w:lang w:val="lt-LT" w:eastAsia="lt-LT" w:bidi="lt-LT"/>
        </w:rPr>
        <w:t xml:space="preserve"> (</w:t>
      </w:r>
      <w:r w:rsidR="00F01664" w:rsidRPr="00F01664">
        <w:rPr>
          <w:color w:val="000000"/>
          <w:lang w:val="lt-LT" w:eastAsia="lt-LT" w:bidi="lt-LT"/>
        </w:rPr>
        <w:t xml:space="preserve">2012 m. rugsėjo 18 d. </w:t>
      </w:r>
      <w:r w:rsidR="00F01664">
        <w:rPr>
          <w:color w:val="000000"/>
          <w:lang w:val="lt-LT" w:eastAsia="lt-LT" w:bidi="lt-LT"/>
        </w:rPr>
        <w:t xml:space="preserve">įstatymo </w:t>
      </w:r>
      <w:r w:rsidR="00F01664" w:rsidRPr="00F01664">
        <w:rPr>
          <w:color w:val="000000"/>
          <w:lang w:val="lt-LT" w:eastAsia="lt-LT" w:bidi="lt-LT"/>
        </w:rPr>
        <w:t>Nr. XI-2220</w:t>
      </w:r>
      <w:r w:rsidR="00F01664">
        <w:rPr>
          <w:color w:val="000000"/>
          <w:lang w:val="lt-LT" w:eastAsia="lt-LT" w:bidi="lt-LT"/>
        </w:rPr>
        <w:t xml:space="preserve"> redakcija)</w:t>
      </w:r>
      <w:r w:rsidR="009D1934">
        <w:rPr>
          <w:color w:val="000000"/>
          <w:lang w:val="lt-LT" w:eastAsia="lt-LT" w:bidi="lt-LT"/>
        </w:rPr>
        <w:t xml:space="preserve"> nustatyta, kad</w:t>
      </w:r>
      <w:r w:rsidR="009D1934" w:rsidRPr="009D1934">
        <w:t xml:space="preserve"> </w:t>
      </w:r>
      <w:r w:rsidR="009D1934">
        <w:rPr>
          <w:color w:val="000000"/>
          <w:lang w:val="lt-LT" w:eastAsia="lt-LT" w:bidi="lt-LT"/>
        </w:rPr>
        <w:t>t</w:t>
      </w:r>
      <w:r w:rsidR="009D1934" w:rsidRPr="009D1934">
        <w:rPr>
          <w:color w:val="000000"/>
          <w:lang w:val="lt-LT" w:eastAsia="lt-LT" w:bidi="lt-LT"/>
        </w:rPr>
        <w:t>eisėkūroje vadovaujamasi</w:t>
      </w:r>
      <w:r w:rsidR="009D1934">
        <w:rPr>
          <w:color w:val="000000"/>
          <w:lang w:val="lt-LT" w:eastAsia="lt-LT" w:bidi="lt-LT"/>
        </w:rPr>
        <w:t xml:space="preserve"> </w:t>
      </w:r>
      <w:r w:rsidR="009D1934" w:rsidRPr="009D1934">
        <w:rPr>
          <w:color w:val="000000"/>
          <w:lang w:val="lt-LT" w:eastAsia="lt-LT" w:bidi="lt-LT"/>
        </w:rPr>
        <w:t>efektyvumo</w:t>
      </w:r>
      <w:r w:rsidR="009D1934">
        <w:rPr>
          <w:color w:val="000000"/>
          <w:lang w:val="lt-LT" w:eastAsia="lt-LT" w:bidi="lt-LT"/>
        </w:rPr>
        <w:t xml:space="preserve"> principu</w:t>
      </w:r>
      <w:r w:rsidR="009D1934" w:rsidRPr="009D1934">
        <w:rPr>
          <w:color w:val="000000"/>
          <w:lang w:val="lt-LT" w:eastAsia="lt-LT" w:bidi="lt-LT"/>
        </w:rPr>
        <w:t>, reiškiančiu, kad rengiant teisės akto projektą turi būti įvertinamos visos galimos teisinio reguliavimo alternatyvos ir pasirenkama geriausia iš jų, teisės akte turi būti įtvirtinamos veiksmingiausiai ir ekonomiškiausiai teisinio reguliavimo tikslą leisiančios pasiekti priemonės, turi būti skelbiami ir įvertinami dėl teisinio reguliavimo gauti pasiūlymai, o teisėkūros veiksmai atliekami per protingus terminus</w:t>
      </w:r>
      <w:r w:rsidR="009D1934">
        <w:rPr>
          <w:color w:val="000000"/>
          <w:lang w:val="lt-LT" w:eastAsia="lt-LT" w:bidi="lt-LT"/>
        </w:rPr>
        <w:t>. TPĮ 15</w:t>
      </w:r>
      <w:r w:rsidR="00430B12">
        <w:rPr>
          <w:color w:val="000000"/>
          <w:lang w:val="lt-LT" w:eastAsia="lt-LT" w:bidi="lt-LT"/>
        </w:rPr>
        <w:t> </w:t>
      </w:r>
      <w:r w:rsidR="009D1934" w:rsidRPr="009D1934">
        <w:rPr>
          <w:color w:val="000000"/>
          <w:spacing w:val="-2"/>
          <w:lang w:val="lt-LT" w:eastAsia="lt-LT" w:bidi="lt-LT"/>
        </w:rPr>
        <w:t>straipsnio</w:t>
      </w:r>
      <w:r w:rsidR="009D1934">
        <w:rPr>
          <w:color w:val="000000"/>
          <w:lang w:val="lt-LT" w:eastAsia="lt-LT" w:bidi="lt-LT"/>
        </w:rPr>
        <w:t xml:space="preserve"> 1 dalyje </w:t>
      </w:r>
      <w:r w:rsidR="00430B12" w:rsidRPr="00430B12">
        <w:rPr>
          <w:color w:val="000000"/>
          <w:lang w:val="lt-LT" w:eastAsia="lt-LT" w:bidi="lt-LT"/>
        </w:rPr>
        <w:t xml:space="preserve">(2012 m. rugsėjo 18 d. įstatymo Nr. XI-2220 redakcija) </w:t>
      </w:r>
      <w:r w:rsidR="009D1934">
        <w:rPr>
          <w:color w:val="000000"/>
          <w:lang w:val="lt-LT" w:eastAsia="lt-LT" w:bidi="lt-LT"/>
        </w:rPr>
        <w:t xml:space="preserve">nustatyta, kad </w:t>
      </w:r>
      <w:r w:rsidR="00316BDD">
        <w:rPr>
          <w:color w:val="000000"/>
          <w:lang w:val="lt-LT" w:eastAsia="lt-LT" w:bidi="lt-LT"/>
        </w:rPr>
        <w:t>r</w:t>
      </w:r>
      <w:r w:rsidR="00316BDD" w:rsidRPr="00316BDD">
        <w:rPr>
          <w:color w:val="000000"/>
          <w:lang w:val="lt-LT" w:eastAsia="lt-LT" w:bidi="lt-LT"/>
        </w:rPr>
        <w:t>engiant teisės akto, kuriuo numatoma reglamentuoti iki tol nereglamentuotus santykius, taip pat kuriuo iš esmės keičiamas teisinis reguliavimas, projektą, privalo būti atliekamas numatomo teisinio reguliavimo poveikio vertinimas. Šio vertinimo išsamumas turi būti proporcingas galimoms numatomo teisinio reguliavimo pasekmėms. Sprendimą dėl numatomo teisinio reguliavimo poveikio vertinimo priima teisės akto projekto rengėjas</w:t>
      </w:r>
      <w:r w:rsidR="00316BDD">
        <w:rPr>
          <w:color w:val="000000"/>
          <w:lang w:val="lt-LT" w:eastAsia="lt-LT" w:bidi="lt-LT"/>
        </w:rPr>
        <w:t xml:space="preserve">. TPĮ 15 </w:t>
      </w:r>
      <w:r w:rsidR="00316BDD" w:rsidRPr="00316BDD">
        <w:rPr>
          <w:color w:val="000000"/>
          <w:spacing w:val="-2"/>
          <w:lang w:val="lt-LT" w:eastAsia="lt-LT" w:bidi="lt-LT"/>
        </w:rPr>
        <w:t>straipsnio</w:t>
      </w:r>
      <w:r w:rsidR="00316BDD">
        <w:rPr>
          <w:color w:val="000000"/>
          <w:lang w:val="lt-LT" w:eastAsia="lt-LT" w:bidi="lt-LT"/>
        </w:rPr>
        <w:t xml:space="preserve"> 2 dalyje</w:t>
      </w:r>
      <w:r w:rsidR="008F6A35">
        <w:rPr>
          <w:color w:val="000000"/>
          <w:lang w:val="lt-LT" w:eastAsia="lt-LT" w:bidi="lt-LT"/>
        </w:rPr>
        <w:t xml:space="preserve"> (</w:t>
      </w:r>
      <w:r w:rsidR="008F6A35" w:rsidRPr="008F6A35">
        <w:rPr>
          <w:color w:val="000000"/>
          <w:lang w:val="lt-LT" w:eastAsia="lt-LT" w:bidi="lt-LT"/>
        </w:rPr>
        <w:t xml:space="preserve">2022 </w:t>
      </w:r>
      <w:r w:rsidR="008F6A35">
        <w:rPr>
          <w:color w:val="000000"/>
          <w:lang w:val="lt-LT" w:eastAsia="lt-LT" w:bidi="lt-LT"/>
        </w:rPr>
        <w:t>m. gruodžio</w:t>
      </w:r>
      <w:r w:rsidR="008F6A35" w:rsidRPr="008F6A35">
        <w:rPr>
          <w:color w:val="000000"/>
          <w:lang w:val="lt-LT" w:eastAsia="lt-LT" w:bidi="lt-LT"/>
        </w:rPr>
        <w:t xml:space="preserve"> 8</w:t>
      </w:r>
      <w:r w:rsidR="008F6A35">
        <w:rPr>
          <w:color w:val="000000"/>
          <w:lang w:val="lt-LT" w:eastAsia="lt-LT" w:bidi="lt-LT"/>
        </w:rPr>
        <w:t xml:space="preserve"> d.</w:t>
      </w:r>
      <w:r w:rsidR="008F6A35" w:rsidRPr="008F6A35">
        <w:rPr>
          <w:color w:val="000000"/>
          <w:lang w:val="lt-LT" w:eastAsia="lt-LT" w:bidi="lt-LT"/>
        </w:rPr>
        <w:t xml:space="preserve"> įstatym</w:t>
      </w:r>
      <w:r w:rsidR="008F6A35">
        <w:rPr>
          <w:color w:val="000000"/>
          <w:lang w:val="lt-LT" w:eastAsia="lt-LT" w:bidi="lt-LT"/>
        </w:rPr>
        <w:t>o</w:t>
      </w:r>
      <w:r w:rsidR="008F6A35" w:rsidRPr="008F6A35">
        <w:rPr>
          <w:color w:val="000000"/>
          <w:lang w:val="lt-LT" w:eastAsia="lt-LT" w:bidi="lt-LT"/>
        </w:rPr>
        <w:t xml:space="preserve"> Nr. XIV-1630</w:t>
      </w:r>
      <w:r w:rsidR="008F6A35">
        <w:rPr>
          <w:color w:val="000000"/>
          <w:lang w:val="lt-LT" w:eastAsia="lt-LT" w:bidi="lt-LT"/>
        </w:rPr>
        <w:t xml:space="preserve"> red</w:t>
      </w:r>
      <w:r w:rsidR="00430B12">
        <w:rPr>
          <w:color w:val="000000"/>
          <w:lang w:val="lt-LT" w:eastAsia="lt-LT" w:bidi="lt-LT"/>
        </w:rPr>
        <w:t>a</w:t>
      </w:r>
      <w:r w:rsidR="008F6A35">
        <w:rPr>
          <w:color w:val="000000"/>
          <w:lang w:val="lt-LT" w:eastAsia="lt-LT" w:bidi="lt-LT"/>
        </w:rPr>
        <w:t>kcija)</w:t>
      </w:r>
      <w:r w:rsidR="00316BDD">
        <w:rPr>
          <w:color w:val="000000"/>
          <w:lang w:val="lt-LT" w:eastAsia="lt-LT" w:bidi="lt-LT"/>
        </w:rPr>
        <w:t xml:space="preserve"> nustatyta, kad a</w:t>
      </w:r>
      <w:r w:rsidR="00316BDD" w:rsidRPr="00316BDD">
        <w:rPr>
          <w:color w:val="000000"/>
          <w:lang w:val="lt-LT" w:eastAsia="lt-LT" w:bidi="lt-LT"/>
        </w:rPr>
        <w:t>tliekant numatomo teisinio reguliavimo poveikio vertinimą,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ir lygioms galimybėms, viešajam administravimui, teisinei sistemai, kriminogeninei situacijai, korupcijos mastui, aplinkai ir klimato kaitai, administracinei naštai, regionų plėtrai, reglamentuojamoms profesijoms ir kitoms sritims.</w:t>
      </w:r>
      <w:r w:rsidR="009D1934">
        <w:rPr>
          <w:color w:val="000000"/>
          <w:lang w:val="lt-LT" w:eastAsia="lt-LT" w:bidi="lt-LT"/>
        </w:rPr>
        <w:t xml:space="preserve"> </w:t>
      </w:r>
    </w:p>
    <w:p w14:paraId="7E076E5A" w14:textId="0A3CB2CF" w:rsidR="00BB7D11" w:rsidRDefault="0030061F" w:rsidP="001F29F0">
      <w:pPr>
        <w:pStyle w:val="Sraopastraipa"/>
        <w:numPr>
          <w:ilvl w:val="0"/>
          <w:numId w:val="2"/>
        </w:numPr>
        <w:tabs>
          <w:tab w:val="left" w:pos="1134"/>
        </w:tabs>
        <w:ind w:left="0" w:firstLine="709"/>
        <w:jc w:val="both"/>
        <w:rPr>
          <w:color w:val="000000"/>
          <w:lang w:val="lt-LT" w:eastAsia="lt-LT" w:bidi="lt-LT"/>
        </w:rPr>
      </w:pPr>
      <w:r w:rsidRPr="001F29F0">
        <w:rPr>
          <w:color w:val="000000"/>
          <w:lang w:val="lt-LT" w:eastAsia="lt-LT" w:bidi="lt-LT"/>
        </w:rPr>
        <w:t xml:space="preserve">Europos Parlamento ir Tarybos </w:t>
      </w:r>
      <w:r w:rsidR="00BB7D11" w:rsidRPr="001F29F0">
        <w:rPr>
          <w:color w:val="000000"/>
          <w:lang w:val="lt-LT" w:eastAsia="lt-LT" w:bidi="lt-LT"/>
        </w:rPr>
        <w:t xml:space="preserve">2013 m. gruodžio 17 d. </w:t>
      </w:r>
      <w:r w:rsidRPr="001F29F0">
        <w:rPr>
          <w:color w:val="000000"/>
          <w:lang w:val="lt-LT" w:eastAsia="lt-LT" w:bidi="lt-LT"/>
        </w:rPr>
        <w:t xml:space="preserve">reglamente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(toliau – ir </w:t>
      </w:r>
      <w:r w:rsidR="004E4227" w:rsidRPr="001F29F0">
        <w:rPr>
          <w:color w:val="000000"/>
          <w:lang w:val="lt-LT" w:eastAsia="lt-LT" w:bidi="lt-LT"/>
        </w:rPr>
        <w:t>Reglamentas</w:t>
      </w:r>
      <w:r w:rsidRPr="001F29F0">
        <w:rPr>
          <w:color w:val="000000"/>
          <w:lang w:val="lt-LT" w:eastAsia="lt-LT" w:bidi="lt-LT"/>
        </w:rPr>
        <w:t xml:space="preserve"> Nr.</w:t>
      </w:r>
      <w:r w:rsidR="004E4227" w:rsidRPr="001F29F0">
        <w:rPr>
          <w:color w:val="000000"/>
          <w:lang w:val="lt-LT" w:eastAsia="lt-LT" w:bidi="lt-LT"/>
        </w:rPr>
        <w:t xml:space="preserve"> 1303/2013</w:t>
      </w:r>
      <w:r w:rsidRPr="001F29F0">
        <w:rPr>
          <w:color w:val="000000"/>
          <w:lang w:val="lt-LT" w:eastAsia="lt-LT" w:bidi="lt-LT"/>
        </w:rPr>
        <w:t>)</w:t>
      </w:r>
      <w:r w:rsidR="00343331" w:rsidRPr="001F29F0">
        <w:rPr>
          <w:color w:val="000000"/>
          <w:lang w:val="lt-LT" w:eastAsia="lt-LT" w:bidi="lt-LT"/>
        </w:rPr>
        <w:t xml:space="preserve"> nustatyta, kad v</w:t>
      </w:r>
      <w:r w:rsidR="004E4227" w:rsidRPr="001F29F0">
        <w:rPr>
          <w:color w:val="000000"/>
          <w:lang w:val="lt-LT" w:eastAsia="lt-LT" w:bidi="lt-LT"/>
        </w:rPr>
        <w:t>alstybės narės tinkamu teritoriniu lygmeniu, paisydamos savo institucinės, teisinės ir finansinės sistemos, ir jų tam tikslui paskirtos institucijos atsako už programų rengimą ir įgyvendinimą ir vykdo savo užduotis įgyvendindamos partnerystę su 5 straipsnyje nurodytais atitinkamais partneriais ir laikydamosi šio reglamento ir konkrečiam fondui taikomų taisyklių (</w:t>
      </w:r>
      <w:r w:rsidR="00EF42B2" w:rsidRPr="001F29F0">
        <w:rPr>
          <w:color w:val="000000"/>
          <w:lang w:val="lt-LT" w:eastAsia="lt-LT" w:bidi="lt-LT"/>
        </w:rPr>
        <w:t>4 str. 4 d.)</w:t>
      </w:r>
      <w:r w:rsidR="004E4227" w:rsidRPr="001F29F0">
        <w:rPr>
          <w:color w:val="000000"/>
          <w:lang w:val="lt-LT" w:eastAsia="lt-LT" w:bidi="lt-LT"/>
        </w:rPr>
        <w:t>.</w:t>
      </w:r>
      <w:r w:rsidR="00822D00" w:rsidRPr="001F29F0">
        <w:rPr>
          <w:color w:val="000000"/>
          <w:lang w:val="lt-LT" w:eastAsia="lt-LT" w:bidi="lt-LT"/>
        </w:rPr>
        <w:t xml:space="preserve"> </w:t>
      </w:r>
      <w:r w:rsidR="000A5BFB" w:rsidRPr="00450E41">
        <w:rPr>
          <w:color w:val="000000"/>
          <w:lang w:val="lt-LT" w:eastAsia="lt-LT" w:bidi="lt-LT"/>
        </w:rPr>
        <w:t xml:space="preserve">Finansinės pataisos netaikomos, jei tikslų nepavyko pasiekti dėl socialinių, ekonominių ar su aplinka susijusių veiksnių poveikio, esminių ekonomikos ar aplinkos sąlygų atitinkamoje valstybėje narėje pasikeitimų, arba dėl </w:t>
      </w:r>
      <w:r w:rsidR="000A5BFB" w:rsidRPr="00450E41">
        <w:rPr>
          <w:i/>
          <w:iCs/>
          <w:color w:val="000000"/>
          <w:lang w:val="lt-LT" w:eastAsia="lt-LT" w:bidi="lt-LT"/>
        </w:rPr>
        <w:t>force majeure</w:t>
      </w:r>
      <w:r w:rsidR="000A5BFB" w:rsidRPr="001F29F0">
        <w:rPr>
          <w:color w:val="000000"/>
          <w:lang w:val="lt-LT" w:eastAsia="lt-LT" w:bidi="lt-LT"/>
        </w:rPr>
        <w:t xml:space="preserve"> (</w:t>
      </w:r>
      <w:r w:rsidR="006871A8" w:rsidRPr="001F29F0">
        <w:rPr>
          <w:color w:val="000000"/>
          <w:lang w:val="lt-LT" w:eastAsia="lt-LT" w:bidi="lt-LT"/>
        </w:rPr>
        <w:t xml:space="preserve">įvykis, nepaprastos aplinkybės, kurių negalima numatyti arba išvengti) </w:t>
      </w:r>
      <w:r w:rsidR="000A5BFB" w:rsidRPr="001F29F0">
        <w:rPr>
          <w:color w:val="000000"/>
          <w:lang w:val="lt-LT" w:eastAsia="lt-LT" w:bidi="lt-LT"/>
        </w:rPr>
        <w:t>priežasčių, darančių didelį poveikį atitinkamų prioritetų įgyvendinimui</w:t>
      </w:r>
      <w:r w:rsidR="006871A8" w:rsidRPr="001F29F0">
        <w:rPr>
          <w:color w:val="000000"/>
          <w:lang w:val="lt-LT" w:eastAsia="lt-LT" w:bidi="lt-LT"/>
        </w:rPr>
        <w:t xml:space="preserve"> (22 str. 7 d.</w:t>
      </w:r>
      <w:r w:rsidR="00461CF1">
        <w:rPr>
          <w:color w:val="000000"/>
          <w:lang w:val="lt-LT" w:eastAsia="lt-LT" w:bidi="lt-LT"/>
        </w:rPr>
        <w:t xml:space="preserve"> 3 pastraipa</w:t>
      </w:r>
      <w:r w:rsidR="006871A8" w:rsidRPr="001F29F0">
        <w:rPr>
          <w:color w:val="000000"/>
          <w:lang w:val="lt-LT" w:eastAsia="lt-LT" w:bidi="lt-LT"/>
        </w:rPr>
        <w:t>)</w:t>
      </w:r>
      <w:r w:rsidR="000A5BFB" w:rsidRPr="001F29F0">
        <w:rPr>
          <w:color w:val="000000"/>
          <w:lang w:val="lt-LT" w:eastAsia="lt-LT" w:bidi="lt-LT"/>
        </w:rPr>
        <w:t>.</w:t>
      </w:r>
      <w:r w:rsidR="00D87831" w:rsidRPr="001F29F0">
        <w:rPr>
          <w:color w:val="000000"/>
          <w:lang w:val="lt-LT" w:eastAsia="lt-LT" w:bidi="lt-LT"/>
        </w:rPr>
        <w:t xml:space="preserve"> </w:t>
      </w:r>
      <w:r w:rsidR="00334BB1" w:rsidRPr="001F29F0">
        <w:rPr>
          <w:color w:val="000000"/>
          <w:lang w:val="lt-LT" w:eastAsia="lt-LT" w:bidi="lt-LT"/>
        </w:rPr>
        <w:t xml:space="preserve">Komisijos sprendime, kuriuo patvirtinama programa, nustatoma bendro finansavimo norma arba normos, ir didžiausia </w:t>
      </w:r>
      <w:r w:rsidR="00343331" w:rsidRPr="001F29F0">
        <w:rPr>
          <w:color w:val="000000"/>
          <w:lang w:val="lt-LT" w:eastAsia="lt-LT" w:bidi="lt-LT"/>
        </w:rPr>
        <w:t>Europos struktūrinių ir investicijų</w:t>
      </w:r>
      <w:r w:rsidR="00334BB1" w:rsidRPr="001F29F0">
        <w:rPr>
          <w:color w:val="000000"/>
          <w:lang w:val="lt-LT" w:eastAsia="lt-LT" w:bidi="lt-LT"/>
        </w:rPr>
        <w:t xml:space="preserve"> fondų finansavimo suma, remiantis konkrečiam fondui taikomomis taisyklėmis (60 str. 1 d.).</w:t>
      </w:r>
      <w:r w:rsidR="007068C7" w:rsidRPr="007068C7">
        <w:t xml:space="preserve"> </w:t>
      </w:r>
      <w:r w:rsidR="007068C7" w:rsidRPr="00450E41">
        <w:rPr>
          <w:color w:val="000000"/>
          <w:lang w:val="lt-LT" w:eastAsia="lt-LT" w:bidi="lt-LT"/>
        </w:rPr>
        <w:t>Išlaidų tinkamumas finansuoti nustatomas pagal nacionalines taisykles, išskyrus tuos atvejus</w:t>
      </w:r>
      <w:r w:rsidR="007068C7" w:rsidRPr="001F29F0">
        <w:rPr>
          <w:color w:val="000000"/>
          <w:lang w:val="lt-LT" w:eastAsia="lt-LT" w:bidi="lt-LT"/>
        </w:rPr>
        <w:t>, kai šiame reglamente arba konkrečiam fondui taikomose taisyklėse nustatomos konkrečios taisyklės (65 str. 1 d.).</w:t>
      </w:r>
      <w:r w:rsidR="00740342" w:rsidRPr="00740342">
        <w:t xml:space="preserve"> </w:t>
      </w:r>
      <w:r w:rsidR="00606495" w:rsidRPr="001F29F0">
        <w:rPr>
          <w:lang w:val="lt-LT"/>
        </w:rPr>
        <w:t>Išlaidos laikomos tinkamomis finansuoti iš Europos struktūrinių ir investicijų fondų, jeigu paramos gavėjas jas faktiškai patyrė ir jei jos apmokėtos per laikotarpį nuo programos pateikimo Komisijai arba 2014 m. sausio 1</w:t>
      </w:r>
      <w:r w:rsidR="00FB6D83">
        <w:rPr>
          <w:lang w:val="lt-LT"/>
        </w:rPr>
        <w:t> </w:t>
      </w:r>
      <w:r w:rsidR="00606495" w:rsidRPr="001F29F0">
        <w:rPr>
          <w:lang w:val="lt-LT"/>
        </w:rPr>
        <w:t xml:space="preserve">d. (taikoma ankstesnė iš šių datų) </w:t>
      </w:r>
      <w:r w:rsidR="00606495" w:rsidRPr="00450E41">
        <w:rPr>
          <w:lang w:val="lt-LT"/>
        </w:rPr>
        <w:t>iki 2023 m. gruodžio 31 d.</w:t>
      </w:r>
      <w:r w:rsidR="00606495" w:rsidRPr="001F29F0">
        <w:rPr>
          <w:lang w:val="lt-LT"/>
        </w:rPr>
        <w:t xml:space="preserve"> (65 str. 2 d.). </w:t>
      </w:r>
      <w:r w:rsidR="00740342" w:rsidRPr="001F29F0">
        <w:rPr>
          <w:color w:val="000000"/>
          <w:lang w:val="lt-LT" w:eastAsia="lt-LT" w:bidi="lt-LT"/>
        </w:rPr>
        <w:t xml:space="preserve">Kiekviena valstybė narė paskiria kiekvienos veiksmų programos nacionalinę, regioninę arba vietos valdžios instituciją ar subjektą arba privatųjį subjektą, kuri ar kuris veikia kaip vadovaujančioji institucija. Ta pati vadovaujančioji institucija gali būti paskirta daugiau nei vienai veiksmų programai (123 str. 1 d.). Nedarant poveikio 3 daliai, valstybė narė paskiria kiekvienos veiksmų programos nacionalinę, regioninę arba vietos valdžios instituciją arba subjektą, kuri arba kuris veikia kaip tvirtinančioji </w:t>
      </w:r>
      <w:r w:rsidR="00740342" w:rsidRPr="001F29F0">
        <w:rPr>
          <w:color w:val="000000"/>
          <w:lang w:val="lt-LT" w:eastAsia="lt-LT" w:bidi="lt-LT"/>
        </w:rPr>
        <w:lastRenderedPageBreak/>
        <w:t>institucija. Ta pati tvirtinančioji institucija gali būti paskirta daugiau nei vienai veiksmų programai (123 str. 2 d.). Valstybė narė gali paskirti veiksmų programos vadovaujančiąją instituciją, kuri yra valdžios institucija arba subjektas, papildomai atlikti tvirtinančiosios institucijos funkcijas (123 str. 3</w:t>
      </w:r>
      <w:r w:rsidR="00A75B79">
        <w:rPr>
          <w:color w:val="000000"/>
          <w:lang w:val="lt-LT" w:eastAsia="lt-LT" w:bidi="lt-LT"/>
        </w:rPr>
        <w:t> </w:t>
      </w:r>
      <w:r w:rsidR="00740342" w:rsidRPr="001F29F0">
        <w:rPr>
          <w:color w:val="000000"/>
          <w:lang w:val="lt-LT" w:eastAsia="lt-LT" w:bidi="lt-LT"/>
        </w:rPr>
        <w:t>d.). Valstybė narė gali paskirti vieną ar kelias tarpines institucijas, kurios vykdytų tam tikras vadovaujančiosios arba tvirtinančiosios institucijos funkcijas tos institucijos atsakomybe. Atitinkami vadovaujančiosios arba tvirtinančiosios institucijos ir tarpinių institucijų susitarimai įforminami raštu (123 str. 6 d.).</w:t>
      </w:r>
      <w:r w:rsidR="002838EF" w:rsidRPr="002838EF">
        <w:t xml:space="preserve"> </w:t>
      </w:r>
      <w:r w:rsidR="002838EF" w:rsidRPr="001F29F0">
        <w:rPr>
          <w:color w:val="000000"/>
          <w:lang w:val="lt-LT" w:eastAsia="lt-LT" w:bidi="lt-LT"/>
        </w:rPr>
        <w:t>Valstybė narė raštu nustato taisykles, reglamentuojančias jos santykius su vadovaujančiosiomis, tvirtinančiosiomis ir audito institucijomis, šių institucijų tarpusavio santykius ir santykius su Komisija (123 str. 9 d.).</w:t>
      </w:r>
    </w:p>
    <w:p w14:paraId="444C780B" w14:textId="2BFC1FDB" w:rsidR="000F07D4" w:rsidRPr="000F07D4" w:rsidRDefault="00BA3479" w:rsidP="000F07D4">
      <w:pPr>
        <w:pStyle w:val="Sraopastraipa"/>
        <w:numPr>
          <w:ilvl w:val="0"/>
          <w:numId w:val="2"/>
        </w:numPr>
        <w:tabs>
          <w:tab w:val="left" w:pos="1134"/>
        </w:tabs>
        <w:ind w:left="0" w:firstLine="709"/>
        <w:jc w:val="both"/>
        <w:rPr>
          <w:color w:val="000000"/>
          <w:lang w:val="lt-LT" w:eastAsia="lt-LT" w:bidi="lt-LT"/>
        </w:rPr>
      </w:pPr>
      <w:r w:rsidRPr="00BA3479">
        <w:rPr>
          <w:color w:val="000000"/>
          <w:lang w:val="lt-LT" w:eastAsia="lt-LT" w:bidi="lt-LT"/>
        </w:rPr>
        <w:t>Europos Parlamento ir Tarybos 2020 m. balandžio 23 d. reglament</w:t>
      </w:r>
      <w:r w:rsidR="00BE2998">
        <w:rPr>
          <w:color w:val="000000"/>
          <w:lang w:val="lt-LT" w:eastAsia="lt-LT" w:bidi="lt-LT"/>
        </w:rPr>
        <w:t>u</w:t>
      </w:r>
      <w:r w:rsidRPr="00BA3479">
        <w:rPr>
          <w:color w:val="000000"/>
          <w:lang w:val="lt-LT" w:eastAsia="lt-LT" w:bidi="lt-LT"/>
        </w:rPr>
        <w:t xml:space="preserve"> (ES) 2020/558</w:t>
      </w:r>
      <w:r>
        <w:rPr>
          <w:color w:val="000000"/>
          <w:lang w:val="lt-LT" w:eastAsia="lt-LT" w:bidi="lt-LT"/>
        </w:rPr>
        <w:t>,</w:t>
      </w:r>
      <w:r w:rsidRPr="00BA3479">
        <w:rPr>
          <w:color w:val="000000"/>
          <w:lang w:val="lt-LT" w:eastAsia="lt-LT" w:bidi="lt-LT"/>
        </w:rPr>
        <w:t xml:space="preserve"> kuriuo iš dalies keičiami reglamentai (ES) Nr. 1301/2013 ir (ES) Nr. 1303/2013, kiek tai susiję su konkrečiomis priemonėmis, kuriomis sudaromos išskirtinės lanksčios sąlygos naudoti Europos struktūrinių ir investicijų fondų lėšas reaguojant į COVID-19 protrūkį</w:t>
      </w:r>
      <w:r>
        <w:rPr>
          <w:color w:val="000000"/>
          <w:lang w:val="lt-LT" w:eastAsia="lt-LT" w:bidi="lt-LT"/>
        </w:rPr>
        <w:t>, Reglament</w:t>
      </w:r>
      <w:r w:rsidR="000F07D4">
        <w:rPr>
          <w:color w:val="000000"/>
          <w:lang w:val="lt-LT" w:eastAsia="lt-LT" w:bidi="lt-LT"/>
        </w:rPr>
        <w:t>o</w:t>
      </w:r>
      <w:r>
        <w:rPr>
          <w:color w:val="000000"/>
          <w:lang w:val="lt-LT" w:eastAsia="lt-LT" w:bidi="lt-LT"/>
        </w:rPr>
        <w:t xml:space="preserve"> Nr. 1303/2013</w:t>
      </w:r>
      <w:r w:rsidR="000F07D4">
        <w:rPr>
          <w:color w:val="000000"/>
          <w:lang w:val="lt-LT" w:eastAsia="lt-LT" w:bidi="lt-LT"/>
        </w:rPr>
        <w:t xml:space="preserve"> </w:t>
      </w:r>
      <w:r w:rsidR="000F07D4" w:rsidRPr="000F07D4">
        <w:rPr>
          <w:color w:val="000000"/>
          <w:lang w:val="lt-LT" w:eastAsia="lt-LT" w:bidi="lt-LT"/>
        </w:rPr>
        <w:t>antros dalies II antraštinė dalis papild</w:t>
      </w:r>
      <w:r w:rsidR="00BE2998">
        <w:rPr>
          <w:color w:val="000000"/>
          <w:lang w:val="lt-LT" w:eastAsia="lt-LT" w:bidi="lt-LT"/>
        </w:rPr>
        <w:t>yt</w:t>
      </w:r>
      <w:r w:rsidR="000F07D4" w:rsidRPr="000F07D4">
        <w:rPr>
          <w:color w:val="000000"/>
          <w:lang w:val="lt-LT" w:eastAsia="lt-LT" w:bidi="lt-LT"/>
        </w:rPr>
        <w:t>a</w:t>
      </w:r>
      <w:r w:rsidR="000F07D4">
        <w:rPr>
          <w:color w:val="000000"/>
          <w:lang w:val="lt-LT" w:eastAsia="lt-LT" w:bidi="lt-LT"/>
        </w:rPr>
        <w:t xml:space="preserve"> V skyriumi „</w:t>
      </w:r>
      <w:r w:rsidR="000F07D4" w:rsidRPr="000F07D4">
        <w:rPr>
          <w:color w:val="000000"/>
          <w:lang w:val="lt-LT" w:eastAsia="lt-LT" w:bidi="lt-LT"/>
        </w:rPr>
        <w:t>Išskirtinės ESI fondų lėšų naudojimo priemonės reaguojant į COVID-19 protrūkį</w:t>
      </w:r>
      <w:r w:rsidR="000F07D4">
        <w:rPr>
          <w:color w:val="000000"/>
          <w:lang w:val="lt-LT" w:eastAsia="lt-LT" w:bidi="lt-LT"/>
        </w:rPr>
        <w:t xml:space="preserve">“. Šio skyriaus </w:t>
      </w:r>
      <w:r w:rsidR="00CF00C7">
        <w:rPr>
          <w:color w:val="000000"/>
          <w:lang w:val="lt-LT" w:eastAsia="lt-LT" w:bidi="lt-LT"/>
        </w:rPr>
        <w:t xml:space="preserve">25a </w:t>
      </w:r>
      <w:r w:rsidR="00CF00C7" w:rsidRPr="00CF00C7">
        <w:rPr>
          <w:color w:val="000000"/>
          <w:spacing w:val="-2"/>
          <w:lang w:val="lt-LT" w:eastAsia="lt-LT" w:bidi="lt-LT"/>
        </w:rPr>
        <w:t>straipsn</w:t>
      </w:r>
      <w:r w:rsidR="00CF00C7">
        <w:rPr>
          <w:color w:val="000000"/>
          <w:spacing w:val="-2"/>
          <w:lang w:val="lt-LT" w:eastAsia="lt-LT" w:bidi="lt-LT"/>
        </w:rPr>
        <w:t xml:space="preserve">io 8 dalyje įtvirtinta, kad </w:t>
      </w:r>
      <w:r w:rsidR="00D025C7">
        <w:rPr>
          <w:color w:val="000000"/>
          <w:spacing w:val="-2"/>
          <w:lang w:val="lt-LT" w:eastAsia="lt-LT" w:bidi="lt-LT"/>
        </w:rPr>
        <w:t>t</w:t>
      </w:r>
      <w:r w:rsidR="00D025C7" w:rsidRPr="00D025C7">
        <w:rPr>
          <w:color w:val="000000"/>
          <w:spacing w:val="-2"/>
          <w:lang w:val="lt-LT" w:eastAsia="lt-LT" w:bidi="lt-LT"/>
        </w:rPr>
        <w:t>aikant 87</w:t>
      </w:r>
      <w:r w:rsidR="00A71423">
        <w:rPr>
          <w:color w:val="000000"/>
          <w:spacing w:val="-2"/>
          <w:lang w:val="lt-LT" w:eastAsia="lt-LT" w:bidi="lt-LT"/>
        </w:rPr>
        <w:t> </w:t>
      </w:r>
      <w:r w:rsidR="00D025C7" w:rsidRPr="00D025C7">
        <w:rPr>
          <w:color w:val="000000"/>
          <w:spacing w:val="-2"/>
          <w:lang w:val="lt-LT" w:eastAsia="lt-LT" w:bidi="lt-LT"/>
        </w:rPr>
        <w:t>straipsnio 1 dalies b punktą</w:t>
      </w:r>
      <w:r w:rsidR="00D025C7">
        <w:rPr>
          <w:color w:val="000000"/>
          <w:spacing w:val="-2"/>
          <w:lang w:val="lt-LT" w:eastAsia="lt-LT" w:bidi="lt-LT"/>
        </w:rPr>
        <w:t xml:space="preserve"> (įsipareigojimų panaikinimo išimtis </w:t>
      </w:r>
      <w:r w:rsidR="00D025C7" w:rsidRPr="00D025C7">
        <w:rPr>
          <w:i/>
          <w:iCs/>
          <w:color w:val="000000"/>
          <w:spacing w:val="-2"/>
          <w:lang w:val="lt-LT" w:eastAsia="lt-LT" w:bidi="lt-LT"/>
        </w:rPr>
        <w:t>force majeure</w:t>
      </w:r>
      <w:r w:rsidR="00D025C7">
        <w:rPr>
          <w:color w:val="000000"/>
          <w:spacing w:val="-2"/>
          <w:lang w:val="lt-LT" w:eastAsia="lt-LT" w:bidi="lt-LT"/>
        </w:rPr>
        <w:t xml:space="preserve"> aplinkybių atveju)</w:t>
      </w:r>
      <w:r w:rsidR="00D025C7" w:rsidRPr="00D025C7">
        <w:rPr>
          <w:color w:val="000000"/>
          <w:spacing w:val="-2"/>
          <w:lang w:val="lt-LT" w:eastAsia="lt-LT" w:bidi="lt-LT"/>
        </w:rPr>
        <w:t xml:space="preserve">, </w:t>
      </w:r>
      <w:r w:rsidR="00D025C7" w:rsidRPr="00916D98">
        <w:rPr>
          <w:color w:val="000000"/>
          <w:spacing w:val="-2"/>
          <w:lang w:val="lt-LT" w:eastAsia="lt-LT" w:bidi="lt-LT"/>
        </w:rPr>
        <w:t xml:space="preserve">kai COVID-19 protrūkis nurodomas kaip </w:t>
      </w:r>
      <w:r w:rsidR="00D025C7" w:rsidRPr="00916D98">
        <w:rPr>
          <w:i/>
          <w:iCs/>
          <w:color w:val="000000"/>
          <w:spacing w:val="-2"/>
          <w:lang w:val="lt-LT" w:eastAsia="lt-LT" w:bidi="lt-LT"/>
        </w:rPr>
        <w:t>force majeure</w:t>
      </w:r>
      <w:r w:rsidR="00D025C7" w:rsidRPr="00916D98">
        <w:rPr>
          <w:color w:val="000000"/>
          <w:spacing w:val="-2"/>
          <w:lang w:val="lt-LT" w:eastAsia="lt-LT" w:bidi="lt-LT"/>
        </w:rPr>
        <w:t xml:space="preserve"> priežastis</w:t>
      </w:r>
      <w:r w:rsidR="00D025C7" w:rsidRPr="00D025C7">
        <w:rPr>
          <w:color w:val="000000"/>
          <w:spacing w:val="-2"/>
          <w:lang w:val="lt-LT" w:eastAsia="lt-LT" w:bidi="lt-LT"/>
        </w:rPr>
        <w:t>, informacija apie sumas, dėl kurių nebuvo įmanoma pateikti mokėjimo paraiškos, pateikiama bendru lygmeniu pagal prioritetą, nurodant veiksmus, kurių visos tinkamos finansuoti išlaidos neviršija 1 000 000 E</w:t>
      </w:r>
      <w:r w:rsidR="00A4171D">
        <w:rPr>
          <w:color w:val="000000"/>
          <w:spacing w:val="-2"/>
          <w:lang w:val="lt-LT" w:eastAsia="lt-LT" w:bidi="lt-LT"/>
        </w:rPr>
        <w:t>ur</w:t>
      </w:r>
      <w:r w:rsidR="00D025C7" w:rsidRPr="00D025C7">
        <w:rPr>
          <w:color w:val="000000"/>
          <w:spacing w:val="-2"/>
          <w:lang w:val="lt-LT" w:eastAsia="lt-LT" w:bidi="lt-LT"/>
        </w:rPr>
        <w:t>.</w:t>
      </w:r>
    </w:p>
    <w:p w14:paraId="01B2631A" w14:textId="77777777" w:rsidR="00F81AE6" w:rsidRDefault="00635F9C" w:rsidP="00F81AE6">
      <w:pPr>
        <w:pStyle w:val="Sraopastraipa"/>
        <w:numPr>
          <w:ilvl w:val="0"/>
          <w:numId w:val="2"/>
        </w:numPr>
        <w:tabs>
          <w:tab w:val="left" w:pos="1134"/>
        </w:tabs>
        <w:ind w:left="0" w:firstLine="709"/>
        <w:jc w:val="both"/>
        <w:rPr>
          <w:color w:val="000000"/>
          <w:lang w:val="lt-LT" w:eastAsia="lt-LT" w:bidi="lt-LT"/>
        </w:rPr>
      </w:pPr>
      <w:r w:rsidRPr="001F29F0">
        <w:rPr>
          <w:color w:val="000000"/>
          <w:lang w:val="lt-LT" w:eastAsia="lt-LT" w:bidi="lt-LT"/>
        </w:rPr>
        <w:t>Europos Komisija 2014 m. rugsėjo 8 d. sprendimu Nr. C(2014)6397 p</w:t>
      </w:r>
      <w:r w:rsidR="00B67AC0" w:rsidRPr="001F29F0">
        <w:rPr>
          <w:color w:val="000000"/>
          <w:lang w:val="lt-LT" w:eastAsia="lt-LT" w:bidi="lt-LT"/>
        </w:rPr>
        <w:t>atvirtino</w:t>
      </w:r>
      <w:r w:rsidRPr="001F29F0">
        <w:rPr>
          <w:color w:val="000000"/>
          <w:lang w:val="lt-LT" w:eastAsia="lt-LT" w:bidi="lt-LT"/>
        </w:rPr>
        <w:t xml:space="preserve"> </w:t>
      </w:r>
      <w:r w:rsidRPr="001F29F0">
        <w:rPr>
          <w:rFonts w:eastAsia="Calibri"/>
          <w:color w:val="000000"/>
          <w:lang w:val="lt-LT" w:eastAsia="lt-LT" w:bidi="lt-LT"/>
        </w:rPr>
        <w:t>Lietuvos Respublikos</w:t>
      </w:r>
      <w:r w:rsidR="00B67AC0" w:rsidRPr="001F29F0">
        <w:rPr>
          <w:color w:val="000000"/>
          <w:lang w:val="lt-LT" w:eastAsia="lt-LT" w:bidi="lt-LT"/>
        </w:rPr>
        <w:t xml:space="preserve"> 2014–2020 metų Europos Sąjungos fondų investicijų veiksmų programą, kurioje nustatė bendro Europos Sąjungos ir nacionalinio finansavimo normą pagal 7 prioritet</w:t>
      </w:r>
      <w:r w:rsidR="00AD44D5" w:rsidRPr="001F29F0">
        <w:rPr>
          <w:color w:val="000000"/>
          <w:lang w:val="lt-LT" w:eastAsia="lt-LT" w:bidi="lt-LT"/>
        </w:rPr>
        <w:t xml:space="preserve">ą </w:t>
      </w:r>
      <w:r w:rsidR="00B67AC0" w:rsidRPr="001F29F0">
        <w:rPr>
          <w:color w:val="000000"/>
          <w:lang w:val="lt-LT" w:eastAsia="lt-LT" w:bidi="lt-LT"/>
        </w:rPr>
        <w:t>„Kokybiško užimtumo ir dalyvavimo darbo rinkoje skatinimas“ bei 8 prioritet</w:t>
      </w:r>
      <w:r w:rsidR="00AD44D5" w:rsidRPr="001F29F0">
        <w:rPr>
          <w:color w:val="000000"/>
          <w:lang w:val="lt-LT" w:eastAsia="lt-LT" w:bidi="lt-LT"/>
        </w:rPr>
        <w:t xml:space="preserve">ą </w:t>
      </w:r>
      <w:r w:rsidR="00B67AC0" w:rsidRPr="001F29F0">
        <w:rPr>
          <w:color w:val="000000"/>
          <w:lang w:val="lt-LT" w:eastAsia="lt-LT" w:bidi="lt-LT"/>
        </w:rPr>
        <w:t>„Socialinės įtraukties didinimas ir kova su skurdu“</w:t>
      </w:r>
      <w:r w:rsidR="00F96865" w:rsidRPr="001F29F0">
        <w:rPr>
          <w:color w:val="000000"/>
          <w:lang w:val="lt-LT" w:eastAsia="lt-LT" w:bidi="lt-LT"/>
        </w:rPr>
        <w:t xml:space="preserve">; vadovaujančiąja, tvirtinančiąja ir mokėjimo institucija paskyrė </w:t>
      </w:r>
      <w:r w:rsidR="00F96865" w:rsidRPr="001F29F0">
        <w:rPr>
          <w:rFonts w:eastAsia="Calibri"/>
          <w:color w:val="000000"/>
          <w:lang w:val="lt-LT" w:eastAsia="lt-LT" w:bidi="lt-LT"/>
        </w:rPr>
        <w:t>Lietuvos Respublikos</w:t>
      </w:r>
      <w:r w:rsidR="00F96865" w:rsidRPr="001F29F0">
        <w:rPr>
          <w:color w:val="000000"/>
          <w:lang w:val="lt-LT" w:eastAsia="lt-LT" w:bidi="lt-LT"/>
        </w:rPr>
        <w:t xml:space="preserve"> finansų ministeriją. </w:t>
      </w:r>
    </w:p>
    <w:p w14:paraId="1B71A3D1" w14:textId="17D5B5E0" w:rsidR="00BC1980" w:rsidRDefault="00903C37" w:rsidP="00BC1980">
      <w:pPr>
        <w:pStyle w:val="Sraopastraipa"/>
        <w:numPr>
          <w:ilvl w:val="0"/>
          <w:numId w:val="2"/>
        </w:numPr>
        <w:tabs>
          <w:tab w:val="left" w:pos="1134"/>
        </w:tabs>
        <w:ind w:left="0" w:firstLine="709"/>
        <w:jc w:val="both"/>
        <w:rPr>
          <w:color w:val="000000"/>
          <w:lang w:val="lt-LT" w:eastAsia="lt-LT" w:bidi="lt-LT"/>
        </w:rPr>
      </w:pPr>
      <w:r w:rsidRPr="00F81AE6">
        <w:rPr>
          <w:color w:val="000000"/>
          <w:lang w:val="lt-LT" w:eastAsia="lt-LT" w:bidi="lt-LT"/>
        </w:rPr>
        <w:t>Vyriausybė 2014 m. birželio 4 d. nutarimo Nr. 528 „Dėl atsakomybės ir funkcijų paskirstymo tarp institucijų, įgyvendinant 2014–2020 metų Europos Sąjungos fondų investicijų veiksmų programą ir rengiantis įgyvendinti 2021–2027 metų Europos Sąjungos fondų investicijų programą“</w:t>
      </w:r>
      <w:r w:rsidR="00893432">
        <w:rPr>
          <w:color w:val="000000"/>
          <w:lang w:val="lt-LT" w:eastAsia="lt-LT" w:bidi="lt-LT"/>
        </w:rPr>
        <w:t xml:space="preserve"> (toliau – ir Nutarimas)</w:t>
      </w:r>
      <w:r w:rsidRPr="00F81AE6">
        <w:rPr>
          <w:color w:val="000000"/>
          <w:lang w:val="lt-LT" w:eastAsia="lt-LT" w:bidi="lt-LT"/>
        </w:rPr>
        <w:t xml:space="preserve"> 2 punktu (2020 m. gegužės 20 d. nutarimo Nr. 509 redakcija) pavedė Lietuvos Respublikos finansų ministerijai atlikti 2014–2020 metų Europos Sąjungos fondų investicijų veiksmų programos, patvirtintos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w:t>
      </w:r>
      <w:r w:rsidR="009262E2" w:rsidRPr="00F81AE6">
        <w:rPr>
          <w:color w:val="000000"/>
          <w:lang w:val="lt-LT" w:eastAsia="lt-LT" w:bidi="lt-LT"/>
        </w:rPr>
        <w:t> </w:t>
      </w:r>
      <w:r w:rsidRPr="00F81AE6">
        <w:rPr>
          <w:color w:val="000000"/>
          <w:lang w:val="lt-LT" w:eastAsia="lt-LT" w:bidi="lt-LT"/>
        </w:rPr>
        <w:t>C(2014)6397), su visais pakeitimais, vadovaujančiosios, tvirtinančiosios ir mokėjimo institucijų funkcijas</w:t>
      </w:r>
      <w:r w:rsidR="00816EBC" w:rsidRPr="00F81AE6">
        <w:rPr>
          <w:color w:val="000000"/>
          <w:lang w:val="lt-LT" w:eastAsia="lt-LT" w:bidi="lt-LT"/>
        </w:rPr>
        <w:t xml:space="preserve">. </w:t>
      </w:r>
      <w:r w:rsidR="00EC08AB">
        <w:rPr>
          <w:color w:val="000000"/>
          <w:lang w:val="lt-LT" w:eastAsia="lt-LT" w:bidi="lt-LT"/>
        </w:rPr>
        <w:t>N</w:t>
      </w:r>
      <w:r w:rsidR="0025220E" w:rsidRPr="00F81AE6">
        <w:rPr>
          <w:color w:val="000000"/>
          <w:lang w:val="lt-LT" w:eastAsia="lt-LT" w:bidi="lt-LT"/>
        </w:rPr>
        <w:t>utarimo 3.1.1 papunkčiu (</w:t>
      </w:r>
      <w:r w:rsidR="001D44C9" w:rsidRPr="00F81AE6">
        <w:rPr>
          <w:color w:val="000000"/>
          <w:lang w:val="lt-LT" w:eastAsia="lt-LT" w:bidi="lt-LT"/>
        </w:rPr>
        <w:t>2019 m. sausio 30</w:t>
      </w:r>
      <w:r w:rsidR="00EC08AB">
        <w:rPr>
          <w:color w:val="000000"/>
          <w:lang w:val="lt-LT" w:eastAsia="lt-LT" w:bidi="lt-LT"/>
        </w:rPr>
        <w:t> </w:t>
      </w:r>
      <w:r w:rsidR="001D44C9" w:rsidRPr="00F81AE6">
        <w:rPr>
          <w:color w:val="000000"/>
          <w:lang w:val="lt-LT" w:eastAsia="lt-LT" w:bidi="lt-LT"/>
        </w:rPr>
        <w:t>d. nutarimo Nr. 96 redakcija) Vyriausybė nustatė, kad</w:t>
      </w:r>
      <w:r w:rsidR="009D4792" w:rsidRPr="00F81AE6">
        <w:rPr>
          <w:color w:val="000000"/>
          <w:lang w:val="lt-LT" w:eastAsia="lt-LT" w:bidi="lt-LT"/>
        </w:rPr>
        <w:t>,</w:t>
      </w:r>
      <w:r w:rsidR="001D44C9" w:rsidRPr="00F81AE6">
        <w:rPr>
          <w:color w:val="000000"/>
          <w:lang w:val="lt-LT" w:eastAsia="lt-LT" w:bidi="lt-LT"/>
        </w:rPr>
        <w:t xml:space="preserve"> </w:t>
      </w:r>
      <w:r w:rsidR="009D4792" w:rsidRPr="00F81AE6">
        <w:rPr>
          <w:color w:val="000000"/>
          <w:lang w:val="lt-LT" w:eastAsia="lt-LT" w:bidi="lt-LT"/>
        </w:rPr>
        <w:t>kaip nurodyta Reglamento Nr. 1303/2013 123</w:t>
      </w:r>
      <w:r w:rsidR="00131071">
        <w:rPr>
          <w:color w:val="000000"/>
          <w:lang w:val="lt-LT" w:eastAsia="lt-LT" w:bidi="lt-LT"/>
        </w:rPr>
        <w:t> </w:t>
      </w:r>
      <w:r w:rsidR="009D4792" w:rsidRPr="00F81AE6">
        <w:rPr>
          <w:color w:val="000000"/>
          <w:lang w:val="lt-LT" w:eastAsia="lt-LT" w:bidi="lt-LT"/>
        </w:rPr>
        <w:t xml:space="preserve">straipsnyje, vadovaujančiosios institucijos funkcijas, susijusias su Reglamento Nr. 1303/2013 125 straipsnyje numatytų vadovaujančiosios institucijos funkcijų atlikimu, vadovaujančiosios institucijos atsakomybe pavedama atlikti tarpinėms institucijoms – ministerijoms, pagal kompetenciją atsakingoms už iš </w:t>
      </w:r>
      <w:r w:rsidR="005B4643">
        <w:rPr>
          <w:color w:val="000000"/>
          <w:lang w:val="lt-LT" w:eastAsia="lt-LT" w:bidi="lt-LT"/>
        </w:rPr>
        <w:t>ES</w:t>
      </w:r>
      <w:r w:rsidR="009D4792" w:rsidRPr="00F81AE6">
        <w:rPr>
          <w:color w:val="000000"/>
          <w:lang w:val="lt-LT" w:eastAsia="lt-LT" w:bidi="lt-LT"/>
        </w:rPr>
        <w:t xml:space="preserve"> struktūrinių fondų lėšų bendrai finansuojamus ūkio sektorius (išskyrus tuos atvejus, kai įgyvendinami veiksmų programos techninės paramos prioritetai), </w:t>
      </w:r>
      <w:r w:rsidR="00C4600F">
        <w:rPr>
          <w:color w:val="000000"/>
          <w:lang w:val="lt-LT" w:eastAsia="lt-LT" w:bidi="lt-LT"/>
        </w:rPr>
        <w:t>tarp jų –</w:t>
      </w:r>
      <w:r w:rsidR="009D4792" w:rsidRPr="009D4792">
        <w:t xml:space="preserve"> </w:t>
      </w:r>
      <w:r w:rsidR="009D4792" w:rsidRPr="00F81AE6">
        <w:rPr>
          <w:color w:val="000000"/>
          <w:lang w:val="lt-LT" w:eastAsia="lt-LT" w:bidi="lt-LT"/>
        </w:rPr>
        <w:t>Lietuvos Respublikos vidaus reikalų ministerijai</w:t>
      </w:r>
      <w:r w:rsidR="00816EBC" w:rsidRPr="00F81AE6">
        <w:rPr>
          <w:color w:val="000000"/>
          <w:lang w:val="lt-LT" w:eastAsia="lt-LT" w:bidi="lt-LT"/>
        </w:rPr>
        <w:t xml:space="preserve">; o </w:t>
      </w:r>
      <w:r w:rsidR="00131071">
        <w:rPr>
          <w:color w:val="000000"/>
          <w:lang w:val="lt-LT" w:eastAsia="lt-LT" w:bidi="lt-LT"/>
        </w:rPr>
        <w:t>N</w:t>
      </w:r>
      <w:r w:rsidR="00816EBC" w:rsidRPr="00F81AE6">
        <w:rPr>
          <w:color w:val="000000"/>
          <w:lang w:val="lt-LT" w:eastAsia="lt-LT" w:bidi="lt-LT"/>
        </w:rPr>
        <w:t>utarimo 3.1.2 papunkčiu (2022 m. gruodžio 7</w:t>
      </w:r>
      <w:r w:rsidR="009C19B7">
        <w:rPr>
          <w:color w:val="000000"/>
          <w:lang w:val="lt-LT" w:eastAsia="lt-LT" w:bidi="lt-LT"/>
        </w:rPr>
        <w:t> </w:t>
      </w:r>
      <w:r w:rsidR="00816EBC" w:rsidRPr="00F81AE6">
        <w:rPr>
          <w:color w:val="000000"/>
          <w:lang w:val="lt-LT" w:eastAsia="lt-LT" w:bidi="lt-LT"/>
        </w:rPr>
        <w:t>d. nutarimo Nr. 1223 redakcija) – įgyvendinančiosioms institucijoms, be kita ko, C</w:t>
      </w:r>
      <w:r w:rsidR="007902E0" w:rsidRPr="00F81AE6">
        <w:rPr>
          <w:color w:val="000000"/>
          <w:lang w:val="lt-LT" w:eastAsia="lt-LT" w:bidi="lt-LT"/>
        </w:rPr>
        <w:t>PV</w:t>
      </w:r>
      <w:r w:rsidR="00816EBC" w:rsidRPr="00F81AE6">
        <w:rPr>
          <w:color w:val="000000"/>
          <w:lang w:val="lt-LT" w:eastAsia="lt-LT" w:bidi="lt-LT"/>
        </w:rPr>
        <w:t xml:space="preserve">A. </w:t>
      </w:r>
    </w:p>
    <w:p w14:paraId="1FC29E67" w14:textId="60CC2E03" w:rsidR="005E6A39" w:rsidRPr="002B4954" w:rsidRDefault="00FB26E5" w:rsidP="001D16A8">
      <w:pPr>
        <w:pStyle w:val="Sraopastraipa"/>
        <w:numPr>
          <w:ilvl w:val="0"/>
          <w:numId w:val="2"/>
        </w:numPr>
        <w:tabs>
          <w:tab w:val="left" w:pos="1134"/>
        </w:tabs>
        <w:ind w:left="0" w:firstLine="709"/>
        <w:jc w:val="both"/>
        <w:rPr>
          <w:color w:val="000000"/>
          <w:lang w:val="lt-LT" w:eastAsia="lt-LT" w:bidi="lt-LT"/>
        </w:rPr>
      </w:pPr>
      <w:r w:rsidRPr="00BC1980">
        <w:rPr>
          <w:color w:val="000000"/>
          <w:lang w:val="lt-LT" w:eastAsia="lt-LT" w:bidi="lt-LT"/>
        </w:rPr>
        <w:t xml:space="preserve">Vyriausybė </w:t>
      </w:r>
      <w:r w:rsidR="00BC1980">
        <w:rPr>
          <w:color w:val="000000"/>
          <w:lang w:val="lt-LT" w:eastAsia="lt-LT" w:bidi="lt-LT"/>
        </w:rPr>
        <w:t>N</w:t>
      </w:r>
      <w:r w:rsidRPr="00BC1980">
        <w:rPr>
          <w:color w:val="000000"/>
          <w:lang w:val="lt-LT" w:eastAsia="lt-LT" w:bidi="lt-LT"/>
        </w:rPr>
        <w:t xml:space="preserve">utarimu taip pat patvirtino </w:t>
      </w:r>
      <w:r w:rsidR="00AF686B" w:rsidRPr="00BC1980">
        <w:rPr>
          <w:color w:val="000000"/>
          <w:lang w:val="lt-LT" w:eastAsia="lt-LT" w:bidi="lt-LT"/>
        </w:rPr>
        <w:t xml:space="preserve">Atsakomybės ir funkcijų paskirstymo tarp institucijų, įgyvendinant 2014–2020 metų Europos Sąjungos fondų investicijų veiksmų programą ir rengiantis įgyvendinti 2021–2027 metų Europos Sąjungos fondų investicijų programą, taisykles, kuriose </w:t>
      </w:r>
      <w:r w:rsidR="00420122" w:rsidRPr="00BC1980">
        <w:rPr>
          <w:color w:val="000000"/>
          <w:lang w:val="lt-LT" w:eastAsia="lt-LT" w:bidi="lt-LT"/>
        </w:rPr>
        <w:t xml:space="preserve">nustatyta, kad </w:t>
      </w:r>
      <w:r w:rsidR="001D16A8">
        <w:rPr>
          <w:color w:val="000000"/>
          <w:lang w:val="lt-LT" w:eastAsia="lt-LT" w:bidi="lt-LT"/>
        </w:rPr>
        <w:t>i</w:t>
      </w:r>
      <w:r w:rsidR="00EB3D3A" w:rsidRPr="001D16A8">
        <w:rPr>
          <w:color w:val="000000"/>
          <w:lang w:val="lt-LT" w:eastAsia="lt-LT" w:bidi="lt-LT"/>
        </w:rPr>
        <w:t xml:space="preserve">š </w:t>
      </w:r>
      <w:r w:rsidR="005B4643">
        <w:rPr>
          <w:color w:val="000000"/>
          <w:lang w:val="lt-LT" w:eastAsia="lt-LT" w:bidi="lt-LT"/>
        </w:rPr>
        <w:t>ES</w:t>
      </w:r>
      <w:r w:rsidR="00EB3D3A" w:rsidRPr="001D16A8">
        <w:rPr>
          <w:color w:val="000000"/>
          <w:lang w:val="lt-LT" w:eastAsia="lt-LT" w:bidi="lt-LT"/>
        </w:rPr>
        <w:t xml:space="preserve"> struktūrinių fondų lėšų bendrai finansuojamo projekto tinkamos finansuoti išlaidos – projekto išlaidos (arba jų dalis), kurios atitinka projektų išlaidų ir finansavimo reikalavimus nustatančių </w:t>
      </w:r>
      <w:r w:rsidR="005B4643">
        <w:rPr>
          <w:color w:val="000000"/>
          <w:lang w:val="lt-LT" w:eastAsia="lt-LT" w:bidi="lt-LT"/>
        </w:rPr>
        <w:t>ES</w:t>
      </w:r>
      <w:r w:rsidR="00EB3D3A" w:rsidRPr="001D16A8">
        <w:rPr>
          <w:color w:val="000000"/>
          <w:lang w:val="lt-LT" w:eastAsia="lt-LT" w:bidi="lt-LT"/>
        </w:rPr>
        <w:t xml:space="preserve"> ir nacionalinių teisės aktų nuostatas, tam tikrame projektų finansavimo sąlygų apraše ir (ar) kituose teisės aktuose išdėstytus išlaidų tinkamumo finansuoti reikalavimus ir kurių atitiktis šiems reikalavimams yra pripažinta įgyvendinančiosios institucijos (kai įgyvendinamos </w:t>
      </w:r>
      <w:r w:rsidR="00EB3D3A" w:rsidRPr="001D16A8">
        <w:rPr>
          <w:color w:val="000000"/>
          <w:lang w:val="lt-LT" w:eastAsia="lt-LT" w:bidi="lt-LT"/>
        </w:rPr>
        <w:lastRenderedPageBreak/>
        <w:t>finansinės priemonės, – viešosios įstaigos Centrinės projektų valdymo agentūros) (2.31 p.</w:t>
      </w:r>
      <w:r w:rsidR="00EB3D3A" w:rsidRPr="00EB3D3A">
        <w:t xml:space="preserve"> </w:t>
      </w:r>
      <w:r w:rsidR="006C30D8">
        <w:t>(</w:t>
      </w:r>
      <w:r w:rsidR="00EB3D3A" w:rsidRPr="001D16A8">
        <w:rPr>
          <w:color w:val="000000"/>
          <w:lang w:val="lt-LT" w:eastAsia="lt-LT" w:bidi="lt-LT"/>
        </w:rPr>
        <w:t xml:space="preserve">2021 m. gruodžio 8 d. nutarimo Nr. 1057 redakcija). </w:t>
      </w:r>
      <w:r w:rsidR="000B1A68" w:rsidRPr="001D16A8">
        <w:rPr>
          <w:color w:val="000000"/>
          <w:lang w:val="lt-LT" w:eastAsia="lt-LT" w:bidi="lt-LT"/>
        </w:rPr>
        <w:t xml:space="preserve">Iš </w:t>
      </w:r>
      <w:r w:rsidR="005B4643">
        <w:rPr>
          <w:color w:val="000000"/>
          <w:lang w:val="lt-LT" w:eastAsia="lt-LT" w:bidi="lt-LT"/>
        </w:rPr>
        <w:t>ES</w:t>
      </w:r>
      <w:r w:rsidR="000B1A68" w:rsidRPr="001D16A8">
        <w:rPr>
          <w:color w:val="000000"/>
          <w:lang w:val="lt-LT" w:eastAsia="lt-LT" w:bidi="lt-LT"/>
        </w:rPr>
        <w:t xml:space="preserve"> struktūrinių fondų lėšų bendrai finansuojamų projektų finansavimo sąlygų aprašas – dokumentas, kuriame nustatomos projektų finansavimo sąlygos ir pateikiami metodiniai nurodymai projektų vertintojams ir kuriuo vadovaujantis atliekamas tų projektų </w:t>
      </w:r>
      <w:r w:rsidR="000B1A68" w:rsidRPr="002B4954">
        <w:rPr>
          <w:color w:val="000000"/>
          <w:lang w:val="lt-LT" w:eastAsia="lt-LT" w:bidi="lt-LT"/>
        </w:rPr>
        <w:t>vertinimas pagal kiekvieną veiksmų programos prioriteto įgyvendinimo priemonę ar jungtinę priemonę (2.33 p.</w:t>
      </w:r>
      <w:r w:rsidR="00DA79E6" w:rsidRPr="002B4954">
        <w:rPr>
          <w:color w:val="000000"/>
          <w:lang w:val="lt-LT" w:eastAsia="lt-LT" w:bidi="lt-LT"/>
        </w:rPr>
        <w:t xml:space="preserve"> (2014 m. birželio 4 d. nutarim</w:t>
      </w:r>
      <w:r w:rsidR="00886312" w:rsidRPr="002B4954">
        <w:rPr>
          <w:color w:val="000000"/>
          <w:lang w:val="lt-LT" w:eastAsia="lt-LT" w:bidi="lt-LT"/>
        </w:rPr>
        <w:t>o</w:t>
      </w:r>
      <w:r w:rsidR="00DA79E6" w:rsidRPr="002B4954">
        <w:rPr>
          <w:color w:val="000000"/>
          <w:lang w:val="lt-LT" w:eastAsia="lt-LT" w:bidi="lt-LT"/>
        </w:rPr>
        <w:t xml:space="preserve"> Nr. 528 redakcija</w:t>
      </w:r>
      <w:r w:rsidR="000B1A68" w:rsidRPr="002B4954">
        <w:rPr>
          <w:color w:val="000000"/>
          <w:lang w:val="lt-LT" w:eastAsia="lt-LT" w:bidi="lt-LT"/>
        </w:rPr>
        <w:t>).</w:t>
      </w:r>
      <w:r w:rsidR="00732822" w:rsidRPr="002B4954">
        <w:rPr>
          <w:color w:val="000000"/>
          <w:lang w:val="lt-LT" w:eastAsia="lt-LT" w:bidi="lt-LT"/>
        </w:rPr>
        <w:t xml:space="preserve"> Tarpinė institucija – Reglamento Nr.</w:t>
      </w:r>
      <w:r w:rsidR="003E3060" w:rsidRPr="002B4954">
        <w:rPr>
          <w:color w:val="000000"/>
          <w:lang w:val="lt-LT" w:eastAsia="lt-LT" w:bidi="lt-LT"/>
        </w:rPr>
        <w:t> </w:t>
      </w:r>
      <w:r w:rsidR="00732822" w:rsidRPr="002B4954">
        <w:rPr>
          <w:color w:val="000000"/>
          <w:lang w:val="lt-LT" w:eastAsia="lt-LT" w:bidi="lt-LT"/>
        </w:rPr>
        <w:t>1303/2013 2 straipsnio 18 punkte apibrėžta institucija, vadovaujančiosios institucijos atsakomybe atliekanti jai pavestas funkcijas, nurodytas šių taisyklių 6, 7, 9, 11 ir 13 punktuose (2.50</w:t>
      </w:r>
      <w:r w:rsidR="00774A5C" w:rsidRPr="002B4954">
        <w:rPr>
          <w:color w:val="000000"/>
          <w:lang w:val="lt-LT" w:eastAsia="lt-LT" w:bidi="lt-LT"/>
        </w:rPr>
        <w:t> </w:t>
      </w:r>
      <w:r w:rsidR="00732822" w:rsidRPr="002B4954">
        <w:rPr>
          <w:color w:val="000000"/>
          <w:lang w:val="lt-LT" w:eastAsia="lt-LT" w:bidi="lt-LT"/>
        </w:rPr>
        <w:t>p.</w:t>
      </w:r>
      <w:r w:rsidR="00DA79E6" w:rsidRPr="002B4954">
        <w:t xml:space="preserve"> </w:t>
      </w:r>
      <w:r w:rsidR="00DA79E6" w:rsidRPr="002B4954">
        <w:rPr>
          <w:color w:val="000000"/>
          <w:lang w:val="lt-LT" w:eastAsia="lt-LT" w:bidi="lt-LT"/>
        </w:rPr>
        <w:t>(2014 m. birželio 4 d. nutarim</w:t>
      </w:r>
      <w:r w:rsidR="00886312" w:rsidRPr="002B4954">
        <w:rPr>
          <w:color w:val="000000"/>
          <w:lang w:val="lt-LT" w:eastAsia="lt-LT" w:bidi="lt-LT"/>
        </w:rPr>
        <w:t>o</w:t>
      </w:r>
      <w:r w:rsidR="00DA79E6" w:rsidRPr="002B4954">
        <w:rPr>
          <w:color w:val="000000"/>
          <w:lang w:val="lt-LT" w:eastAsia="lt-LT" w:bidi="lt-LT"/>
        </w:rPr>
        <w:t xml:space="preserve"> Nr. 528 redakcija</w:t>
      </w:r>
      <w:r w:rsidR="00732822" w:rsidRPr="002B4954">
        <w:rPr>
          <w:color w:val="000000"/>
          <w:lang w:val="lt-LT" w:eastAsia="lt-LT" w:bidi="lt-LT"/>
        </w:rPr>
        <w:t>).</w:t>
      </w:r>
      <w:r w:rsidR="009D4792" w:rsidRPr="002B4954">
        <w:rPr>
          <w:color w:val="000000"/>
          <w:lang w:val="lt-LT" w:eastAsia="lt-LT" w:bidi="lt-LT"/>
        </w:rPr>
        <w:t xml:space="preserve"> </w:t>
      </w:r>
      <w:r w:rsidR="003A1CED" w:rsidRPr="002B4954">
        <w:rPr>
          <w:color w:val="000000"/>
          <w:lang w:val="lt-LT" w:eastAsia="lt-LT" w:bidi="lt-LT"/>
        </w:rPr>
        <w:t>Ministerija, be kita ko, atlieka šias funkcijas: rengia projektų atrankos kriterijus ir jų pakeitimus, o jeigu projektas apima finansines priemones, rengia projektų atrankos kriterijus, nustatančius galutinių naudos gavėjų finansavimo ir (ar) veiklų įgyvendinimo sąlygas, ir teikia vadovaujančiajai institucijai</w:t>
      </w:r>
      <w:r w:rsidR="00563C7D" w:rsidRPr="002B4954">
        <w:rPr>
          <w:color w:val="000000"/>
          <w:lang w:val="lt-LT" w:eastAsia="lt-LT" w:bidi="lt-LT"/>
        </w:rPr>
        <w:t xml:space="preserve"> (6.2.1 p. (2016  m. gegužės 11 d. nutarimo Nr. 473 redakcija)</w:t>
      </w:r>
      <w:r w:rsidR="003A1CED" w:rsidRPr="002B4954">
        <w:rPr>
          <w:color w:val="000000"/>
          <w:lang w:val="lt-LT" w:eastAsia="lt-LT" w:bidi="lt-LT"/>
        </w:rPr>
        <w:t>;</w:t>
      </w:r>
      <w:r w:rsidR="009D4792" w:rsidRPr="002B4954">
        <w:rPr>
          <w:color w:val="000000"/>
          <w:lang w:val="lt-LT" w:eastAsia="lt-LT" w:bidi="lt-LT"/>
        </w:rPr>
        <w:t xml:space="preserve"> </w:t>
      </w:r>
      <w:r w:rsidR="00B4618D" w:rsidRPr="002B4954">
        <w:rPr>
          <w:color w:val="000000"/>
          <w:lang w:val="lt-LT" w:eastAsia="lt-LT" w:bidi="lt-LT"/>
        </w:rPr>
        <w:t xml:space="preserve">planuoja </w:t>
      </w:r>
      <w:r w:rsidR="005B4643" w:rsidRPr="002B4954">
        <w:rPr>
          <w:color w:val="000000"/>
          <w:lang w:val="lt-LT" w:eastAsia="lt-LT" w:bidi="lt-LT"/>
        </w:rPr>
        <w:t>ES</w:t>
      </w:r>
      <w:r w:rsidR="00B4618D" w:rsidRPr="002B4954">
        <w:rPr>
          <w:color w:val="000000"/>
          <w:lang w:val="lt-LT" w:eastAsia="lt-LT" w:bidi="lt-LT"/>
        </w:rPr>
        <w:t xml:space="preserve"> struktūrinių fondų ir Lietuvos Respublikos valstybės biudžeto lėšas, skiriamas projektams finansuoti (6.2.4 p.</w:t>
      </w:r>
      <w:r w:rsidR="00DA79E6" w:rsidRPr="002B4954">
        <w:t xml:space="preserve"> </w:t>
      </w:r>
      <w:r w:rsidR="00DA79E6" w:rsidRPr="002B4954">
        <w:rPr>
          <w:color w:val="000000"/>
          <w:lang w:val="lt-LT" w:eastAsia="lt-LT" w:bidi="lt-LT"/>
        </w:rPr>
        <w:t>(2014 m. birželio 4 d. nutarim</w:t>
      </w:r>
      <w:r w:rsidR="00886312" w:rsidRPr="002B4954">
        <w:rPr>
          <w:color w:val="000000"/>
          <w:lang w:val="lt-LT" w:eastAsia="lt-LT" w:bidi="lt-LT"/>
        </w:rPr>
        <w:t>o</w:t>
      </w:r>
      <w:r w:rsidR="00DA79E6" w:rsidRPr="002B4954">
        <w:rPr>
          <w:color w:val="000000"/>
          <w:lang w:val="lt-LT" w:eastAsia="lt-LT" w:bidi="lt-LT"/>
        </w:rPr>
        <w:t xml:space="preserve"> Nr. 528 redakcija</w:t>
      </w:r>
      <w:r w:rsidR="00B4618D" w:rsidRPr="002B4954">
        <w:rPr>
          <w:color w:val="000000"/>
          <w:lang w:val="lt-LT" w:eastAsia="lt-LT" w:bidi="lt-LT"/>
        </w:rPr>
        <w:t>);</w:t>
      </w:r>
      <w:r w:rsidR="005D2ED7" w:rsidRPr="002B4954">
        <w:rPr>
          <w:color w:val="000000"/>
          <w:lang w:val="lt-LT" w:eastAsia="lt-LT" w:bidi="lt-LT"/>
        </w:rPr>
        <w:t xml:space="preserve"> </w:t>
      </w:r>
      <w:r w:rsidR="006D23B1" w:rsidRPr="002B4954">
        <w:rPr>
          <w:color w:val="000000"/>
          <w:lang w:val="lt-LT" w:eastAsia="lt-LT" w:bidi="lt-LT"/>
        </w:rPr>
        <w:t>rengia, derina su įgyvendinančiosiomis institucijomis (teisės aktų nustatyta tvarka – ir su kitomis suinteresuotomis institucijomis ir (ar) vadovaujančiąja institucija) ir tvirtina projektų finansavimo sąlygų aprašus ir jų pakeitimus, teikia paaiškinimus dėl projektų finansavimo sąlygų aprašų (netaikoma, kai įgyvendinamos finansinės priemonės ir veiksmų programos techninės paramos prioritetai)</w:t>
      </w:r>
      <w:r w:rsidR="00680814" w:rsidRPr="002B4954">
        <w:rPr>
          <w:color w:val="000000"/>
          <w:lang w:val="lt-LT" w:eastAsia="lt-LT" w:bidi="lt-LT"/>
        </w:rPr>
        <w:t xml:space="preserve"> (6.2.7 p. (2016  m. gegužės 11 d. nutarimo Nr. 473 redakcija); pagal kompetenciją užtikrina, kad </w:t>
      </w:r>
      <w:r w:rsidR="005B4643" w:rsidRPr="002B4954">
        <w:rPr>
          <w:color w:val="000000"/>
          <w:lang w:val="lt-LT" w:eastAsia="lt-LT" w:bidi="lt-LT"/>
        </w:rPr>
        <w:t>ES</w:t>
      </w:r>
      <w:r w:rsidR="00680814" w:rsidRPr="002B4954">
        <w:rPr>
          <w:color w:val="000000"/>
          <w:lang w:val="lt-LT" w:eastAsia="lt-LT" w:bidi="lt-LT"/>
        </w:rPr>
        <w:t xml:space="preserve"> struktūrinių fondų lėšos nebūtų prarastos pagal Reglamento Nr. 1303/2013 136</w:t>
      </w:r>
      <w:r w:rsidR="005B4643" w:rsidRPr="002B4954">
        <w:rPr>
          <w:color w:val="000000"/>
          <w:lang w:val="lt-LT" w:eastAsia="lt-LT" w:bidi="lt-LT"/>
        </w:rPr>
        <w:t> </w:t>
      </w:r>
      <w:r w:rsidR="00680814" w:rsidRPr="002B4954">
        <w:rPr>
          <w:color w:val="000000"/>
          <w:lang w:val="lt-LT" w:eastAsia="lt-LT" w:bidi="lt-LT"/>
        </w:rPr>
        <w:t>straipsnio nuostatas ir būtų pasiekti veiksmų programos veiklos peržiūros plane nustatyti rodikliai (6.8 p.</w:t>
      </w:r>
      <w:r w:rsidR="00DA79E6" w:rsidRPr="002B4954">
        <w:t xml:space="preserve"> </w:t>
      </w:r>
      <w:r w:rsidR="00DA79E6" w:rsidRPr="002B4954">
        <w:rPr>
          <w:color w:val="000000"/>
          <w:lang w:val="lt-LT" w:eastAsia="lt-LT" w:bidi="lt-LT"/>
        </w:rPr>
        <w:t>(2014 m. birželio 4 d. nutarim</w:t>
      </w:r>
      <w:r w:rsidR="005B4643" w:rsidRPr="002B4954">
        <w:rPr>
          <w:color w:val="000000"/>
          <w:lang w:val="lt-LT" w:eastAsia="lt-LT" w:bidi="lt-LT"/>
        </w:rPr>
        <w:t>o</w:t>
      </w:r>
      <w:r w:rsidR="00DA79E6" w:rsidRPr="002B4954">
        <w:rPr>
          <w:color w:val="000000"/>
          <w:lang w:val="lt-LT" w:eastAsia="lt-LT" w:bidi="lt-LT"/>
        </w:rPr>
        <w:t xml:space="preserve"> Nr. 528 redakcija</w:t>
      </w:r>
      <w:r w:rsidR="00680814" w:rsidRPr="002B4954">
        <w:rPr>
          <w:color w:val="000000"/>
          <w:lang w:val="lt-LT" w:eastAsia="lt-LT" w:bidi="lt-LT"/>
        </w:rPr>
        <w:t>)</w:t>
      </w:r>
      <w:r w:rsidR="00DA79E6" w:rsidRPr="002B4954">
        <w:rPr>
          <w:color w:val="000000"/>
          <w:lang w:val="lt-LT" w:eastAsia="lt-LT" w:bidi="lt-LT"/>
        </w:rPr>
        <w:t>.</w:t>
      </w:r>
    </w:p>
    <w:p w14:paraId="46C0270D" w14:textId="5C6F64A3" w:rsidR="009916F2" w:rsidRPr="002B4954" w:rsidRDefault="00FC179B" w:rsidP="009916F2">
      <w:pPr>
        <w:pStyle w:val="Sraopastraipa"/>
        <w:numPr>
          <w:ilvl w:val="0"/>
          <w:numId w:val="2"/>
        </w:numPr>
        <w:tabs>
          <w:tab w:val="left" w:pos="1134"/>
        </w:tabs>
        <w:ind w:left="0" w:firstLine="709"/>
        <w:jc w:val="both"/>
        <w:rPr>
          <w:color w:val="000000"/>
          <w:lang w:val="lt-LT" w:eastAsia="lt-LT" w:bidi="lt-LT"/>
        </w:rPr>
      </w:pPr>
      <w:r w:rsidRPr="002B4954">
        <w:rPr>
          <w:rFonts w:eastAsia="Calibri"/>
          <w:color w:val="000000"/>
          <w:lang w:val="lt-LT" w:eastAsia="lt-LT" w:bidi="lt-LT"/>
        </w:rPr>
        <w:t>Lietuvos Respublikos</w:t>
      </w:r>
      <w:r w:rsidRPr="002B4954">
        <w:rPr>
          <w:color w:val="000000"/>
          <w:lang w:val="lt-LT" w:eastAsia="lt-LT" w:bidi="lt-LT"/>
        </w:rPr>
        <w:t xml:space="preserve"> finansų ministras 2014 m. spalio 8 d. įsakymu Nr. 1K-316 patvirtino</w:t>
      </w:r>
      <w:r w:rsidR="00DB0DDA" w:rsidRPr="002B4954">
        <w:rPr>
          <w:color w:val="000000"/>
          <w:lang w:val="lt-LT" w:eastAsia="lt-LT" w:bidi="lt-LT"/>
        </w:rPr>
        <w:t xml:space="preserve"> </w:t>
      </w:r>
      <w:r w:rsidR="00EC186F" w:rsidRPr="002B4954">
        <w:rPr>
          <w:color w:val="000000"/>
          <w:lang w:val="lt-LT" w:eastAsia="lt-LT" w:bidi="lt-LT"/>
        </w:rPr>
        <w:t xml:space="preserve">Projektų administravimo ir finansavimo taisykles, kuriose nustatyta, kad </w:t>
      </w:r>
      <w:r w:rsidR="009916F2" w:rsidRPr="002B4954">
        <w:rPr>
          <w:color w:val="000000"/>
          <w:lang w:val="lt-LT" w:eastAsia="lt-LT" w:bidi="lt-LT"/>
        </w:rPr>
        <w:t>p</w:t>
      </w:r>
      <w:r w:rsidR="00B92E44" w:rsidRPr="002B4954">
        <w:rPr>
          <w:color w:val="000000"/>
          <w:lang w:val="lt-LT" w:eastAsia="lt-LT" w:bidi="lt-LT"/>
        </w:rPr>
        <w:t>rojektai atrenkami ir vertinami vadovaujantis atitinkamos veiksmų programos priemonės projektų finansavimo sąlygų apraše, kurį tvirtina ministerija, nurodytais reikalavimais (79 p.</w:t>
      </w:r>
      <w:r w:rsidR="00150F21" w:rsidRPr="002B4954">
        <w:rPr>
          <w:color w:val="000000"/>
          <w:lang w:val="lt-LT" w:eastAsia="lt-LT" w:bidi="lt-LT"/>
        </w:rPr>
        <w:t xml:space="preserve"> (2014 m. spalio 8 d. įsakymo Nr. 1K-316 redakcija</w:t>
      </w:r>
      <w:r w:rsidR="00B92E44" w:rsidRPr="002B4954">
        <w:rPr>
          <w:color w:val="000000"/>
          <w:lang w:val="lt-LT" w:eastAsia="lt-LT" w:bidi="lt-LT"/>
        </w:rPr>
        <w:t>).</w:t>
      </w:r>
      <w:r w:rsidR="00B92E44" w:rsidRPr="002B4954">
        <w:t xml:space="preserve"> </w:t>
      </w:r>
      <w:r w:rsidR="00D613AB" w:rsidRPr="002B4954">
        <w:rPr>
          <w:lang w:val="lt-LT"/>
        </w:rPr>
        <w:t>Jei projektų finansavimo sąlygų aprašas keičiamas jau atrinkus projektus, šie pakeitimai, nepažeidžiant lygiateisiškumo principo, taikomi ir įgyvendinamiems projektams, jei tokie pakeitimai nepablogina projektų finansavimo sąlygų ir jei projektų finansavimo sąlygų aprašas keičiamas dėl to, kad</w:t>
      </w:r>
      <w:r w:rsidR="000C1550" w:rsidRPr="002B4954">
        <w:rPr>
          <w:lang w:val="lt-LT"/>
        </w:rPr>
        <w:t>:</w:t>
      </w:r>
      <w:r w:rsidR="00D613AB" w:rsidRPr="002B4954">
        <w:rPr>
          <w:lang w:val="lt-LT"/>
        </w:rPr>
        <w:t xml:space="preserve"> paaiškėja nuo projekto vykdytojo nepriklausančios aplinkybės, dėl kurių projektai negali būti įgyvendinti tinkamai (91.1 p.</w:t>
      </w:r>
      <w:r w:rsidR="00254125" w:rsidRPr="002B4954">
        <w:t xml:space="preserve"> </w:t>
      </w:r>
      <w:r w:rsidR="00254125" w:rsidRPr="002B4954">
        <w:rPr>
          <w:lang w:val="lt-LT"/>
        </w:rPr>
        <w:t>(2014 m. spalio 8 d. įsakymo Nr. 1K-316 redakcija</w:t>
      </w:r>
      <w:r w:rsidR="00D613AB" w:rsidRPr="002B4954">
        <w:rPr>
          <w:lang w:val="lt-LT"/>
        </w:rPr>
        <w:t>); projektų finansavimo sąlygos keičiamos atsižvelgiant į numatomą projektams skirti papildomą finansavimą (91.2 p.</w:t>
      </w:r>
      <w:r w:rsidR="00254125" w:rsidRPr="002B4954">
        <w:t xml:space="preserve"> </w:t>
      </w:r>
      <w:r w:rsidR="00254125" w:rsidRPr="002B4954">
        <w:rPr>
          <w:lang w:val="lt-LT"/>
        </w:rPr>
        <w:t>(2014 m. spalio 8 d. įsakymo Nr. 1K-316 redakcija</w:t>
      </w:r>
      <w:r w:rsidR="00D613AB" w:rsidRPr="002B4954">
        <w:rPr>
          <w:lang w:val="lt-LT"/>
        </w:rPr>
        <w:t xml:space="preserve">). </w:t>
      </w:r>
      <w:r w:rsidR="00B92E44" w:rsidRPr="002B4954">
        <w:rPr>
          <w:color w:val="000000"/>
          <w:lang w:val="lt-LT" w:eastAsia="lt-LT" w:bidi="lt-LT"/>
        </w:rPr>
        <w:t xml:space="preserve">Projekto sutartis susideda iš projekto sutarties sąlygų ir nustatytos formos priedų. Šių </w:t>
      </w:r>
      <w:r w:rsidR="000C1550" w:rsidRPr="002B4954">
        <w:rPr>
          <w:color w:val="000000"/>
          <w:lang w:val="lt-LT" w:eastAsia="lt-LT" w:bidi="lt-LT"/>
        </w:rPr>
        <w:t>t</w:t>
      </w:r>
      <w:r w:rsidR="00B92E44" w:rsidRPr="002B4954">
        <w:rPr>
          <w:color w:val="000000"/>
          <w:lang w:val="lt-LT" w:eastAsia="lt-LT" w:bidi="lt-LT"/>
        </w:rPr>
        <w:t>aisyklių II, IV, VI ir</w:t>
      </w:r>
      <w:r w:rsidR="009E526F" w:rsidRPr="002B4954">
        <w:rPr>
          <w:color w:val="000000"/>
          <w:lang w:val="lt-LT" w:eastAsia="lt-LT" w:bidi="lt-LT"/>
        </w:rPr>
        <w:t xml:space="preserve"> </w:t>
      </w:r>
      <w:r w:rsidR="00B92E44" w:rsidRPr="002B4954">
        <w:rPr>
          <w:color w:val="000000"/>
          <w:lang w:val="lt-LT" w:eastAsia="lt-LT" w:bidi="lt-LT"/>
        </w:rPr>
        <w:t xml:space="preserve">VII skyriuose yra pateikiamos bendrosios projekto sutarties sąlygos, kurios yra vienodos visų projektų sutartims. Specialiosios projekto sutarties sąlygos pritaikomos pagal tam tikrą projektą, neprieštaraujant šiose </w:t>
      </w:r>
      <w:r w:rsidR="00BD6E9D" w:rsidRPr="002B4954">
        <w:rPr>
          <w:color w:val="000000"/>
          <w:lang w:val="lt-LT" w:eastAsia="lt-LT" w:bidi="lt-LT"/>
        </w:rPr>
        <w:t>t</w:t>
      </w:r>
      <w:r w:rsidR="00B92E44" w:rsidRPr="002B4954">
        <w:rPr>
          <w:color w:val="000000"/>
          <w:lang w:val="lt-LT" w:eastAsia="lt-LT" w:bidi="lt-LT"/>
        </w:rPr>
        <w:t xml:space="preserve">aisyklėse ir projektų finansavimo sąlygų apraše nustatytiems reikalavimams ir laikantis su projektų finansavimo sąlygų aprašu patvirtintos arba, jei su projektų finansavimo sąlygų aprašu nepatvirtinta, šių </w:t>
      </w:r>
      <w:r w:rsidR="000C1550" w:rsidRPr="002B4954">
        <w:rPr>
          <w:color w:val="000000"/>
          <w:lang w:val="lt-LT" w:eastAsia="lt-LT" w:bidi="lt-LT"/>
        </w:rPr>
        <w:t>t</w:t>
      </w:r>
      <w:r w:rsidR="00B92E44" w:rsidRPr="002B4954">
        <w:rPr>
          <w:color w:val="000000"/>
          <w:lang w:val="lt-LT" w:eastAsia="lt-LT" w:bidi="lt-LT"/>
        </w:rPr>
        <w:t xml:space="preserve">aisyklių 4 priede nustatytos projekto sutarties formos (165 p. (2019 m. birželio 20 d. įsakymo Nr. 1K-195 redakcija). </w:t>
      </w:r>
      <w:r w:rsidR="00C952D5" w:rsidRPr="002B4954">
        <w:rPr>
          <w:color w:val="000000"/>
          <w:lang w:val="lt-LT" w:eastAsia="lt-LT" w:bidi="lt-LT"/>
        </w:rPr>
        <w:t xml:space="preserve">Projekto vykdytojas privalo per </w:t>
      </w:r>
      <w:r w:rsidR="00BD6E9D" w:rsidRPr="002B4954">
        <w:rPr>
          <w:color w:val="000000"/>
          <w:lang w:val="lt-LT" w:eastAsia="lt-LT" w:bidi="lt-LT"/>
        </w:rPr>
        <w:t>projektų duomenų mainų svetainę</w:t>
      </w:r>
      <w:r w:rsidR="00C952D5" w:rsidRPr="002B4954">
        <w:rPr>
          <w:color w:val="000000"/>
          <w:lang w:val="lt-LT" w:eastAsia="lt-LT" w:bidi="lt-LT"/>
        </w:rPr>
        <w:t xml:space="preserve"> informuoti įgyvendinančiąją instituciją apie įvykusius arba numatomus projekto planuoto įgyvendinimo nukrypimus, dėl kurių keičiasi projekto apimtis, projekto išlaidos, pratęsiamas projekto įgyvendinimo laikotarpis ar kitaip keičiasi projektas ar projekto sutartyje nustatyti projekto vykdytojo įsipareigojimai (172 p.</w:t>
      </w:r>
      <w:r w:rsidR="009E526F" w:rsidRPr="002B4954">
        <w:t xml:space="preserve"> </w:t>
      </w:r>
      <w:r w:rsidR="009E526F" w:rsidRPr="002B4954">
        <w:rPr>
          <w:color w:val="000000"/>
          <w:lang w:val="lt-LT" w:eastAsia="lt-LT" w:bidi="lt-LT"/>
        </w:rPr>
        <w:t>(2014 m. spalio 8 d. įsakymo Nr. 1K-316 redakcija</w:t>
      </w:r>
      <w:r w:rsidR="00C952D5" w:rsidRPr="002B4954">
        <w:rPr>
          <w:color w:val="000000"/>
          <w:lang w:val="lt-LT" w:eastAsia="lt-LT" w:bidi="lt-LT"/>
        </w:rPr>
        <w:t xml:space="preserve">). </w:t>
      </w:r>
      <w:r w:rsidR="00753D4C" w:rsidRPr="002B4954">
        <w:rPr>
          <w:color w:val="000000"/>
          <w:lang w:val="lt-LT" w:eastAsia="lt-LT" w:bidi="lt-LT"/>
        </w:rPr>
        <w:t>Įvertinusi iš projekto vykdytojo, ministerijos</w:t>
      </w:r>
      <w:r w:rsidR="00753D4C" w:rsidRPr="00FA751A">
        <w:rPr>
          <w:color w:val="000000"/>
          <w:lang w:val="lt-LT" w:eastAsia="lt-LT" w:bidi="lt-LT"/>
        </w:rPr>
        <w:t xml:space="preserve"> ar kitų šaltinių gautą informaciją, įgyvendinančioji institucija gali inicijuoti projekto sutarties keitimą, jeigu nurodyti projekto planuoto įgyvendinimo nukrypimai yra galimi</w:t>
      </w:r>
      <w:r w:rsidR="00753D4C" w:rsidRPr="009916F2">
        <w:rPr>
          <w:color w:val="000000"/>
          <w:lang w:val="lt-LT" w:eastAsia="lt-LT" w:bidi="lt-LT"/>
        </w:rPr>
        <w:t xml:space="preserve">. Per 14 dienų nuo informacijos gavimo dienos įgyvendinančioji institucija per </w:t>
      </w:r>
      <w:r w:rsidR="00BD6E9D" w:rsidRPr="00BD6E9D">
        <w:rPr>
          <w:color w:val="000000"/>
          <w:lang w:val="lt-LT" w:eastAsia="lt-LT" w:bidi="lt-LT"/>
        </w:rPr>
        <w:t>projektų duomenų mainų svetainę</w:t>
      </w:r>
      <w:r w:rsidR="00753D4C" w:rsidRPr="009916F2">
        <w:rPr>
          <w:color w:val="000000"/>
          <w:lang w:val="lt-LT" w:eastAsia="lt-LT" w:bidi="lt-LT"/>
        </w:rPr>
        <w:t xml:space="preserve"> projekto sutarties keitimo sąlygas pateikia projekto vykdytojui pasirašyti arba </w:t>
      </w:r>
      <w:r w:rsidR="00753D4C" w:rsidRPr="002B4954">
        <w:rPr>
          <w:color w:val="000000"/>
          <w:lang w:val="lt-LT" w:eastAsia="lt-LT" w:bidi="lt-LT"/>
        </w:rPr>
        <w:t>patvirtinti (175 p.</w:t>
      </w:r>
      <w:r w:rsidR="009E526F" w:rsidRPr="002B4954">
        <w:t xml:space="preserve"> </w:t>
      </w:r>
      <w:r w:rsidR="009E526F" w:rsidRPr="002B4954">
        <w:rPr>
          <w:color w:val="000000"/>
          <w:lang w:val="lt-LT" w:eastAsia="lt-LT" w:bidi="lt-LT"/>
        </w:rPr>
        <w:t>(2014 m. spalio 8 d. įsakymo Nr. 1K-316 redakcija</w:t>
      </w:r>
      <w:r w:rsidR="00753D4C" w:rsidRPr="002B4954">
        <w:rPr>
          <w:color w:val="000000"/>
          <w:lang w:val="lt-LT" w:eastAsia="lt-LT" w:bidi="lt-LT"/>
        </w:rPr>
        <w:t xml:space="preserve">). </w:t>
      </w:r>
      <w:r w:rsidR="00006400" w:rsidRPr="002B4954">
        <w:rPr>
          <w:color w:val="000000"/>
          <w:lang w:val="lt-LT" w:eastAsia="lt-LT" w:bidi="lt-LT"/>
        </w:rPr>
        <w:t>Projekto sutarties esminiai pakeitimai yra at</w:t>
      </w:r>
      <w:r w:rsidR="00006400" w:rsidRPr="00FA751A">
        <w:rPr>
          <w:color w:val="000000"/>
          <w:lang w:val="lt-LT" w:eastAsia="lt-LT" w:bidi="lt-LT"/>
        </w:rPr>
        <w:t>liekami, kai: projekto įgyvendinimo laikotarpis pratęsiamas ilgiau, nei numatyta projektų finansavimo sąlygų apraše, arba pratęsiamas ilgiau nei 6</w:t>
      </w:r>
      <w:r w:rsidR="00B55A2A">
        <w:rPr>
          <w:color w:val="000000"/>
          <w:lang w:val="lt-LT" w:eastAsia="lt-LT" w:bidi="lt-LT"/>
        </w:rPr>
        <w:t> </w:t>
      </w:r>
      <w:r w:rsidR="00006400" w:rsidRPr="00FA751A">
        <w:rPr>
          <w:color w:val="000000"/>
          <w:lang w:val="lt-LT" w:eastAsia="lt-LT" w:bidi="lt-LT"/>
        </w:rPr>
        <w:t>mėnesiams, jeigu projektų finansavimo sąlygų apraše šio laikotarpio pratęsimo sąlyga neaptarta, arba yra ilgesnis negu iki 2023 m. gruodžio 31 d.</w:t>
      </w:r>
      <w:r w:rsidR="00006400" w:rsidRPr="009916F2">
        <w:rPr>
          <w:color w:val="000000"/>
          <w:lang w:val="lt-LT" w:eastAsia="lt-LT" w:bidi="lt-LT"/>
        </w:rPr>
        <w:t xml:space="preserve">, projekto sutartyje nurodant galutinio mokėjimo </w:t>
      </w:r>
      <w:r w:rsidR="00006400" w:rsidRPr="009916F2">
        <w:rPr>
          <w:color w:val="000000"/>
          <w:lang w:val="lt-LT" w:eastAsia="lt-LT" w:bidi="lt-LT"/>
        </w:rPr>
        <w:lastRenderedPageBreak/>
        <w:t xml:space="preserve">prašymo pateikimo terminą, nustatytą vadovaujantis šių taisyklių 213.1.3 arba 213.1.4 papunkčiu (178.1 p. (2023 m. spalio 30 d. įsakymo Nr. </w:t>
      </w:r>
      <w:r w:rsidR="00006400" w:rsidRPr="002B4954">
        <w:rPr>
          <w:color w:val="000000"/>
          <w:lang w:val="lt-LT" w:eastAsia="lt-LT" w:bidi="lt-LT"/>
        </w:rPr>
        <w:t xml:space="preserve">1K-366 redakcija); </w:t>
      </w:r>
      <w:r w:rsidR="0010038F" w:rsidRPr="002B4954">
        <w:rPr>
          <w:color w:val="000000"/>
          <w:lang w:val="lt-LT" w:eastAsia="lt-LT" w:bidi="lt-LT"/>
        </w:rPr>
        <w:t>mažinamos projekto sutartyje nustatytos projekto stebėsenos rodiklių reikšmės (178.2 p.</w:t>
      </w:r>
      <w:r w:rsidR="009E526F" w:rsidRPr="002B4954">
        <w:t xml:space="preserve"> </w:t>
      </w:r>
      <w:r w:rsidR="009E526F" w:rsidRPr="002B4954">
        <w:rPr>
          <w:color w:val="000000"/>
          <w:lang w:val="lt-LT" w:eastAsia="lt-LT" w:bidi="lt-LT"/>
        </w:rPr>
        <w:t>(2014 m. spalio 8 d. įsakymo Nr. 1K-316 redakcija</w:t>
      </w:r>
      <w:r w:rsidR="0010038F" w:rsidRPr="002B4954">
        <w:rPr>
          <w:color w:val="000000"/>
          <w:lang w:val="lt-LT" w:eastAsia="lt-LT" w:bidi="lt-LT"/>
        </w:rPr>
        <w:t>); keičiasi projekto veiklos ir (ar) techniniai sprendimai, turintys esminę įtaką projekto apimčiai, tikslams ir uždaviniams (178.3 p.</w:t>
      </w:r>
      <w:r w:rsidR="009E526F" w:rsidRPr="002B4954">
        <w:t xml:space="preserve"> </w:t>
      </w:r>
      <w:r w:rsidR="009E526F" w:rsidRPr="002B4954">
        <w:rPr>
          <w:color w:val="000000"/>
          <w:lang w:val="lt-LT" w:eastAsia="lt-LT" w:bidi="lt-LT"/>
        </w:rPr>
        <w:t>(2014 m. spalio 8 d. įsakymo Nr. 1K-316 redakcija</w:t>
      </w:r>
      <w:r w:rsidR="0010038F" w:rsidRPr="002B4954">
        <w:rPr>
          <w:color w:val="000000"/>
          <w:lang w:val="lt-LT" w:eastAsia="lt-LT" w:bidi="lt-LT"/>
        </w:rPr>
        <w:t xml:space="preserve">); </w:t>
      </w:r>
      <w:r w:rsidR="00346021" w:rsidRPr="002B4954">
        <w:rPr>
          <w:color w:val="000000"/>
          <w:lang w:val="lt-LT" w:eastAsia="lt-LT" w:bidi="lt-LT"/>
        </w:rPr>
        <w:t xml:space="preserve">perleidžiamos projekto vykdytojo teisės ir pareigos kitam asmeniui arba valstybės projektui įgyvendinti įtraukiami nauji arba keičiami esami partneriai (178.4 p. (2016 m. lapkričio 22 d. įsakymo Nr. 1K-415 redakcija) (178.4 p.); </w:t>
      </w:r>
      <w:r w:rsidR="00021B28" w:rsidRPr="002B4954">
        <w:rPr>
          <w:color w:val="000000"/>
          <w:lang w:val="lt-LT" w:eastAsia="lt-LT" w:bidi="lt-LT"/>
        </w:rPr>
        <w:t xml:space="preserve">leidžiama panaudoti įgyvendinant projektą sutaupytas lėšas šių </w:t>
      </w:r>
      <w:r w:rsidR="00B24B60" w:rsidRPr="002B4954">
        <w:rPr>
          <w:color w:val="000000"/>
          <w:lang w:val="lt-LT" w:eastAsia="lt-LT" w:bidi="lt-LT"/>
        </w:rPr>
        <w:t>t</w:t>
      </w:r>
      <w:r w:rsidR="00021B28" w:rsidRPr="002B4954">
        <w:rPr>
          <w:color w:val="000000"/>
          <w:lang w:val="lt-LT" w:eastAsia="lt-LT" w:bidi="lt-LT"/>
        </w:rPr>
        <w:t>aisyklių 20 skirsnyje nurodytais atvejais (178.5</w:t>
      </w:r>
      <w:r w:rsidR="00C20903" w:rsidRPr="002B4954">
        <w:rPr>
          <w:color w:val="000000"/>
          <w:lang w:val="lt-LT" w:eastAsia="lt-LT" w:bidi="lt-LT"/>
        </w:rPr>
        <w:t> </w:t>
      </w:r>
      <w:r w:rsidR="00021B28" w:rsidRPr="002B4954">
        <w:rPr>
          <w:color w:val="000000"/>
          <w:lang w:val="lt-LT" w:eastAsia="lt-LT" w:bidi="lt-LT"/>
        </w:rPr>
        <w:t xml:space="preserve">p. (2019 m. birželio 20 d. įsakymo Nr. 1K-195 </w:t>
      </w:r>
      <w:r w:rsidR="00A13E8F" w:rsidRPr="002B4954">
        <w:rPr>
          <w:color w:val="000000"/>
          <w:lang w:val="lt-LT" w:eastAsia="lt-LT" w:bidi="lt-LT"/>
        </w:rPr>
        <w:t>redakcija</w:t>
      </w:r>
      <w:r w:rsidR="00021B28" w:rsidRPr="002B4954">
        <w:rPr>
          <w:color w:val="000000"/>
          <w:lang w:val="lt-LT" w:eastAsia="lt-LT" w:bidi="lt-LT"/>
        </w:rPr>
        <w:t>).</w:t>
      </w:r>
      <w:r w:rsidR="00A13E8F" w:rsidRPr="002B4954">
        <w:rPr>
          <w:color w:val="000000"/>
          <w:lang w:val="lt-LT" w:eastAsia="lt-LT" w:bidi="lt-LT"/>
        </w:rPr>
        <w:t xml:space="preserve"> </w:t>
      </w:r>
      <w:r w:rsidR="00C20903" w:rsidRPr="002B4954">
        <w:rPr>
          <w:color w:val="000000"/>
          <w:lang w:val="lt-LT" w:eastAsia="lt-LT" w:bidi="lt-LT"/>
        </w:rPr>
        <w:t>Administravimo taisyklių 4 priedu (2016 m. lapkričio 22 d. įsakymo Nr. 1K-415 redakcija) patvirtinta Iš Europos Sąjungos struktūrinių fondų lėšų bendrai finansuojamo projekto sutarties forma, kurio</w:t>
      </w:r>
      <w:r w:rsidR="00986CAF" w:rsidRPr="002B4954">
        <w:rPr>
          <w:color w:val="000000"/>
          <w:lang w:val="lt-LT" w:eastAsia="lt-LT" w:bidi="lt-LT"/>
        </w:rPr>
        <w:t>s 2.5 ir 2.6 papunkčiuose apibrėžiant šalių atsakomybę nustatyta, kad nė viena iš sutarties šalių neatsako už visišką ar dalinį įsipareigojimų pagal sutartį neįvykdymą, jeigu ji įrodo, kad įsipareigojimų neįvykdė dėl nenugalimos jėgos (</w:t>
      </w:r>
      <w:r w:rsidR="00986CAF" w:rsidRPr="002B4954">
        <w:rPr>
          <w:i/>
          <w:iCs/>
          <w:color w:val="000000"/>
          <w:lang w:val="lt-LT" w:eastAsia="lt-LT" w:bidi="lt-LT"/>
        </w:rPr>
        <w:t>force majeure</w:t>
      </w:r>
      <w:r w:rsidR="00986CAF" w:rsidRPr="002B4954">
        <w:rPr>
          <w:color w:val="000000"/>
          <w:lang w:val="lt-LT" w:eastAsia="lt-LT" w:bidi="lt-LT"/>
        </w:rPr>
        <w:t>) aplinkybių, atsiradusių po sutarties įsigaliojimo dienos; nenugalimos jėgos (</w:t>
      </w:r>
      <w:r w:rsidR="00986CAF" w:rsidRPr="002B4954">
        <w:rPr>
          <w:i/>
          <w:iCs/>
          <w:color w:val="000000"/>
          <w:lang w:val="lt-LT" w:eastAsia="lt-LT" w:bidi="lt-LT"/>
        </w:rPr>
        <w:t>force majeure</w:t>
      </w:r>
      <w:r w:rsidR="00986CAF" w:rsidRPr="002B4954">
        <w:rPr>
          <w:color w:val="000000"/>
          <w:lang w:val="lt-LT" w:eastAsia="lt-LT" w:bidi="lt-LT"/>
        </w:rPr>
        <w:t>) aplinkybių sąvoka apibrėžiama ir sutarties šalių teisės, pareigos ir atsakomybė esant šioms aplinkybėms reglamentuojamos Lietuvos Respublikos civilinio kodekso 6.212 straipsnyje ir Atleidimo nuo atsakomybės esant nenugalimos jėgos (</w:t>
      </w:r>
      <w:r w:rsidR="00986CAF" w:rsidRPr="002B4954">
        <w:rPr>
          <w:i/>
          <w:iCs/>
          <w:color w:val="000000"/>
          <w:lang w:val="lt-LT" w:eastAsia="lt-LT" w:bidi="lt-LT"/>
        </w:rPr>
        <w:t>force majeure</w:t>
      </w:r>
      <w:r w:rsidR="00986CAF" w:rsidRPr="002B4954">
        <w:rPr>
          <w:color w:val="000000"/>
          <w:lang w:val="lt-LT" w:eastAsia="lt-LT" w:bidi="lt-LT"/>
        </w:rPr>
        <w:t>) aplinkybėms taisyklėse, patvirtintose Lietuvos Respublikos Vyriausybės 1996</w:t>
      </w:r>
      <w:r w:rsidR="00B24B60" w:rsidRPr="002B4954">
        <w:rPr>
          <w:color w:val="000000"/>
          <w:lang w:val="lt-LT" w:eastAsia="lt-LT" w:bidi="lt-LT"/>
        </w:rPr>
        <w:t> </w:t>
      </w:r>
      <w:r w:rsidR="00986CAF" w:rsidRPr="002B4954">
        <w:rPr>
          <w:color w:val="000000"/>
          <w:lang w:val="lt-LT" w:eastAsia="lt-LT" w:bidi="lt-LT"/>
        </w:rPr>
        <w:t>m. liepos 15 d. nutarimu Nr. 840 „Dėl Atleidimo nuo atsakomybės esant nenugalimos jėgos (</w:t>
      </w:r>
      <w:r w:rsidR="00986CAF" w:rsidRPr="002B4954">
        <w:rPr>
          <w:i/>
          <w:iCs/>
          <w:color w:val="000000"/>
          <w:lang w:val="lt-LT" w:eastAsia="lt-LT" w:bidi="lt-LT"/>
        </w:rPr>
        <w:t>force majeure</w:t>
      </w:r>
      <w:r w:rsidR="00986CAF" w:rsidRPr="002B4954">
        <w:rPr>
          <w:color w:val="000000"/>
          <w:lang w:val="lt-LT" w:eastAsia="lt-LT" w:bidi="lt-LT"/>
        </w:rPr>
        <w:t>) aplinkybėms taisyklių patvirtinimo“.</w:t>
      </w:r>
    </w:p>
    <w:p w14:paraId="62DC3F8F" w14:textId="0FE8D1FF" w:rsidR="00C20C2F" w:rsidRPr="002B4954" w:rsidRDefault="00C20C2F" w:rsidP="009916F2">
      <w:pPr>
        <w:pStyle w:val="Sraopastraipa"/>
        <w:numPr>
          <w:ilvl w:val="0"/>
          <w:numId w:val="2"/>
        </w:numPr>
        <w:tabs>
          <w:tab w:val="left" w:pos="1134"/>
        </w:tabs>
        <w:ind w:left="0" w:firstLine="709"/>
        <w:jc w:val="both"/>
        <w:rPr>
          <w:color w:val="000000"/>
          <w:lang w:val="lt-LT" w:eastAsia="lt-LT" w:bidi="lt-LT"/>
        </w:rPr>
      </w:pPr>
      <w:r w:rsidRPr="002B4954">
        <w:rPr>
          <w:color w:val="000000"/>
          <w:lang w:val="lt-LT" w:eastAsia="lt-LT" w:bidi="lt-LT"/>
        </w:rPr>
        <w:t>Vyriausybė 2020 m. vasario 26 d. nutarimu Nr. 152</w:t>
      </w:r>
      <w:r w:rsidRPr="002B4954">
        <w:t xml:space="preserve"> </w:t>
      </w:r>
      <w:r w:rsidRPr="002B4954">
        <w:rPr>
          <w:color w:val="000000"/>
          <w:lang w:val="lt-LT" w:eastAsia="lt-LT" w:bidi="lt-LT"/>
        </w:rPr>
        <w:t xml:space="preserve">„Dėl valstybės lygio ekstremaliosios situacijos paskelbimo“ paskelbė valstybės lygio ekstremaliąją situaciją visoje šalyje dėl COVID-19 ligos (koronaviruso infekcijos) plitimo grėsmės (1.1 p.). Šis vyriausybės nutarimas netekusiu galios pripažintas Vyriausybės 2022 m. balandžio 20 d. nutarimu Nr. 378 „Dėl </w:t>
      </w:r>
      <w:r w:rsidRPr="002B4954">
        <w:rPr>
          <w:rFonts w:eastAsia="Calibri"/>
          <w:color w:val="000000"/>
          <w:lang w:val="lt-LT" w:eastAsia="lt-LT" w:bidi="lt-LT"/>
        </w:rPr>
        <w:t>Lietuvos Respublikos</w:t>
      </w:r>
      <w:r w:rsidRPr="002B4954">
        <w:rPr>
          <w:color w:val="000000"/>
          <w:lang w:val="lt-LT" w:eastAsia="lt-LT" w:bidi="lt-LT"/>
        </w:rPr>
        <w:t xml:space="preserve"> Vyriausybės 2020 m. vasario 26 d. nutarimo Nr. 152 „dėl valstybės lygio ekstremaliosios situacijos paskelbimo“ pripažinimo netekusiu galios“, įsigaliojusiu 2022 m. gegužės 1 d. </w:t>
      </w:r>
    </w:p>
    <w:p w14:paraId="69F63814" w14:textId="77777777" w:rsidR="00BD6E9D" w:rsidRPr="002B4954" w:rsidRDefault="00896598" w:rsidP="009916F2">
      <w:pPr>
        <w:pStyle w:val="Sraopastraipa"/>
        <w:numPr>
          <w:ilvl w:val="0"/>
          <w:numId w:val="2"/>
        </w:numPr>
        <w:tabs>
          <w:tab w:val="left" w:pos="1134"/>
        </w:tabs>
        <w:ind w:left="0" w:firstLine="709"/>
        <w:jc w:val="both"/>
        <w:rPr>
          <w:color w:val="000000"/>
          <w:lang w:val="lt-LT" w:eastAsia="lt-LT" w:bidi="lt-LT"/>
        </w:rPr>
      </w:pPr>
      <w:r w:rsidRPr="002B4954">
        <w:rPr>
          <w:color w:val="000000"/>
          <w:lang w:val="lt-LT" w:eastAsia="lt-LT" w:bidi="lt-LT"/>
        </w:rPr>
        <w:t>Vadovaudamasis Vyriausybė</w:t>
      </w:r>
      <w:r w:rsidR="00BD6E9D" w:rsidRPr="002B4954">
        <w:rPr>
          <w:color w:val="000000"/>
          <w:lang w:val="lt-LT" w:eastAsia="lt-LT" w:bidi="lt-LT"/>
        </w:rPr>
        <w:t>s</w:t>
      </w:r>
      <w:r w:rsidRPr="002B4954">
        <w:rPr>
          <w:color w:val="000000"/>
          <w:lang w:val="lt-LT" w:eastAsia="lt-LT" w:bidi="lt-LT"/>
        </w:rPr>
        <w:t xml:space="preserve"> 2020 m. vasario 26 d. nutarimu Nr. 152 „Dėl valstybės lygio ekstremaliosios situacijos paskelbimo“ </w:t>
      </w:r>
      <w:r w:rsidRPr="002B4954">
        <w:rPr>
          <w:rFonts w:eastAsia="Calibri"/>
          <w:color w:val="000000"/>
          <w:lang w:val="lt-LT" w:eastAsia="lt-LT" w:bidi="lt-LT"/>
        </w:rPr>
        <w:t>Lietuvos Respublikos</w:t>
      </w:r>
      <w:r w:rsidRPr="002B4954">
        <w:rPr>
          <w:color w:val="000000"/>
          <w:lang w:val="lt-LT" w:eastAsia="lt-LT" w:bidi="lt-LT"/>
        </w:rPr>
        <w:t xml:space="preserve"> finansų ministras 2020 m. kovo 23 d. įsakymu Nr. 1K-75 pakeitė Administravimo taisykles, papildydamas jas VIII skyriumi „Projektų administravimas, paskelbus valstybės lygio ekstremaliąją situaciją dėl koronaviruso (COVID-19)“, kurio </w:t>
      </w:r>
      <w:r w:rsidR="00082ED8" w:rsidRPr="002B4954">
        <w:rPr>
          <w:color w:val="000000"/>
          <w:lang w:val="lt-LT" w:eastAsia="lt-LT" w:bidi="lt-LT"/>
        </w:rPr>
        <w:t>501 punkte nustatė, kad projekto vykdytojo prašymu projekto veiklų įgyvendinimo terminas gali būti atidedamas ir (ar) pratęsiamas, nepažeidžiant šių taisyklių 213.1 ir 213.5 papunkčiuose nustatytų terminų.</w:t>
      </w:r>
      <w:r w:rsidR="00B77FA9" w:rsidRPr="002B4954">
        <w:t xml:space="preserve"> </w:t>
      </w:r>
      <w:r w:rsidR="00B77FA9" w:rsidRPr="002B4954">
        <w:rPr>
          <w:color w:val="000000"/>
          <w:lang w:val="lt-LT" w:eastAsia="lt-LT" w:bidi="lt-LT"/>
        </w:rPr>
        <w:t xml:space="preserve">Lietuvos Respublikos finansų ministras 2020 m. kovo 23 d. įsakymo Nr. 1K-75 2.4 papunkčiu rekomendavo ministerijoms, atsižvelgiant į ekonomikos skatinimo priemones, spartinti lėšų išmokėjimą projektų vykdytojams ir užtikrinti, kad programų sąmatose numatytų asignavimų sumų pakaktų mokėjimo prašymuose nurodytoms išlaidoms apmokėti, 3 punktu nustatė, kad šis įsakymas galioja, iki bus atšaukta Lietuvos Respublikos Vyriausybės 2020 m. vasario 26 d. nutarimu Nr. 152 „Dėl valstybės lygio ekstremaliosios situacijos paskelbimo“ paskelbta valstybės lygio ekstremalioji situacija. </w:t>
      </w:r>
    </w:p>
    <w:p w14:paraId="20C408ED" w14:textId="77777777" w:rsidR="000C4B13" w:rsidRPr="002B4954" w:rsidRDefault="00DA79E6" w:rsidP="000C4B13">
      <w:pPr>
        <w:pStyle w:val="Sraopastraipa"/>
        <w:numPr>
          <w:ilvl w:val="0"/>
          <w:numId w:val="2"/>
        </w:numPr>
        <w:tabs>
          <w:tab w:val="left" w:pos="1134"/>
        </w:tabs>
        <w:ind w:left="0" w:firstLine="709"/>
        <w:jc w:val="both"/>
        <w:rPr>
          <w:color w:val="000000"/>
          <w:lang w:val="lt-LT" w:eastAsia="lt-LT" w:bidi="lt-LT"/>
        </w:rPr>
      </w:pPr>
      <w:r w:rsidRPr="002B4954">
        <w:rPr>
          <w:color w:val="000000"/>
          <w:lang w:val="lt-LT" w:eastAsia="lt-LT" w:bidi="lt-LT"/>
        </w:rPr>
        <w:t xml:space="preserve">Vadovaudamasis Atsakomybės </w:t>
      </w:r>
      <w:r w:rsidR="00051A4F" w:rsidRPr="002B4954">
        <w:rPr>
          <w:color w:val="000000"/>
          <w:lang w:val="lt-LT" w:eastAsia="lt-LT" w:bidi="lt-LT"/>
        </w:rPr>
        <w:t xml:space="preserve">pasiskirstymo taisyklių 6.2.7 papunkčio nuostata, </w:t>
      </w:r>
      <w:r w:rsidR="00051A4F" w:rsidRPr="002B4954">
        <w:rPr>
          <w:rFonts w:eastAsia="Calibri"/>
          <w:color w:val="000000"/>
          <w:lang w:val="lt-LT" w:eastAsia="lt-LT" w:bidi="lt-LT"/>
        </w:rPr>
        <w:t>Lietuvos Respublikos</w:t>
      </w:r>
      <w:r w:rsidR="00051A4F" w:rsidRPr="002B4954">
        <w:rPr>
          <w:color w:val="000000"/>
          <w:lang w:val="lt-LT" w:eastAsia="lt-LT" w:bidi="lt-LT"/>
        </w:rPr>
        <w:t xml:space="preserve"> vidaus reikalų ministras </w:t>
      </w:r>
      <w:r w:rsidR="00CA7B60" w:rsidRPr="002B4954">
        <w:rPr>
          <w:color w:val="000000"/>
          <w:lang w:val="lt-LT" w:eastAsia="lt-LT" w:bidi="lt-LT"/>
        </w:rPr>
        <w:t xml:space="preserve">patvirtino </w:t>
      </w:r>
      <w:r w:rsidR="009D2939" w:rsidRPr="002B4954">
        <w:rPr>
          <w:color w:val="000000"/>
          <w:lang w:val="lt-LT" w:eastAsia="lt-LT" w:bidi="lt-LT"/>
        </w:rPr>
        <w:t xml:space="preserve">pagal </w:t>
      </w:r>
      <w:r w:rsidR="00CA7B60" w:rsidRPr="002B4954">
        <w:rPr>
          <w:color w:val="000000"/>
          <w:lang w:val="lt-LT" w:eastAsia="lt-LT" w:bidi="lt-LT"/>
        </w:rPr>
        <w:t>Programos 7 prioritet</w:t>
      </w:r>
      <w:r w:rsidR="009D2939" w:rsidRPr="002B4954">
        <w:rPr>
          <w:color w:val="000000"/>
          <w:lang w:val="lt-LT" w:eastAsia="lt-LT" w:bidi="lt-LT"/>
        </w:rPr>
        <w:t>ą</w:t>
      </w:r>
      <w:r w:rsidR="00CA7B60" w:rsidRPr="002B4954">
        <w:rPr>
          <w:color w:val="000000"/>
          <w:lang w:val="lt-LT" w:eastAsia="lt-LT" w:bidi="lt-LT"/>
        </w:rPr>
        <w:t xml:space="preserve"> „Kokybiško užimtumo ir dalyvavimo darbo rinkoje skatinimas“ </w:t>
      </w:r>
      <w:r w:rsidR="009D2939" w:rsidRPr="002B4954">
        <w:rPr>
          <w:color w:val="000000"/>
          <w:lang w:val="lt-LT" w:eastAsia="lt-LT" w:bidi="lt-LT"/>
        </w:rPr>
        <w:t xml:space="preserve">vykdomų projektų finansavimo sąlygų aprašus – </w:t>
      </w:r>
      <w:r w:rsidR="00051A4F" w:rsidRPr="002B4954">
        <w:rPr>
          <w:color w:val="000000"/>
          <w:lang w:val="lt-LT" w:eastAsia="lt-LT" w:bidi="lt-LT"/>
        </w:rPr>
        <w:t xml:space="preserve"> </w:t>
      </w:r>
      <w:r w:rsidR="009D2939" w:rsidRPr="002B4954">
        <w:rPr>
          <w:color w:val="000000"/>
          <w:lang w:val="lt-LT" w:eastAsia="lt-LT" w:bidi="lt-LT"/>
        </w:rPr>
        <w:t>Didžiųjų miestų plėtros aprašą ir Miestų plėtros aprašą, taip pat pagal Programos 8 prioritetą „Socialinės įtraukties didinimas ir kova su skurdu“ vykdomų projektų finansavimo sąlygų aprašą – Kaimo plėtros aprašą.</w:t>
      </w:r>
    </w:p>
    <w:p w14:paraId="71DBEA7D" w14:textId="3132FC76" w:rsidR="000C4B13" w:rsidRDefault="000C4B13" w:rsidP="000C4B13">
      <w:pPr>
        <w:pStyle w:val="Sraopastraipa"/>
        <w:numPr>
          <w:ilvl w:val="1"/>
          <w:numId w:val="2"/>
        </w:numPr>
        <w:tabs>
          <w:tab w:val="left" w:pos="1134"/>
        </w:tabs>
        <w:ind w:left="0" w:firstLine="709"/>
        <w:jc w:val="both"/>
        <w:rPr>
          <w:color w:val="000000"/>
          <w:lang w:val="lt-LT" w:eastAsia="lt-LT" w:bidi="lt-LT"/>
        </w:rPr>
      </w:pPr>
      <w:r w:rsidRPr="002B4954">
        <w:rPr>
          <w:color w:val="000000"/>
          <w:lang w:val="lt-LT" w:eastAsia="lt-LT" w:bidi="lt-LT"/>
        </w:rPr>
        <w:t>Didžiųjų miestų plėtros apraše nustatyta, kad</w:t>
      </w:r>
      <w:r w:rsidR="006455A6" w:rsidRPr="002B4954">
        <w:rPr>
          <w:color w:val="000000"/>
          <w:lang w:val="lt-LT" w:eastAsia="lt-LT" w:bidi="lt-LT"/>
        </w:rPr>
        <w:t xml:space="preserve"> pagal šį aprašą projektams įgyvendinti numatoma skirti ne daugiau kaip 150 289 130,73 euro (vienas šimtas penkiasdešimt milijonų du šimtai aštuoniasdešimt devyni tūkstančiai vienas šimtas trisdešimt eurų 73 ct), iš jų – ne daugiau kaip 138 103 525,53 euro (vienas šimtas trisdešimt aštuoni milijonai vienas šimtas trys tūkstančiai penki šimtai dvidešimt penki eurai 53 ct) – ES struktūrinių fondų (Europos regioninės plėtros fondo) lėšų ir ne daugiau kaip 12 185 605,20 euro (dvylika milijonų vienas šimtas aštuoniasdešimt penki tūkstančiai šeši šimtai penki eurai 20 ct) – Lietuvos Respublikos valstybės biudžeto lėšų (7 p. 2023 m. spalio 24 d. įsakymo Nr. 1V-682 redakcija). </w:t>
      </w:r>
      <w:r w:rsidR="008771A1" w:rsidRPr="002B4954">
        <w:rPr>
          <w:color w:val="000000"/>
          <w:lang w:val="lt-LT" w:eastAsia="lt-LT" w:bidi="lt-LT"/>
        </w:rPr>
        <w:t xml:space="preserve">Teikiamų pagal šį aprašą projektų veiklos turi būti </w:t>
      </w:r>
      <w:r w:rsidR="008771A1" w:rsidRPr="002B4954">
        <w:rPr>
          <w:color w:val="000000"/>
          <w:lang w:val="lt-LT" w:eastAsia="lt-LT" w:bidi="lt-LT"/>
        </w:rPr>
        <w:lastRenderedPageBreak/>
        <w:t>baigtos ir galutinis mokėjimo prašymas įgyvendinančiajai</w:t>
      </w:r>
      <w:r w:rsidR="008771A1" w:rsidRPr="008771A1">
        <w:rPr>
          <w:color w:val="000000"/>
          <w:lang w:val="lt-LT" w:eastAsia="lt-LT" w:bidi="lt-LT"/>
        </w:rPr>
        <w:t xml:space="preserve"> institucijai turi būti pateiktas iki </w:t>
      </w:r>
      <w:r w:rsidR="008771A1">
        <w:rPr>
          <w:color w:val="000000"/>
          <w:lang w:val="lt-LT" w:eastAsia="lt-LT" w:bidi="lt-LT"/>
        </w:rPr>
        <w:t>Administravimo</w:t>
      </w:r>
      <w:r w:rsidR="008771A1" w:rsidRPr="008771A1">
        <w:rPr>
          <w:color w:val="000000"/>
          <w:lang w:val="lt-LT" w:eastAsia="lt-LT" w:bidi="lt-LT"/>
        </w:rPr>
        <w:t xml:space="preserve"> taisyklių 213.1 ir 213.5 papunkčiuose nustatytų terminų</w:t>
      </w:r>
      <w:r w:rsidR="008771A1">
        <w:rPr>
          <w:color w:val="000000"/>
          <w:lang w:val="lt-LT" w:eastAsia="lt-LT" w:bidi="lt-LT"/>
        </w:rPr>
        <w:t xml:space="preserve"> (21 p.</w:t>
      </w:r>
      <w:r w:rsidR="00F007DC">
        <w:rPr>
          <w:color w:val="000000"/>
          <w:lang w:val="lt-LT" w:eastAsia="lt-LT" w:bidi="lt-LT"/>
        </w:rPr>
        <w:t xml:space="preserve"> </w:t>
      </w:r>
      <w:r w:rsidR="00F007DC" w:rsidRPr="00F007DC">
        <w:rPr>
          <w:color w:val="000000"/>
          <w:lang w:val="lt-LT" w:eastAsia="lt-LT" w:bidi="lt-LT"/>
        </w:rPr>
        <w:t xml:space="preserve">2023 </w:t>
      </w:r>
      <w:r w:rsidR="00F007DC">
        <w:rPr>
          <w:color w:val="000000"/>
          <w:lang w:val="lt-LT" w:eastAsia="lt-LT" w:bidi="lt-LT"/>
        </w:rPr>
        <w:t>m. rugpjūčio</w:t>
      </w:r>
      <w:r w:rsidR="00F007DC" w:rsidRPr="00F007DC">
        <w:rPr>
          <w:color w:val="000000"/>
          <w:lang w:val="lt-LT" w:eastAsia="lt-LT" w:bidi="lt-LT"/>
        </w:rPr>
        <w:t xml:space="preserve"> 9</w:t>
      </w:r>
      <w:r w:rsidR="00F007DC">
        <w:rPr>
          <w:color w:val="000000"/>
          <w:lang w:val="lt-LT" w:eastAsia="lt-LT" w:bidi="lt-LT"/>
        </w:rPr>
        <w:t> d.</w:t>
      </w:r>
      <w:r w:rsidR="00F007DC" w:rsidRPr="00F007DC">
        <w:rPr>
          <w:color w:val="000000"/>
          <w:lang w:val="lt-LT" w:eastAsia="lt-LT" w:bidi="lt-LT"/>
        </w:rPr>
        <w:t xml:space="preserve"> įsakym</w:t>
      </w:r>
      <w:r w:rsidR="00F007DC">
        <w:rPr>
          <w:color w:val="000000"/>
          <w:lang w:val="lt-LT" w:eastAsia="lt-LT" w:bidi="lt-LT"/>
        </w:rPr>
        <w:t>o</w:t>
      </w:r>
      <w:r w:rsidR="00F007DC" w:rsidRPr="00F007DC">
        <w:rPr>
          <w:color w:val="000000"/>
          <w:lang w:val="lt-LT" w:eastAsia="lt-LT" w:bidi="lt-LT"/>
        </w:rPr>
        <w:t xml:space="preserve"> Nr. 1V-518</w:t>
      </w:r>
      <w:r w:rsidR="00F007DC">
        <w:rPr>
          <w:color w:val="000000"/>
          <w:lang w:val="lt-LT" w:eastAsia="lt-LT" w:bidi="lt-LT"/>
        </w:rPr>
        <w:t xml:space="preserve"> redakcija</w:t>
      </w:r>
      <w:r w:rsidR="008771A1">
        <w:rPr>
          <w:color w:val="000000"/>
          <w:lang w:val="lt-LT" w:eastAsia="lt-LT" w:bidi="lt-LT"/>
        </w:rPr>
        <w:t>)</w:t>
      </w:r>
      <w:r w:rsidR="008771A1" w:rsidRPr="008771A1">
        <w:rPr>
          <w:color w:val="000000"/>
          <w:lang w:val="lt-LT" w:eastAsia="lt-LT" w:bidi="lt-LT"/>
        </w:rPr>
        <w:t xml:space="preserve">. </w:t>
      </w:r>
      <w:r w:rsidR="00B8644A" w:rsidRPr="006455A6">
        <w:rPr>
          <w:color w:val="000000"/>
          <w:lang w:val="lt-LT" w:eastAsia="lt-LT" w:bidi="lt-LT"/>
        </w:rPr>
        <w:t>Didžiausia galima projekto finansuojamoji dalis sudaro 92,5</w:t>
      </w:r>
      <w:r w:rsidR="009B168C">
        <w:rPr>
          <w:color w:val="000000"/>
          <w:lang w:val="lt-LT" w:eastAsia="lt-LT" w:bidi="lt-LT"/>
        </w:rPr>
        <w:t> </w:t>
      </w:r>
      <w:r w:rsidR="00B8644A" w:rsidRPr="006455A6">
        <w:rPr>
          <w:color w:val="000000"/>
          <w:lang w:val="lt-LT" w:eastAsia="lt-LT" w:bidi="lt-LT"/>
        </w:rPr>
        <w:t xml:space="preserve">proc. visų tinkamų finansuoti projekto išlaidų, išskyrus aprašo 31 punkte nurodytas išimtis. Pareiškėjas privalo prisidėti prie projekto finansavimo ne mažiau nei 7,5 proc. visų tinkamų finansuoti projekto išlaidų, išskyrus Aprašo 31 punkte nurodytas </w:t>
      </w:r>
      <w:r w:rsidR="00B8644A" w:rsidRPr="002B4954">
        <w:rPr>
          <w:color w:val="000000"/>
          <w:lang w:val="lt-LT" w:eastAsia="lt-LT" w:bidi="lt-LT"/>
        </w:rPr>
        <w:t>išimtis (30 p.</w:t>
      </w:r>
      <w:r w:rsidR="00A43910" w:rsidRPr="002B4954">
        <w:rPr>
          <w:color w:val="000000"/>
          <w:lang w:val="lt-LT" w:eastAsia="lt-LT" w:bidi="lt-LT"/>
        </w:rPr>
        <w:t xml:space="preserve"> (2015 m. gruodžio 10 d. įsakymo Nr. 1V-989 redakcija</w:t>
      </w:r>
      <w:r w:rsidR="00B8644A" w:rsidRPr="002B4954">
        <w:rPr>
          <w:color w:val="000000"/>
          <w:lang w:val="lt-LT" w:eastAsia="lt-LT" w:bidi="lt-LT"/>
        </w:rPr>
        <w:t xml:space="preserve">). </w:t>
      </w:r>
      <w:r w:rsidR="00484E9F" w:rsidRPr="002B4954">
        <w:rPr>
          <w:color w:val="000000"/>
          <w:lang w:val="lt-LT" w:eastAsia="lt-LT" w:bidi="lt-LT"/>
        </w:rPr>
        <w:t>Projektui bendrai finansuoti papildomai skir</w:t>
      </w:r>
      <w:r w:rsidR="00484E9F" w:rsidRPr="00762194">
        <w:rPr>
          <w:color w:val="000000"/>
          <w:lang w:val="lt-LT" w:eastAsia="lt-LT" w:bidi="lt-LT"/>
        </w:rPr>
        <w:t>iama po 2,5 procentinio punkto, bet ne daugiau kaip 5 procentiniai punktai valstybės biudžeto lėšų</w:t>
      </w:r>
      <w:r w:rsidR="00484E9F" w:rsidRPr="006455A6">
        <w:rPr>
          <w:color w:val="000000"/>
          <w:lang w:val="lt-LT" w:eastAsia="lt-LT" w:bidi="lt-LT"/>
        </w:rPr>
        <w:t xml:space="preserve"> (konkretus dydis nustatomas skaičiuojant: ES struktūrinių fondų lėšų dalis projekte (Eur) dalijama iš 0,85 (didžiausia galima projekto finansuojamoji ES struktūrinių fondų lėšų dalis) ir dauginama iš 0,025 (didžiausia projektui bendrai finansuoti papildomai skiriamų valstybės biudžeto lėšų dalis), </w:t>
      </w:r>
      <w:r w:rsidR="00484E9F" w:rsidRPr="00762194">
        <w:rPr>
          <w:color w:val="000000"/>
          <w:lang w:val="lt-LT" w:eastAsia="lt-LT" w:bidi="lt-LT"/>
        </w:rPr>
        <w:t>atitinkamai sumažinant pareiškėjo dalį, jeigu projekto įgyvendinimo pabaigoje, t. y. baigus įgyvendinti visas projekto pirkimo sutartis (projekto vykdytojui gavus statybos užbaigimo dokumentą ir (arba) pasirašius prekių/paslaugų perdavimo priėmimo aktą) nustatoma, kad projekto veiklų įgyvendinimo terminas sutrumpėja ne mažiau nei 10 proc. nuo pirminėje projekto sutartyje numatyto termino</w:t>
      </w:r>
      <w:r w:rsidR="00484E9F" w:rsidRPr="006455A6">
        <w:rPr>
          <w:color w:val="000000"/>
          <w:lang w:val="lt-LT" w:eastAsia="lt-LT" w:bidi="lt-LT"/>
        </w:rPr>
        <w:t xml:space="preserve"> (31.2 p. (2019</w:t>
      </w:r>
      <w:r w:rsidR="005940D3">
        <w:rPr>
          <w:color w:val="000000"/>
          <w:lang w:val="lt-LT" w:eastAsia="lt-LT" w:bidi="lt-LT"/>
        </w:rPr>
        <w:t> </w:t>
      </w:r>
      <w:r w:rsidR="00484E9F" w:rsidRPr="006455A6">
        <w:rPr>
          <w:color w:val="000000"/>
          <w:lang w:val="lt-LT" w:eastAsia="lt-LT" w:bidi="lt-LT"/>
        </w:rPr>
        <w:t xml:space="preserve">m. spalio 1 d. įsakymo redakcija Nr. 1V-817). </w:t>
      </w:r>
      <w:r w:rsidR="00933631" w:rsidRPr="006455A6">
        <w:rPr>
          <w:color w:val="000000"/>
          <w:lang w:val="lt-LT" w:eastAsia="lt-LT" w:bidi="lt-LT"/>
        </w:rPr>
        <w:t>Projektui skiriama bendrai finansuoti iš valstybės biudžeto lėšų dalis sumažinama po 2,5 procentinio punkto, bet ne daugiau kaip 5</w:t>
      </w:r>
      <w:r w:rsidR="005940D3">
        <w:rPr>
          <w:color w:val="000000"/>
          <w:lang w:val="lt-LT" w:eastAsia="lt-LT" w:bidi="lt-LT"/>
        </w:rPr>
        <w:t> </w:t>
      </w:r>
      <w:r w:rsidR="00933631" w:rsidRPr="006455A6">
        <w:rPr>
          <w:color w:val="000000"/>
          <w:lang w:val="lt-LT" w:eastAsia="lt-LT" w:bidi="lt-LT"/>
        </w:rPr>
        <w:t>procentiniais punktais valstybės biudžeto lėšų (konkretus dydis nustatomas skaičiuojant: ES struktūrinių fondų lėšų dalis projekte (Eur) dalijama iš 0,85 (didžiausia galima projekto finansuojamoji ES struktūrinių fondų lėšų dalis) ir dauginama iš 0,025 (didžiausia projektui bendrai finansuoti papildomai skiriamų valstybės biudžeto lėšų dalis), atitinkamai padidinant pareiškėjo dalį, jeigu projekto įgyvendinimo pabaigoje, t. y. baigus įgyvendinti visas projekto pirkimo sutartis (projekto vykdytojui gavus statybos užbaigimo dokumentą ir (arba) pasirašius prekių / paslaugų perdavimo–priėmimo aktą), nustatoma, kad projekto veiklų įgyvendinimo terminas pailgėja 10–50</w:t>
      </w:r>
      <w:r w:rsidR="005906B2">
        <w:rPr>
          <w:color w:val="000000"/>
          <w:lang w:val="lt-LT" w:eastAsia="lt-LT" w:bidi="lt-LT"/>
        </w:rPr>
        <w:t> </w:t>
      </w:r>
      <w:r w:rsidR="00933631" w:rsidRPr="006455A6">
        <w:rPr>
          <w:color w:val="000000"/>
          <w:lang w:val="lt-LT" w:eastAsia="lt-LT" w:bidi="lt-LT"/>
        </w:rPr>
        <w:t xml:space="preserve">proc., palyginti su numatytu pirminėje projekto sutartyje; jei projekto veiklų įgyvendinimo terminas pailgėja daugiau nei 50 proc. nuo numatyto pirminėje projekto sutartyje termino, projektui skiriama bendrai finansuoti iš valstybės biudžeto lėšų dalis sumažinama 5 procentiniais punktais </w:t>
      </w:r>
      <w:r w:rsidR="00933631" w:rsidRPr="00C96906">
        <w:rPr>
          <w:color w:val="000000"/>
          <w:lang w:val="lt-LT" w:eastAsia="lt-LT" w:bidi="lt-LT"/>
        </w:rPr>
        <w:t>(į projekto veiklų įgyvendinimo terminą neįskaičiuojamas pirmų 8 mėnesių terminas, kai galioja valstybės lygio ekstremalioji situacija, paskelbta Lietuvos Respublikos Vyriausybės 2020 m. vasario 26 d. nutarimu Nr. 152 „Dėl valstybės lygio ekstremaliosios situacijos paskelbimo)“</w:t>
      </w:r>
      <w:r w:rsidR="00933631" w:rsidRPr="006455A6">
        <w:rPr>
          <w:color w:val="000000"/>
          <w:lang w:val="lt-LT" w:eastAsia="lt-LT" w:bidi="lt-LT"/>
        </w:rPr>
        <w:t xml:space="preserve"> (32.1 p. (2019</w:t>
      </w:r>
      <w:r w:rsidR="005906B2">
        <w:rPr>
          <w:color w:val="000000"/>
          <w:lang w:val="lt-LT" w:eastAsia="lt-LT" w:bidi="lt-LT"/>
        </w:rPr>
        <w:t> </w:t>
      </w:r>
      <w:r w:rsidR="00933631" w:rsidRPr="006455A6">
        <w:rPr>
          <w:color w:val="000000"/>
          <w:lang w:val="lt-LT" w:eastAsia="lt-LT" w:bidi="lt-LT"/>
        </w:rPr>
        <w:t xml:space="preserve">m. spalio 1 d. įsakymo redakcija Nr. 1V-817). </w:t>
      </w:r>
      <w:r w:rsidR="000C424C" w:rsidRPr="006455A6">
        <w:rPr>
          <w:color w:val="000000"/>
          <w:lang w:val="lt-LT" w:eastAsia="lt-LT" w:bidi="lt-LT"/>
        </w:rPr>
        <w:t xml:space="preserve">Iš viso projektui skiriama bendrai finansuoti iš valstybės biudžeto lėšų dalis negali viršyti 12,5 proc. ir negali būti mažesnė nei 2,5 proc. visų tinkamų finansuoti projekto </w:t>
      </w:r>
      <w:r w:rsidR="000C424C" w:rsidRPr="002B4954">
        <w:rPr>
          <w:color w:val="000000"/>
          <w:lang w:val="lt-LT" w:eastAsia="lt-LT" w:bidi="lt-LT"/>
        </w:rPr>
        <w:t>išlaidų (33 p.</w:t>
      </w:r>
      <w:r w:rsidR="00A43910" w:rsidRPr="002B4954">
        <w:t xml:space="preserve"> </w:t>
      </w:r>
      <w:r w:rsidR="00A43910" w:rsidRPr="002B4954">
        <w:rPr>
          <w:color w:val="000000"/>
          <w:lang w:val="lt-LT" w:eastAsia="lt-LT" w:bidi="lt-LT"/>
        </w:rPr>
        <w:t>(2015 m. gruodžio 10 d. įsakymo Nr. 1V-989 redakcija</w:t>
      </w:r>
      <w:r w:rsidR="000C424C" w:rsidRPr="002B4954">
        <w:rPr>
          <w:color w:val="000000"/>
          <w:lang w:val="lt-LT" w:eastAsia="lt-LT" w:bidi="lt-LT"/>
        </w:rPr>
        <w:t>).</w:t>
      </w:r>
      <w:r w:rsidR="001B429B" w:rsidRPr="002B4954">
        <w:t xml:space="preserve"> </w:t>
      </w:r>
      <w:r w:rsidR="001B429B" w:rsidRPr="002B4954">
        <w:rPr>
          <w:color w:val="000000"/>
          <w:lang w:val="lt-LT" w:eastAsia="lt-LT" w:bidi="lt-LT"/>
        </w:rPr>
        <w:t xml:space="preserve">Projektai įgyvendinami pagal projekto sutartyje, </w:t>
      </w:r>
      <w:r w:rsidR="006E3062" w:rsidRPr="002B4954">
        <w:rPr>
          <w:color w:val="000000"/>
          <w:lang w:val="lt-LT" w:eastAsia="lt-LT" w:bidi="lt-LT"/>
        </w:rPr>
        <w:t>Administravimo</w:t>
      </w:r>
      <w:r w:rsidR="001B429B" w:rsidRPr="002B4954">
        <w:rPr>
          <w:color w:val="000000"/>
          <w:lang w:val="lt-LT" w:eastAsia="lt-LT" w:bidi="lt-LT"/>
        </w:rPr>
        <w:t xml:space="preserve"> taisyklių IV, VI ir VII skyriuose bei </w:t>
      </w:r>
      <w:r w:rsidR="006E3062" w:rsidRPr="002B4954">
        <w:rPr>
          <w:color w:val="000000"/>
          <w:lang w:val="lt-LT" w:eastAsia="lt-LT" w:bidi="lt-LT"/>
        </w:rPr>
        <w:t>šiame a</w:t>
      </w:r>
      <w:r w:rsidR="001B429B" w:rsidRPr="002B4954">
        <w:rPr>
          <w:color w:val="000000"/>
          <w:lang w:val="lt-LT" w:eastAsia="lt-LT" w:bidi="lt-LT"/>
        </w:rPr>
        <w:t>praše nustatytus reikalavimus</w:t>
      </w:r>
      <w:r w:rsidR="00722F07" w:rsidRPr="002B4954">
        <w:rPr>
          <w:color w:val="000000"/>
          <w:lang w:val="lt-LT" w:eastAsia="lt-LT" w:bidi="lt-LT"/>
        </w:rPr>
        <w:t xml:space="preserve"> (64 p.</w:t>
      </w:r>
      <w:r w:rsidR="00A43910" w:rsidRPr="002B4954">
        <w:t xml:space="preserve"> </w:t>
      </w:r>
      <w:r w:rsidR="00A43910" w:rsidRPr="002B4954">
        <w:rPr>
          <w:color w:val="000000"/>
          <w:lang w:val="lt-LT" w:eastAsia="lt-LT" w:bidi="lt-LT"/>
        </w:rPr>
        <w:t>(2015</w:t>
      </w:r>
      <w:r w:rsidR="00A43910" w:rsidRPr="00A43910">
        <w:rPr>
          <w:color w:val="000000"/>
          <w:lang w:val="lt-LT" w:eastAsia="lt-LT" w:bidi="lt-LT"/>
        </w:rPr>
        <w:t xml:space="preserve"> m. gruodžio 10 d. įsakymo Nr. 1V-989 redakcija</w:t>
      </w:r>
      <w:r w:rsidR="00722F07" w:rsidRPr="006455A6">
        <w:rPr>
          <w:color w:val="000000"/>
          <w:lang w:val="lt-LT" w:eastAsia="lt-LT" w:bidi="lt-LT"/>
        </w:rPr>
        <w:t>)</w:t>
      </w:r>
      <w:r w:rsidR="001B429B" w:rsidRPr="006455A6">
        <w:rPr>
          <w:color w:val="000000"/>
          <w:lang w:val="lt-LT" w:eastAsia="lt-LT" w:bidi="lt-LT"/>
        </w:rPr>
        <w:t>.</w:t>
      </w:r>
      <w:r w:rsidR="006E3062" w:rsidRPr="006455A6">
        <w:rPr>
          <w:color w:val="000000"/>
          <w:lang w:val="lt-LT" w:eastAsia="lt-LT" w:bidi="lt-LT"/>
        </w:rPr>
        <w:t xml:space="preserve"> </w:t>
      </w:r>
    </w:p>
    <w:p w14:paraId="2CA23F76" w14:textId="61BD389F" w:rsidR="000C4B13" w:rsidRPr="002B4954" w:rsidRDefault="002A658A" w:rsidP="000C4B13">
      <w:pPr>
        <w:pStyle w:val="Sraopastraipa"/>
        <w:numPr>
          <w:ilvl w:val="1"/>
          <w:numId w:val="2"/>
        </w:numPr>
        <w:tabs>
          <w:tab w:val="left" w:pos="1134"/>
        </w:tabs>
        <w:ind w:left="0" w:firstLine="709"/>
        <w:jc w:val="both"/>
        <w:rPr>
          <w:color w:val="000000"/>
          <w:lang w:val="lt-LT" w:eastAsia="lt-LT" w:bidi="lt-LT"/>
        </w:rPr>
      </w:pPr>
      <w:r w:rsidRPr="002A658A">
        <w:rPr>
          <w:color w:val="000000"/>
          <w:lang w:val="lt-LT" w:eastAsia="lt-LT" w:bidi="lt-LT"/>
        </w:rPr>
        <w:t>Miestų plėtros apraš</w:t>
      </w:r>
      <w:r>
        <w:rPr>
          <w:color w:val="000000"/>
          <w:lang w:val="lt-LT" w:eastAsia="lt-LT" w:bidi="lt-LT"/>
        </w:rPr>
        <w:t>e nustatyta, kad</w:t>
      </w:r>
      <w:r w:rsidR="007E1CF6">
        <w:rPr>
          <w:color w:val="000000"/>
          <w:lang w:val="lt-LT" w:eastAsia="lt-LT" w:bidi="lt-LT"/>
        </w:rPr>
        <w:t xml:space="preserve"> p</w:t>
      </w:r>
      <w:r w:rsidR="009C0AEC" w:rsidRPr="007E1CF6">
        <w:rPr>
          <w:color w:val="000000"/>
          <w:lang w:val="lt-LT" w:eastAsia="lt-LT" w:bidi="lt-LT"/>
        </w:rPr>
        <w:t xml:space="preserve">agal šį aprašą projektams įgyvendinti numatoma skirti iki 114 152 598,78 euro (vienas šimtas keturiolika milijonų vienas šimtas penkiasdešimt du tūkstančiai penki šimtai devyniasdešimt aštuoni eurai 78 ct), iš jų – iki 104 896 982,66 euro (vienas šimtas keturi milijonai aštuoni šimtai devyniasdešimt šeši tūkstančiai devyni šimtai aštuoniasdešimt du eurai 66 ct) ES struktūrinių fondų (Europos regioninės plėtros fondo) lėšų ir iki 9 255 616,12 euro (devyni milijonai du šimtai penkiasdešimt penki tūkstančiai šeši šimtai šešiolika eurų 12 ct) Lietuvos Respublikos valstybės biudžeto lėšų. Ministerija, priimdama sprendimą dėl projektų finansavimo, turi teisę šiame punkte nurodytas sumas padidinti, bet neviršyti Priemonių įgyvendinimo plane nurodytos Priemonei skirtos lėšų sumos ir nepažeisti teisėtų pareiškėjų lūkesčių (8 p. (2023 m. spalio 24 d. įsakymo Nr. 1V-681 redakcija). </w:t>
      </w:r>
      <w:r w:rsidR="00AF2538" w:rsidRPr="007E1CF6">
        <w:rPr>
          <w:color w:val="000000"/>
          <w:lang w:val="lt-LT" w:eastAsia="lt-LT" w:bidi="lt-LT"/>
        </w:rPr>
        <w:t xml:space="preserve">Teikiamų pagal šį aprašą projektų veiklos turi būti baigtos ir galutinis mokėjimo prašymas įgyvendinančiajai institucijai turi būti pateiktas iki Administravimo taisyklių 213.1 ir 213.5 papunkčiuose nustatytų terminų (21 p. (2023 m. rugpjūčio 9 d. įsakymo Nr. 1V-519 redakcija). </w:t>
      </w:r>
      <w:r w:rsidR="003A27E3" w:rsidRPr="002B4954">
        <w:rPr>
          <w:color w:val="000000"/>
          <w:lang w:val="lt-LT" w:eastAsia="lt-LT" w:bidi="lt-LT"/>
        </w:rPr>
        <w:t>Tam tikrais atvejais dėl objektyvių priežasčių, kurių projekto vykdytojas negalėjo numatyti paraiškos pateikimo ir vertinimo metu, projekto vykdymo laikotarpis gali būti pratęstas Administravimo taisyklių 19 skirsnyje nustatyta tvarka (22 p.</w:t>
      </w:r>
      <w:r w:rsidR="007E1CF6" w:rsidRPr="002B4954">
        <w:rPr>
          <w:color w:val="000000"/>
          <w:lang w:val="lt-LT" w:eastAsia="lt-LT" w:bidi="lt-LT"/>
        </w:rPr>
        <w:t xml:space="preserve"> (2015 m. spalio 23 d. įsakymo Nr. 1V-841 redakcija</w:t>
      </w:r>
      <w:r w:rsidR="003A27E3" w:rsidRPr="002B4954">
        <w:rPr>
          <w:color w:val="000000"/>
          <w:lang w:val="lt-LT" w:eastAsia="lt-LT" w:bidi="lt-LT"/>
        </w:rPr>
        <w:t xml:space="preserve">). </w:t>
      </w:r>
      <w:r w:rsidR="0094118D" w:rsidRPr="002B4954">
        <w:rPr>
          <w:color w:val="000000"/>
          <w:lang w:val="lt-LT" w:eastAsia="lt-LT" w:bidi="lt-LT"/>
        </w:rPr>
        <w:t xml:space="preserve">Didžiausia galima projekto finansuojamoji dalis sudaro 92,5 proc. visų tinkamų finansuoti projekto išlaidų, išskyrus šio aprašo 32 punkte nurodytas išimtis. Pareiškėjas privalo prisidėti prie projekto finansavimo ne mažiau nei 7,5 proc. visų tinkamų finansuoti projekto išlaidų, </w:t>
      </w:r>
      <w:r w:rsidR="0094118D" w:rsidRPr="002B4954">
        <w:rPr>
          <w:color w:val="000000"/>
          <w:lang w:val="lt-LT" w:eastAsia="lt-LT" w:bidi="lt-LT"/>
        </w:rPr>
        <w:lastRenderedPageBreak/>
        <w:t>išskyrus šio aprašo 32 punkte nurodytas išimtis (31 p.</w:t>
      </w:r>
      <w:r w:rsidR="007E1CF6" w:rsidRPr="002B4954">
        <w:t xml:space="preserve"> </w:t>
      </w:r>
      <w:r w:rsidR="007E1CF6" w:rsidRPr="002B4954">
        <w:rPr>
          <w:color w:val="000000"/>
          <w:lang w:val="lt-LT" w:eastAsia="lt-LT" w:bidi="lt-LT"/>
        </w:rPr>
        <w:t>(2015 m. spalio</w:t>
      </w:r>
      <w:r w:rsidR="007E1CF6" w:rsidRPr="007E1CF6">
        <w:rPr>
          <w:color w:val="000000"/>
          <w:lang w:val="lt-LT" w:eastAsia="lt-LT" w:bidi="lt-LT"/>
        </w:rPr>
        <w:t xml:space="preserve"> 23 d. įsakymo Nr. 1V-841 redakcija</w:t>
      </w:r>
      <w:r w:rsidR="0094118D" w:rsidRPr="007E1CF6">
        <w:rPr>
          <w:color w:val="000000"/>
          <w:lang w:val="lt-LT" w:eastAsia="lt-LT" w:bidi="lt-LT"/>
        </w:rPr>
        <w:t>).</w:t>
      </w:r>
      <w:r w:rsidR="00AF2538" w:rsidRPr="007E1CF6">
        <w:rPr>
          <w:color w:val="000000"/>
          <w:lang w:val="lt-LT" w:eastAsia="lt-LT" w:bidi="lt-LT"/>
        </w:rPr>
        <w:t xml:space="preserve"> </w:t>
      </w:r>
      <w:r w:rsidR="004247ED" w:rsidRPr="00C96906">
        <w:rPr>
          <w:color w:val="000000"/>
          <w:lang w:val="lt-LT" w:eastAsia="lt-LT" w:bidi="lt-LT"/>
        </w:rPr>
        <w:t>Projektui bendrai finansuoti papildomai skiriama po 2,5 procentinio punkto, bet ne daugiau kaip 5 procentiniai punktai valstybės biudžeto lėšų</w:t>
      </w:r>
      <w:r w:rsidR="004247ED" w:rsidRPr="007E1CF6">
        <w:rPr>
          <w:color w:val="000000"/>
          <w:lang w:val="lt-LT" w:eastAsia="lt-LT" w:bidi="lt-LT"/>
        </w:rPr>
        <w:t xml:space="preserve"> (konkretus dydis nustatomas skaičiuojant: ES struktūrinių fondų lėšų dalis projekte (Eur) dalijama iš 0,85 (didžiausia galima projekto finansuojamoji ES struktūrinių fondų lėšų dalis) ir dauginama iš 0,025 (didžiausia projektui bendrai finansuoti papildomai skiriamų valstybės biudžeto lėšų dalis), atitinkamai sumažinant pareiškėjo dalį, jeigu projekto veiklų įgyvendinimo pabaigoje, t. y. baigus įgyvendinti visas projekto pirkimo sutartis (projekto vykdytojui gavus statybos užbaigimo dokumentą ir (arba) pasirašius prekių / paslaugų perdavimo priėmimo aktą), nustatoma, kad projekto įgyvendinimo trukmė sutrumpėja ne mažiau nei 10 proc. nuo pirminėje projekto sutartyje numatytos trukmės (projekto įgyvendinimo trukmė skaičiuojama nuo projekto sutarties pasirašymo dienos iki projekto veiklų įgyvendinimo pabaigos) (32.</w:t>
      </w:r>
      <w:r w:rsidR="005F1F39" w:rsidRPr="007E1CF6">
        <w:rPr>
          <w:color w:val="000000"/>
          <w:lang w:val="lt-LT" w:eastAsia="lt-LT" w:bidi="lt-LT"/>
        </w:rPr>
        <w:t>2</w:t>
      </w:r>
      <w:r w:rsidR="004247ED" w:rsidRPr="007E1CF6">
        <w:rPr>
          <w:color w:val="000000"/>
          <w:lang w:val="lt-LT" w:eastAsia="lt-LT" w:bidi="lt-LT"/>
        </w:rPr>
        <w:t xml:space="preserve"> p. 2018 m. kovo 29 d. įsakymo Nr. 1V-243 redakcija). </w:t>
      </w:r>
      <w:r w:rsidR="002A18A9" w:rsidRPr="00C96906">
        <w:rPr>
          <w:color w:val="000000"/>
          <w:lang w:val="lt-LT" w:eastAsia="lt-LT" w:bidi="lt-LT"/>
        </w:rPr>
        <w:t>Projektui skiriama bendrai finansuoti iš valstybės biudžeto lėšų dalis sumažinama</w:t>
      </w:r>
      <w:r w:rsidR="002A18A9" w:rsidRPr="007E1CF6">
        <w:rPr>
          <w:color w:val="000000"/>
          <w:lang w:val="lt-LT" w:eastAsia="lt-LT" w:bidi="lt-LT"/>
        </w:rPr>
        <w:t xml:space="preserve"> po 2,5 procentinio punkto, bet ne daugiau kaip 5</w:t>
      </w:r>
      <w:r w:rsidR="008252FB">
        <w:rPr>
          <w:color w:val="000000"/>
          <w:lang w:val="lt-LT" w:eastAsia="lt-LT" w:bidi="lt-LT"/>
        </w:rPr>
        <w:t> </w:t>
      </w:r>
      <w:r w:rsidR="002A18A9" w:rsidRPr="007E1CF6">
        <w:rPr>
          <w:color w:val="000000"/>
          <w:lang w:val="lt-LT" w:eastAsia="lt-LT" w:bidi="lt-LT"/>
        </w:rPr>
        <w:t>procentiniais punktais valstybės biudžeto lėšų (konkretus dydis nustatomas skaičiuojant: ES struktūrinių fondų lėšų dalis projekte (Eur) dalijama iš 0,85 (didžiausia galima projekto finansuojamoji ES struktūrinių fondų lėšų dalis) ir dauginama iš 0,025 (didžiausia projektui bendrai finansuoti papildomai skiriamų valstybės biudžeto lėšų dalis), atitinkamai padidinant pareiškėjo prisidėjimą, jeigu projekto veiklų įgyvendinimo eigoje projekto įgyvendinimo trukmė pailgėja 10–50</w:t>
      </w:r>
      <w:r w:rsidR="008252FB">
        <w:rPr>
          <w:color w:val="000000"/>
          <w:lang w:val="lt-LT" w:eastAsia="lt-LT" w:bidi="lt-LT"/>
        </w:rPr>
        <w:t> </w:t>
      </w:r>
      <w:r w:rsidR="002A18A9" w:rsidRPr="007E1CF6">
        <w:rPr>
          <w:color w:val="000000"/>
          <w:lang w:val="lt-LT" w:eastAsia="lt-LT" w:bidi="lt-LT"/>
        </w:rPr>
        <w:t xml:space="preserve">proc. lyginant su numatyta pirminėje projekto sutartyje; jei projekto įgyvendinimo trukmė pailgėja daugiau nei 50 proc., projektui skiriama bendrai finansuoti iš valstybės biudžeto lėšų dalis sumažinama 5 procentiniais punktais (projekto įgyvendinimo trukmė skaičiuojama nuo projekto sutarties pasirašymo dienos iki projekto veiklų įgyvendinimo pabaigos; </w:t>
      </w:r>
      <w:r w:rsidR="002A18A9" w:rsidRPr="00C96906">
        <w:rPr>
          <w:color w:val="000000"/>
          <w:lang w:val="lt-LT" w:eastAsia="lt-LT" w:bidi="lt-LT"/>
        </w:rPr>
        <w:t>į projekto įgyvendinimo trukmę neįskaičiuojamas pirmų 8 mėnesių terminas</w:t>
      </w:r>
      <w:r w:rsidR="002A18A9" w:rsidRPr="007E1CF6">
        <w:rPr>
          <w:color w:val="000000"/>
          <w:lang w:val="lt-LT" w:eastAsia="lt-LT" w:bidi="lt-LT"/>
        </w:rPr>
        <w:t>, kai galioja valstybės lygio ekstremalioji situacija, paskelbta Lietuvos Respublikos Vyriausybės 2020 m. vasario 26 d. nutarimu Nr. 152 „Dėl valstybės lygio ekstremaliosios situacijos paskelbimo“) (33.1 p. 2020 m. spalio 16 d. įsakymo Nr.</w:t>
      </w:r>
      <w:r w:rsidR="008252FB">
        <w:rPr>
          <w:color w:val="000000"/>
          <w:lang w:val="lt-LT" w:eastAsia="lt-LT" w:bidi="lt-LT"/>
        </w:rPr>
        <w:t> </w:t>
      </w:r>
      <w:r w:rsidR="002A18A9" w:rsidRPr="007E1CF6">
        <w:rPr>
          <w:color w:val="000000"/>
          <w:lang w:val="lt-LT" w:eastAsia="lt-LT" w:bidi="lt-LT"/>
        </w:rPr>
        <w:t xml:space="preserve">1V-1050 redakcija). </w:t>
      </w:r>
      <w:r w:rsidR="00226DE6" w:rsidRPr="007E1CF6">
        <w:rPr>
          <w:color w:val="000000"/>
          <w:lang w:val="lt-LT" w:eastAsia="lt-LT" w:bidi="lt-LT"/>
        </w:rPr>
        <w:t xml:space="preserve">Iš viso projektui skiriama bendrai finansuoti iš valstybės biudžeto lėšų dalis negali viršyti 12,5 proc. ir negali būti mažesnė nei 2,5 proc. visų tinkamų finansuoti projekto </w:t>
      </w:r>
      <w:r w:rsidR="00226DE6" w:rsidRPr="002B4954">
        <w:rPr>
          <w:color w:val="000000"/>
          <w:lang w:val="lt-LT" w:eastAsia="lt-LT" w:bidi="lt-LT"/>
        </w:rPr>
        <w:t>išlaidų (34 p.</w:t>
      </w:r>
      <w:r w:rsidR="007E1CF6" w:rsidRPr="002B4954">
        <w:t xml:space="preserve"> </w:t>
      </w:r>
      <w:r w:rsidR="007E1CF6" w:rsidRPr="002B4954">
        <w:rPr>
          <w:color w:val="000000"/>
          <w:lang w:val="lt-LT" w:eastAsia="lt-LT" w:bidi="lt-LT"/>
        </w:rPr>
        <w:t>(2015 m. spalio 23 d. įsakymo Nr. 1V-841 redakcija</w:t>
      </w:r>
      <w:r w:rsidR="00226DE6" w:rsidRPr="002B4954">
        <w:rPr>
          <w:color w:val="000000"/>
          <w:lang w:val="lt-LT" w:eastAsia="lt-LT" w:bidi="lt-LT"/>
        </w:rPr>
        <w:t>). Projektas įgyvendinamas pagal projekto sutartyje, šiame apraše ir Administravimo taisyklių IV, VI ir VII skyriuose nustatytus reikalavimus (58 p.</w:t>
      </w:r>
      <w:r w:rsidR="007E1CF6" w:rsidRPr="002B4954">
        <w:t xml:space="preserve"> </w:t>
      </w:r>
      <w:r w:rsidR="007E1CF6" w:rsidRPr="002B4954">
        <w:rPr>
          <w:color w:val="000000"/>
          <w:lang w:val="lt-LT" w:eastAsia="lt-LT" w:bidi="lt-LT"/>
        </w:rPr>
        <w:t>(2015 m. spalio 23 d. įsakymo Nr. 1V-841 redakcija</w:t>
      </w:r>
      <w:r w:rsidR="00226DE6" w:rsidRPr="002B4954">
        <w:rPr>
          <w:color w:val="000000"/>
          <w:lang w:val="lt-LT" w:eastAsia="lt-LT" w:bidi="lt-LT"/>
        </w:rPr>
        <w:t>).</w:t>
      </w:r>
    </w:p>
    <w:p w14:paraId="35EBF4B9" w14:textId="1073E1A0" w:rsidR="000C4B13" w:rsidRPr="00A64F1F" w:rsidRDefault="007E1CF6" w:rsidP="000C4B13">
      <w:pPr>
        <w:pStyle w:val="Sraopastraipa"/>
        <w:numPr>
          <w:ilvl w:val="1"/>
          <w:numId w:val="2"/>
        </w:numPr>
        <w:tabs>
          <w:tab w:val="left" w:pos="1134"/>
        </w:tabs>
        <w:ind w:left="0" w:firstLine="709"/>
        <w:jc w:val="both"/>
        <w:rPr>
          <w:color w:val="000000"/>
          <w:lang w:val="lt-LT" w:eastAsia="lt-LT" w:bidi="lt-LT"/>
        </w:rPr>
      </w:pPr>
      <w:r w:rsidRPr="002B4954">
        <w:rPr>
          <w:color w:val="000000"/>
          <w:lang w:val="lt-LT" w:eastAsia="lt-LT" w:bidi="lt-LT"/>
        </w:rPr>
        <w:t>Kaimo</w:t>
      </w:r>
      <w:r w:rsidR="001C0546" w:rsidRPr="002B4954">
        <w:rPr>
          <w:color w:val="000000"/>
          <w:lang w:val="lt-LT" w:eastAsia="lt-LT" w:bidi="lt-LT"/>
        </w:rPr>
        <w:t xml:space="preserve"> plėtros</w:t>
      </w:r>
      <w:r w:rsidRPr="002B4954">
        <w:rPr>
          <w:color w:val="000000"/>
          <w:lang w:val="lt-LT" w:eastAsia="lt-LT" w:bidi="lt-LT"/>
        </w:rPr>
        <w:t xml:space="preserve"> apraše nustatyta, kad</w:t>
      </w:r>
      <w:r w:rsidR="009E568E" w:rsidRPr="002B4954">
        <w:rPr>
          <w:color w:val="000000"/>
          <w:lang w:val="lt-LT" w:eastAsia="lt-LT" w:bidi="lt-LT"/>
        </w:rPr>
        <w:t xml:space="preserve"> p</w:t>
      </w:r>
      <w:r w:rsidR="00052901" w:rsidRPr="002B4954">
        <w:rPr>
          <w:color w:val="000000"/>
          <w:lang w:val="lt-LT" w:eastAsia="lt-LT" w:bidi="lt-LT"/>
        </w:rPr>
        <w:t>agal šį aprašą projektams įgyvendinti numatoma skirti iki 48 412 653 Eur (keturiasdešimt aštuonių milijonų keturių šimtų dvylikos tūkstančių šešių šimtų penkiasdešimt trijų eurų), iš jų: iki 41 818 065 Eur (keturiasdešimt vieno milijono aštuonių šimtų aštuoniolikos tūkstančių šešiasdešimt penkių eurų) – ES struktūrinių fondų (Europos regioninės plėtros fondas) lėšos, iki 2 669 238 Eur (dviejų milijonų šešių šimtų šešiasdešimt devynių tūkstančių dviejų šimtų trisdešimt aštuonių eurų) – ES struktūrinių fondų veiklos lėšų rezervo lėšos, iki 3</w:t>
      </w:r>
      <w:r w:rsidR="009E568E" w:rsidRPr="002B4954">
        <w:rPr>
          <w:color w:val="000000"/>
          <w:lang w:val="lt-LT" w:eastAsia="lt-LT" w:bidi="lt-LT"/>
        </w:rPr>
        <w:t> </w:t>
      </w:r>
      <w:r w:rsidR="00052901" w:rsidRPr="002B4954">
        <w:rPr>
          <w:color w:val="000000"/>
          <w:lang w:val="lt-LT" w:eastAsia="lt-LT" w:bidi="lt-LT"/>
        </w:rPr>
        <w:t>689</w:t>
      </w:r>
      <w:r w:rsidR="009E568E" w:rsidRPr="002B4954">
        <w:rPr>
          <w:color w:val="000000"/>
          <w:lang w:val="lt-LT" w:eastAsia="lt-LT" w:bidi="lt-LT"/>
        </w:rPr>
        <w:t> </w:t>
      </w:r>
      <w:r w:rsidR="00052901" w:rsidRPr="002B4954">
        <w:rPr>
          <w:color w:val="000000"/>
          <w:lang w:val="lt-LT" w:eastAsia="lt-LT" w:bidi="lt-LT"/>
        </w:rPr>
        <w:t>829 Eur (trijų milijonų šešių šimtų aštuoniasdešimt devynių tūkstančių aštuonių šimtų dvidešimt devynių eurų) – Lietuvos Respublikos valstybės biudžeto lėšos ir iki 235 521 Eur (dviejų šimtų trisdešimt penkių tūkstančių penkių šimtų dvidešimt vieno euro) – Lietuvos Respublikos valstybės biudžeto veiklos lėšų rezervo lėšos. Projektų sutartys veiklos lėšų rezervo sumai gali būti pasirašomos Veiksmų programos administravimo taisyklių IV skirsnyje nustatyta tvarka (8 p. (2020</w:t>
      </w:r>
      <w:r w:rsidR="009E568E" w:rsidRPr="002B4954">
        <w:rPr>
          <w:color w:val="000000"/>
          <w:lang w:val="lt-LT" w:eastAsia="lt-LT" w:bidi="lt-LT"/>
        </w:rPr>
        <w:t> </w:t>
      </w:r>
      <w:r w:rsidR="00052901" w:rsidRPr="002B4954">
        <w:rPr>
          <w:color w:val="000000"/>
          <w:lang w:val="lt-LT" w:eastAsia="lt-LT" w:bidi="lt-LT"/>
        </w:rPr>
        <w:t xml:space="preserve">m. gegužės 21 d. įsakymo Nr. 1V-498 redakcija). </w:t>
      </w:r>
      <w:r w:rsidR="00FA28DF" w:rsidRPr="002B4954">
        <w:rPr>
          <w:color w:val="000000"/>
          <w:lang w:val="lt-LT" w:eastAsia="lt-LT" w:bidi="lt-LT"/>
        </w:rPr>
        <w:t>Teikiamų pagal šį aprašą projektų veiklos turi būti baigtos ir galutinis mokėjimo prašymas įgyvendinančiajai institucijai turi būti pateiktas iki Administravimo taisyklių 213.1 ir 213.5 papunkčiuose nustatytų terminų (19 p. 2023 m. rugpjūčio 9</w:t>
      </w:r>
      <w:r w:rsidR="009E568E" w:rsidRPr="002B4954">
        <w:rPr>
          <w:color w:val="000000"/>
          <w:lang w:val="lt-LT" w:eastAsia="lt-LT" w:bidi="lt-LT"/>
        </w:rPr>
        <w:t> </w:t>
      </w:r>
      <w:r w:rsidR="00FA28DF" w:rsidRPr="002B4954">
        <w:rPr>
          <w:color w:val="000000"/>
          <w:lang w:val="lt-LT" w:eastAsia="lt-LT" w:bidi="lt-LT"/>
        </w:rPr>
        <w:t xml:space="preserve">d. įsakymo Nr. 1V-520 redakcija). </w:t>
      </w:r>
      <w:r w:rsidR="008E5B52" w:rsidRPr="002B4954">
        <w:rPr>
          <w:color w:val="000000"/>
          <w:lang w:val="lt-LT" w:eastAsia="lt-LT" w:bidi="lt-LT"/>
        </w:rPr>
        <w:t xml:space="preserve">Tam tikrais atvejais dėl objektyvių priežasčių, kurių projekto vykdytojas negalėjo numatyti paraiškos pateikimo ir vertinimo metu, projekto vykdymo laikotarpis gali būti pratęstas </w:t>
      </w:r>
      <w:r w:rsidR="001421C1" w:rsidRPr="002B4954">
        <w:rPr>
          <w:color w:val="000000"/>
          <w:lang w:val="lt-LT" w:eastAsia="lt-LT" w:bidi="lt-LT"/>
        </w:rPr>
        <w:t>Administravimo</w:t>
      </w:r>
      <w:r w:rsidR="008E5B52" w:rsidRPr="002B4954">
        <w:rPr>
          <w:color w:val="000000"/>
          <w:lang w:val="lt-LT" w:eastAsia="lt-LT" w:bidi="lt-LT"/>
        </w:rPr>
        <w:t xml:space="preserve"> taisyklių nustatyta tvarka (20 p.</w:t>
      </w:r>
      <w:r w:rsidR="009E568E" w:rsidRPr="002B4954">
        <w:t xml:space="preserve"> </w:t>
      </w:r>
      <w:r w:rsidR="009E568E" w:rsidRPr="002B4954">
        <w:rPr>
          <w:color w:val="000000"/>
          <w:lang w:val="lt-LT" w:eastAsia="lt-LT" w:bidi="lt-LT"/>
        </w:rPr>
        <w:t>(2015 m. spalio 21 d. įsakymo Nr.</w:t>
      </w:r>
      <w:r w:rsidR="001421C1" w:rsidRPr="002B4954">
        <w:rPr>
          <w:color w:val="000000"/>
          <w:lang w:val="lt-LT" w:eastAsia="lt-LT" w:bidi="lt-LT"/>
        </w:rPr>
        <w:t> </w:t>
      </w:r>
      <w:r w:rsidR="009E568E" w:rsidRPr="002B4954">
        <w:rPr>
          <w:color w:val="000000"/>
          <w:lang w:val="lt-LT" w:eastAsia="lt-LT" w:bidi="lt-LT"/>
        </w:rPr>
        <w:t>1V-833 redakcija</w:t>
      </w:r>
      <w:r w:rsidR="008E5B52" w:rsidRPr="002B4954">
        <w:rPr>
          <w:color w:val="000000"/>
          <w:lang w:val="lt-LT" w:eastAsia="lt-LT" w:bidi="lt-LT"/>
        </w:rPr>
        <w:t xml:space="preserve">). </w:t>
      </w:r>
      <w:r w:rsidR="006F7392" w:rsidRPr="002B4954">
        <w:rPr>
          <w:color w:val="000000"/>
          <w:lang w:val="lt-LT" w:eastAsia="lt-LT" w:bidi="lt-LT"/>
        </w:rPr>
        <w:t>Didžiausia galima projekto finansuojamoji dalis sudaro 92,5 proc. visų tinkamų finansuoti projekto išlaidų. Pareiškėjas privalo prisidėti prie projekto finansavimo ne mažiau nei 7,5</w:t>
      </w:r>
      <w:r w:rsidR="0083148F" w:rsidRPr="002B4954">
        <w:rPr>
          <w:color w:val="000000"/>
          <w:lang w:val="lt-LT" w:eastAsia="lt-LT" w:bidi="lt-LT"/>
        </w:rPr>
        <w:t> </w:t>
      </w:r>
      <w:r w:rsidR="006F7392" w:rsidRPr="002B4954">
        <w:rPr>
          <w:color w:val="000000"/>
          <w:lang w:val="lt-LT" w:eastAsia="lt-LT" w:bidi="lt-LT"/>
        </w:rPr>
        <w:t>proc. visų tinkamų finansuoti projekto išlaidų, išskyrus 33 punkte nurodytas išimtis (32 p.</w:t>
      </w:r>
      <w:r w:rsidR="0083148F" w:rsidRPr="002B4954">
        <w:t xml:space="preserve"> </w:t>
      </w:r>
      <w:r w:rsidR="0083148F" w:rsidRPr="002B4954">
        <w:rPr>
          <w:color w:val="000000"/>
          <w:lang w:val="lt-LT" w:eastAsia="lt-LT" w:bidi="lt-LT"/>
        </w:rPr>
        <w:t>(2015 m. spalio 21 d. įsakymo Nr. 1V-833 redakcija</w:t>
      </w:r>
      <w:r w:rsidR="006F7392" w:rsidRPr="002B4954">
        <w:rPr>
          <w:color w:val="000000"/>
          <w:lang w:val="lt-LT" w:eastAsia="lt-LT" w:bidi="lt-LT"/>
        </w:rPr>
        <w:t>).</w:t>
      </w:r>
      <w:r w:rsidR="006F7392" w:rsidRPr="002B4954">
        <w:t xml:space="preserve"> </w:t>
      </w:r>
      <w:r w:rsidR="006F7392" w:rsidRPr="002B4954">
        <w:rPr>
          <w:color w:val="000000"/>
          <w:lang w:val="lt-LT" w:eastAsia="lt-LT" w:bidi="lt-LT"/>
        </w:rPr>
        <w:t>Projektui bendrai finansuoti papildomai skiriama po 2,5 procentinio punkto, bet ne daugiau kaip 5 procentiniai punktai valstybės biudžeto</w:t>
      </w:r>
      <w:r w:rsidR="006F7392" w:rsidRPr="00F717C4">
        <w:rPr>
          <w:color w:val="000000"/>
          <w:lang w:val="lt-LT" w:eastAsia="lt-LT" w:bidi="lt-LT"/>
        </w:rPr>
        <w:t xml:space="preserve"> lėšų</w:t>
      </w:r>
      <w:r w:rsidR="006F7392" w:rsidRPr="009E568E">
        <w:rPr>
          <w:color w:val="000000"/>
          <w:lang w:val="lt-LT" w:eastAsia="lt-LT" w:bidi="lt-LT"/>
        </w:rPr>
        <w:t xml:space="preserve"> (konkretus dydis nustatomas skaičiuojant: ES struktūrinių fondų lėšų dalis projekte (Eur) </w:t>
      </w:r>
      <w:r w:rsidR="006F7392" w:rsidRPr="009E568E">
        <w:rPr>
          <w:color w:val="000000"/>
          <w:lang w:val="lt-LT" w:eastAsia="lt-LT" w:bidi="lt-LT"/>
        </w:rPr>
        <w:lastRenderedPageBreak/>
        <w:t>dalijama iš 0,85 (didžiausia galima projekto finansuojamoji ES struktūrinių fondų lėšų dalis) ir dauginama iš 0,025 (didžiausia projektui bendrai finansuoti papildomai skiriamų valstybės biudžeto lėšų dalis), atitinkamai sumažinant pareiškėjo dalį, jeigu projekto veiklų įgyvendinimo pabaigoje, t.</w:t>
      </w:r>
      <w:r w:rsidR="0083148F">
        <w:rPr>
          <w:color w:val="000000"/>
          <w:lang w:val="lt-LT" w:eastAsia="lt-LT" w:bidi="lt-LT"/>
        </w:rPr>
        <w:t> </w:t>
      </w:r>
      <w:r w:rsidR="006F7392" w:rsidRPr="009E568E">
        <w:rPr>
          <w:color w:val="000000"/>
          <w:lang w:val="lt-LT" w:eastAsia="lt-LT" w:bidi="lt-LT"/>
        </w:rPr>
        <w:t xml:space="preserve">y. baigus įgyvendinti visas projekto pirkimo sutartis (projekto vykdytojui gavus statybos užbaigimo dokumentą ir (arba) pasirašius prekių / paslaugų perdavimo priėmimo aktą), nustatoma, kad projekto įgyvendinimo trukmė sutrumpėja ne mažiau nei 10 proc. nuo pirminėje projekto sutartyje numatytos trukmės (projekto įgyvendinimo trukmė skaičiuojama nuo projekto sutarties pasirašymo dienos iki projekto veiklų įgyvendinimo pabaigos) (33.2 p. (2018  m. rugpjūčio 24 d. įsakymo Nr. 1V-605 redakcija). </w:t>
      </w:r>
      <w:r w:rsidR="00B0206D" w:rsidRPr="00F717C4">
        <w:rPr>
          <w:color w:val="000000"/>
          <w:lang w:val="lt-LT" w:eastAsia="lt-LT" w:bidi="lt-LT"/>
        </w:rPr>
        <w:t>Projektui skiriama bendrai finansuoti iš valstybės biudžeto lėšų dalis sumažinama</w:t>
      </w:r>
      <w:r w:rsidR="00B0206D" w:rsidRPr="009E568E">
        <w:rPr>
          <w:color w:val="000000"/>
          <w:lang w:val="lt-LT" w:eastAsia="lt-LT" w:bidi="lt-LT"/>
        </w:rPr>
        <w:t xml:space="preserve"> po 2,5</w:t>
      </w:r>
      <w:r w:rsidR="0083148F">
        <w:rPr>
          <w:color w:val="000000"/>
          <w:lang w:val="lt-LT" w:eastAsia="lt-LT" w:bidi="lt-LT"/>
        </w:rPr>
        <w:t> </w:t>
      </w:r>
      <w:r w:rsidR="00B0206D" w:rsidRPr="009E568E">
        <w:rPr>
          <w:color w:val="000000"/>
          <w:lang w:val="lt-LT" w:eastAsia="lt-LT" w:bidi="lt-LT"/>
        </w:rPr>
        <w:t xml:space="preserve">procentinio punkto, bet ne daugiau kaip 5 procentiniais punktais valstybės biudžeto lėšų (konkretus dydis nustatomas skaičiuojant: ES struktūrinių fondų lėšų dalis projekte (Eur) dalijama iš 0,85 (didžiausia galima projekto finansuojamoji ES struktūrinių fondų lėšų dalis) ir dauginama iš 0,025 (didžiausia projektui bendrai finansuoti papildomai skiriamų valstybės biudžeto lėšų dalis), atitinkamai padidinant pareiškėjo prisidėjimą prie projekto finansavimo, jeigu projekto veiklų įgyvendinimo eigoje projekto įgyvendinimo trukmė pailgėja 10–50 proc., palyginti su numatyta pirminėje projekto sutartyje; jei projekto įgyvendinimo trukmė pailgėja daugiau nei 50 proc., projektui skiriama bendrai finansuoti iš valstybės biudžeto lėšų dalis sumažinama 5 procentiniais punktais (projekto įgyvendinimo trukmė skaičiuojama nuo projekto sutarties pasirašymo dienos iki projekto veiklų įgyvendinimo pabaigos; </w:t>
      </w:r>
      <w:r w:rsidR="00B0206D" w:rsidRPr="00212F90">
        <w:rPr>
          <w:color w:val="000000"/>
          <w:lang w:val="lt-LT" w:eastAsia="lt-LT" w:bidi="lt-LT"/>
        </w:rPr>
        <w:t>į projekto įgyvendinimo trukmę neįskaičiuojamas pirmų 8</w:t>
      </w:r>
      <w:r w:rsidR="0083148F" w:rsidRPr="00212F90">
        <w:rPr>
          <w:color w:val="000000"/>
          <w:lang w:val="lt-LT" w:eastAsia="lt-LT" w:bidi="lt-LT"/>
        </w:rPr>
        <w:t> </w:t>
      </w:r>
      <w:r w:rsidR="00B0206D" w:rsidRPr="00212F90">
        <w:rPr>
          <w:color w:val="000000"/>
          <w:lang w:val="lt-LT" w:eastAsia="lt-LT" w:bidi="lt-LT"/>
        </w:rPr>
        <w:t>mėnesių terminas, kai galioja valstybės lygio ekstremalioji situacija</w:t>
      </w:r>
      <w:r w:rsidR="00B0206D" w:rsidRPr="009E568E">
        <w:rPr>
          <w:color w:val="000000"/>
          <w:lang w:val="lt-LT" w:eastAsia="lt-LT" w:bidi="lt-LT"/>
        </w:rPr>
        <w:t>, paskelbta Lietuvos Respublikos Vyriausybės 2020 m. vasario 26 d. nutarimu Nr. 152 „Dėl valstybės lygio ekstremaliosios situacijos paskelbimo) (34.1 p. (2020 m. rugsėjo 29 d. įsakymo Nr. 1V-980 redakcija</w:t>
      </w:r>
      <w:r w:rsidR="00B0206D" w:rsidRPr="00B33440">
        <w:rPr>
          <w:color w:val="000000"/>
          <w:lang w:val="lt-LT" w:eastAsia="lt-LT" w:bidi="lt-LT"/>
        </w:rPr>
        <w:t>). Iš viso projektui skiriama bendrai finansuoti iš valstybės biudžeto lėšų dalis negali viršyti 12,5 proc. (35 p.</w:t>
      </w:r>
      <w:r w:rsidR="009E568E" w:rsidRPr="00B33440">
        <w:t xml:space="preserve"> </w:t>
      </w:r>
      <w:r w:rsidR="009E568E" w:rsidRPr="00B33440">
        <w:rPr>
          <w:color w:val="000000"/>
          <w:lang w:val="lt-LT" w:eastAsia="lt-LT" w:bidi="lt-LT"/>
        </w:rPr>
        <w:t>(2015 m. spalio 21 d. įsakymo Nr. 1V-833 redakcija</w:t>
      </w:r>
      <w:r w:rsidR="00B0206D" w:rsidRPr="00B33440">
        <w:rPr>
          <w:color w:val="000000"/>
          <w:lang w:val="lt-LT" w:eastAsia="lt-LT" w:bidi="lt-LT"/>
        </w:rPr>
        <w:t xml:space="preserve">). </w:t>
      </w:r>
      <w:r w:rsidR="009E568E" w:rsidRPr="00B33440">
        <w:rPr>
          <w:color w:val="000000"/>
          <w:lang w:val="lt-LT" w:eastAsia="lt-LT" w:bidi="lt-LT"/>
        </w:rPr>
        <w:t>Projektai įgyvendinami pagal projekto sutartyje, Administravimo taisyklių IV, VI ir VII skyriuose ir šiame apraše nustatytus reikalavimus (61 p. (</w:t>
      </w:r>
      <w:r w:rsidR="009E568E" w:rsidRPr="009E568E">
        <w:rPr>
          <w:color w:val="000000"/>
          <w:lang w:val="lt-LT" w:eastAsia="lt-LT" w:bidi="lt-LT"/>
        </w:rPr>
        <w:t>2015 m. spalio 21 d. įsakymo Nr. 1V-833 redakcija).</w:t>
      </w:r>
    </w:p>
    <w:p w14:paraId="05A490F7" w14:textId="77777777" w:rsidR="00C32198" w:rsidRDefault="00B327A4" w:rsidP="00E1153D">
      <w:pPr>
        <w:pStyle w:val="Sraopastraipa"/>
        <w:numPr>
          <w:ilvl w:val="0"/>
          <w:numId w:val="2"/>
        </w:numPr>
        <w:tabs>
          <w:tab w:val="left" w:pos="1134"/>
        </w:tabs>
        <w:ind w:left="0" w:firstLine="709"/>
        <w:jc w:val="both"/>
        <w:rPr>
          <w:color w:val="000000"/>
          <w:lang w:val="lt-LT" w:eastAsia="lt-LT" w:bidi="lt-LT"/>
        </w:rPr>
      </w:pPr>
      <w:r w:rsidRPr="00B327A4">
        <w:rPr>
          <w:color w:val="000000"/>
          <w:lang w:val="lt-LT" w:eastAsia="lt-LT" w:bidi="lt-LT"/>
        </w:rPr>
        <w:t>Aptartą teisinį reguliavimą įvertinus nagrinėjamos norminės administracinės bylos kontekste, konstatuotina, kad</w:t>
      </w:r>
      <w:r>
        <w:rPr>
          <w:color w:val="000000"/>
          <w:lang w:val="lt-LT" w:eastAsia="lt-LT" w:bidi="lt-LT"/>
        </w:rPr>
        <w:t xml:space="preserve">: </w:t>
      </w:r>
    </w:p>
    <w:p w14:paraId="22E0E597" w14:textId="58B32336" w:rsidR="00C32198" w:rsidRDefault="000D5385" w:rsidP="00C32198">
      <w:pPr>
        <w:pStyle w:val="Sraopastraipa"/>
        <w:numPr>
          <w:ilvl w:val="1"/>
          <w:numId w:val="2"/>
        </w:numPr>
        <w:tabs>
          <w:tab w:val="left" w:pos="1134"/>
        </w:tabs>
        <w:ind w:left="0" w:firstLine="709"/>
        <w:jc w:val="both"/>
        <w:rPr>
          <w:color w:val="000000"/>
          <w:lang w:val="lt-LT" w:eastAsia="lt-LT" w:bidi="lt-LT"/>
        </w:rPr>
      </w:pPr>
      <w:r>
        <w:rPr>
          <w:color w:val="000000"/>
          <w:lang w:val="lt-LT" w:eastAsia="lt-LT" w:bidi="lt-LT"/>
        </w:rPr>
        <w:t xml:space="preserve">Priemonių aprašai, taigi ir ginčijamos jų nuostatos, buvo patvirtinti tam įgaliojimus turinčio subjekto – </w:t>
      </w:r>
      <w:r w:rsidRPr="000D5385">
        <w:rPr>
          <w:rFonts w:eastAsia="Calibri"/>
          <w:color w:val="000000"/>
          <w:lang w:val="lt-LT" w:eastAsia="lt-LT" w:bidi="lt-LT"/>
        </w:rPr>
        <w:t>Lietuvos Respublikos</w:t>
      </w:r>
      <w:r>
        <w:rPr>
          <w:color w:val="000000"/>
          <w:lang w:val="lt-LT" w:eastAsia="lt-LT" w:bidi="lt-LT"/>
        </w:rPr>
        <w:t xml:space="preserve"> vidaus reikalų ministerijai</w:t>
      </w:r>
      <w:r w:rsidR="00E1153D">
        <w:rPr>
          <w:color w:val="000000"/>
          <w:lang w:val="lt-LT" w:eastAsia="lt-LT" w:bidi="lt-LT"/>
        </w:rPr>
        <w:t xml:space="preserve"> Vyriausybės Nutarimu buvo suteikta kompetencija </w:t>
      </w:r>
      <w:r w:rsidR="00E1153D" w:rsidRPr="00E1153D">
        <w:rPr>
          <w:color w:val="000000"/>
          <w:lang w:val="lt-LT" w:eastAsia="lt-LT" w:bidi="lt-LT"/>
        </w:rPr>
        <w:t>tvirtin</w:t>
      </w:r>
      <w:r w:rsidR="00E1153D">
        <w:rPr>
          <w:color w:val="000000"/>
          <w:lang w:val="lt-LT" w:eastAsia="lt-LT" w:bidi="lt-LT"/>
        </w:rPr>
        <w:t>ti</w:t>
      </w:r>
      <w:r w:rsidR="00E1153D" w:rsidRPr="00E1153D">
        <w:rPr>
          <w:color w:val="000000"/>
          <w:lang w:val="lt-LT" w:eastAsia="lt-LT" w:bidi="lt-LT"/>
        </w:rPr>
        <w:t xml:space="preserve"> </w:t>
      </w:r>
      <w:r w:rsidR="00520037">
        <w:rPr>
          <w:color w:val="000000"/>
          <w:lang w:val="lt-LT" w:eastAsia="lt-LT" w:bidi="lt-LT"/>
        </w:rPr>
        <w:t xml:space="preserve">konkrečių priemonių nacionalines išlaidų tinkamumo finansuoti taisykles – </w:t>
      </w:r>
      <w:r w:rsidR="00E1153D" w:rsidRPr="00E1153D">
        <w:rPr>
          <w:color w:val="000000"/>
          <w:lang w:val="lt-LT" w:eastAsia="lt-LT" w:bidi="lt-LT"/>
        </w:rPr>
        <w:t>projektų finansavimo sąlygų aprašus ir jų pakeitimus</w:t>
      </w:r>
      <w:r w:rsidR="00C32198">
        <w:rPr>
          <w:color w:val="000000"/>
          <w:lang w:val="lt-LT" w:eastAsia="lt-LT" w:bidi="lt-LT"/>
        </w:rPr>
        <w:t>.</w:t>
      </w:r>
      <w:r w:rsidR="00B11D44">
        <w:rPr>
          <w:color w:val="000000"/>
          <w:lang w:val="lt-LT" w:eastAsia="lt-LT" w:bidi="lt-LT"/>
        </w:rPr>
        <w:t xml:space="preserve"> </w:t>
      </w:r>
      <w:r w:rsidR="00C32198">
        <w:rPr>
          <w:color w:val="000000"/>
          <w:lang w:val="lt-LT" w:eastAsia="lt-LT" w:bidi="lt-LT"/>
        </w:rPr>
        <w:t>Š</w:t>
      </w:r>
      <w:r w:rsidR="009F5DDD">
        <w:rPr>
          <w:color w:val="000000"/>
          <w:lang w:val="lt-LT" w:eastAsia="lt-LT" w:bidi="lt-LT"/>
        </w:rPr>
        <w:t>iuo aspektu</w:t>
      </w:r>
      <w:r w:rsidR="00B11D44">
        <w:rPr>
          <w:color w:val="000000"/>
          <w:lang w:val="lt-LT" w:eastAsia="lt-LT" w:bidi="lt-LT"/>
        </w:rPr>
        <w:t xml:space="preserve"> </w:t>
      </w:r>
      <w:r w:rsidR="00B11D44" w:rsidRPr="000D5385">
        <w:rPr>
          <w:rFonts w:eastAsia="Calibri"/>
          <w:color w:val="000000"/>
          <w:lang w:val="lt-LT" w:eastAsia="lt-LT" w:bidi="lt-LT"/>
        </w:rPr>
        <w:t>Lietuvos Respublikos</w:t>
      </w:r>
      <w:r w:rsidR="00B11D44">
        <w:rPr>
          <w:color w:val="000000"/>
          <w:lang w:val="lt-LT" w:eastAsia="lt-LT" w:bidi="lt-LT"/>
        </w:rPr>
        <w:t xml:space="preserve"> vidaus reikalų ministerijai, kaip tarpinei institucijai,</w:t>
      </w:r>
      <w:r w:rsidR="009F5DDD">
        <w:rPr>
          <w:color w:val="000000"/>
          <w:lang w:val="lt-LT" w:eastAsia="lt-LT" w:bidi="lt-LT"/>
        </w:rPr>
        <w:t xml:space="preserve"> pavesta ne tik su</w:t>
      </w:r>
      <w:r w:rsidR="009F5DDD" w:rsidRPr="009F5DDD">
        <w:rPr>
          <w:color w:val="000000"/>
          <w:lang w:val="lt-LT" w:eastAsia="lt-LT" w:bidi="lt-LT"/>
        </w:rPr>
        <w:t>planuo</w:t>
      </w:r>
      <w:r w:rsidR="009F5DDD">
        <w:rPr>
          <w:color w:val="000000"/>
          <w:lang w:val="lt-LT" w:eastAsia="lt-LT" w:bidi="lt-LT"/>
        </w:rPr>
        <w:t>ti</w:t>
      </w:r>
      <w:r w:rsidR="009F5DDD" w:rsidRPr="009F5DDD">
        <w:rPr>
          <w:color w:val="000000"/>
          <w:lang w:val="lt-LT" w:eastAsia="lt-LT" w:bidi="lt-LT"/>
        </w:rPr>
        <w:t xml:space="preserve"> ES struktūrinių fondų ir Lietuvos Respublikos valstybės biudžeto lėšas, skiriamas projektams finansuoti</w:t>
      </w:r>
      <w:r w:rsidR="009F5DDD">
        <w:rPr>
          <w:color w:val="000000"/>
          <w:lang w:val="lt-LT" w:eastAsia="lt-LT" w:bidi="lt-LT"/>
        </w:rPr>
        <w:t xml:space="preserve">, bet ir užtikrinti, kad </w:t>
      </w:r>
      <w:r w:rsidR="00520037" w:rsidRPr="00520037">
        <w:rPr>
          <w:color w:val="000000"/>
          <w:lang w:val="lt-LT" w:eastAsia="lt-LT" w:bidi="lt-LT"/>
        </w:rPr>
        <w:t>ES struktūrinių fondų lėšos nebūtų prarastos</w:t>
      </w:r>
      <w:r w:rsidR="008B383A">
        <w:rPr>
          <w:color w:val="000000"/>
          <w:lang w:val="lt-LT" w:eastAsia="lt-LT" w:bidi="lt-LT"/>
        </w:rPr>
        <w:t xml:space="preserve">, be kita ko, dėl to, kad </w:t>
      </w:r>
      <w:r w:rsidR="00833F96">
        <w:rPr>
          <w:color w:val="000000"/>
          <w:lang w:val="lt-LT" w:eastAsia="lt-LT" w:bidi="lt-LT"/>
        </w:rPr>
        <w:t xml:space="preserve">nebuvo laikomasi Reglamente </w:t>
      </w:r>
      <w:r w:rsidR="00833F96" w:rsidRPr="001F29F0">
        <w:rPr>
          <w:color w:val="000000"/>
          <w:lang w:val="lt-LT" w:eastAsia="lt-LT" w:bidi="lt-LT"/>
        </w:rPr>
        <w:t>Nr. 1303/2013</w:t>
      </w:r>
      <w:r w:rsidR="00833F96">
        <w:rPr>
          <w:color w:val="000000"/>
          <w:lang w:val="lt-LT" w:eastAsia="lt-LT" w:bidi="lt-LT"/>
        </w:rPr>
        <w:t xml:space="preserve"> įtvirtintų projektų įgyvendinimo terminų (2023 m. gruodžio 31 d.)</w:t>
      </w:r>
      <w:r w:rsidR="00C32198">
        <w:rPr>
          <w:color w:val="000000"/>
          <w:lang w:val="lt-LT" w:eastAsia="lt-LT" w:bidi="lt-LT"/>
        </w:rPr>
        <w:t>.</w:t>
      </w:r>
      <w:r w:rsidR="00833F96">
        <w:rPr>
          <w:color w:val="000000"/>
          <w:lang w:val="lt-LT" w:eastAsia="lt-LT" w:bidi="lt-LT"/>
        </w:rPr>
        <w:t xml:space="preserve"> </w:t>
      </w:r>
    </w:p>
    <w:p w14:paraId="41D3DF25" w14:textId="3A0D9762" w:rsidR="00762194" w:rsidRPr="00DA0EBD" w:rsidRDefault="00DB5A8A" w:rsidP="00762194">
      <w:pPr>
        <w:pStyle w:val="Sraopastraipa"/>
        <w:numPr>
          <w:ilvl w:val="1"/>
          <w:numId w:val="2"/>
        </w:numPr>
        <w:tabs>
          <w:tab w:val="left" w:pos="1134"/>
        </w:tabs>
        <w:ind w:left="0" w:firstLine="709"/>
        <w:jc w:val="both"/>
        <w:rPr>
          <w:color w:val="000000"/>
          <w:lang w:val="lt-LT" w:eastAsia="lt-LT" w:bidi="lt-LT"/>
        </w:rPr>
      </w:pPr>
      <w:r>
        <w:rPr>
          <w:color w:val="000000"/>
          <w:lang w:val="lt-LT" w:eastAsia="lt-LT" w:bidi="lt-LT"/>
        </w:rPr>
        <w:t xml:space="preserve">Priemonių aprašais yra </w:t>
      </w:r>
      <w:r w:rsidR="00CC3BB5">
        <w:rPr>
          <w:color w:val="000000"/>
          <w:lang w:val="lt-LT" w:eastAsia="lt-LT" w:bidi="lt-LT"/>
        </w:rPr>
        <w:t xml:space="preserve">pasirinkta ir </w:t>
      </w:r>
      <w:r>
        <w:rPr>
          <w:color w:val="000000"/>
          <w:lang w:val="lt-LT" w:eastAsia="lt-LT" w:bidi="lt-LT"/>
        </w:rPr>
        <w:t xml:space="preserve">patvirtinta tokia </w:t>
      </w:r>
      <w:r w:rsidRPr="00DB5A8A">
        <w:rPr>
          <w:color w:val="000000"/>
          <w:lang w:val="lt-LT" w:eastAsia="lt-LT" w:bidi="lt-LT"/>
        </w:rPr>
        <w:t>negrąžinam</w:t>
      </w:r>
      <w:r>
        <w:rPr>
          <w:color w:val="000000"/>
          <w:lang w:val="lt-LT" w:eastAsia="lt-LT" w:bidi="lt-LT"/>
        </w:rPr>
        <w:t>ųjų</w:t>
      </w:r>
      <w:r w:rsidRPr="00DB5A8A">
        <w:rPr>
          <w:color w:val="000000"/>
          <w:lang w:val="lt-LT" w:eastAsia="lt-LT" w:bidi="lt-LT"/>
        </w:rPr>
        <w:t xml:space="preserve"> subsidij</w:t>
      </w:r>
      <w:r>
        <w:rPr>
          <w:color w:val="000000"/>
          <w:lang w:val="lt-LT" w:eastAsia="lt-LT" w:bidi="lt-LT"/>
        </w:rPr>
        <w:t xml:space="preserve">ų </w:t>
      </w:r>
      <w:r w:rsidR="00286737">
        <w:rPr>
          <w:color w:val="000000"/>
          <w:lang w:val="lt-LT" w:eastAsia="lt-LT" w:bidi="lt-LT"/>
        </w:rPr>
        <w:t xml:space="preserve">schema, pagal kurią </w:t>
      </w:r>
      <w:r w:rsidR="00762194" w:rsidRPr="00762194">
        <w:rPr>
          <w:color w:val="000000"/>
          <w:lang w:val="lt-LT" w:eastAsia="lt-LT" w:bidi="lt-LT"/>
        </w:rPr>
        <w:t>valstybės biudžeto lėš</w:t>
      </w:r>
      <w:r w:rsidR="00762194">
        <w:rPr>
          <w:color w:val="000000"/>
          <w:lang w:val="lt-LT" w:eastAsia="lt-LT" w:bidi="lt-LT"/>
        </w:rPr>
        <w:t xml:space="preserve">omis, atitinkamai </w:t>
      </w:r>
      <w:r w:rsidR="00762194" w:rsidRPr="00762194">
        <w:rPr>
          <w:color w:val="000000"/>
          <w:lang w:val="lt-LT" w:eastAsia="lt-LT" w:bidi="lt-LT"/>
        </w:rPr>
        <w:t xml:space="preserve">sumažinant pareiškėjo </w:t>
      </w:r>
      <w:r w:rsidR="00762194">
        <w:rPr>
          <w:color w:val="000000"/>
          <w:lang w:val="lt-LT" w:eastAsia="lt-LT" w:bidi="lt-LT"/>
        </w:rPr>
        <w:t xml:space="preserve">finansuojamą </w:t>
      </w:r>
      <w:r w:rsidR="00762194" w:rsidRPr="00762194">
        <w:rPr>
          <w:color w:val="000000"/>
          <w:lang w:val="lt-LT" w:eastAsia="lt-LT" w:bidi="lt-LT"/>
        </w:rPr>
        <w:t>dalį</w:t>
      </w:r>
      <w:r w:rsidR="00762194">
        <w:rPr>
          <w:color w:val="000000"/>
          <w:lang w:val="lt-LT" w:eastAsia="lt-LT" w:bidi="lt-LT"/>
        </w:rPr>
        <w:t xml:space="preserve">, </w:t>
      </w:r>
      <w:r w:rsidR="00526779">
        <w:rPr>
          <w:color w:val="000000"/>
          <w:lang w:val="lt-LT" w:eastAsia="lt-LT" w:bidi="lt-LT"/>
        </w:rPr>
        <w:t xml:space="preserve">yra apdovanojami </w:t>
      </w:r>
      <w:r w:rsidR="00762194" w:rsidRPr="00762194">
        <w:rPr>
          <w:color w:val="000000"/>
          <w:lang w:val="lt-LT" w:eastAsia="lt-LT" w:bidi="lt-LT"/>
        </w:rPr>
        <w:t>projektai</w:t>
      </w:r>
      <w:r w:rsidR="00762194">
        <w:rPr>
          <w:color w:val="000000"/>
          <w:lang w:val="lt-LT" w:eastAsia="lt-LT" w:bidi="lt-LT"/>
        </w:rPr>
        <w:t>, kurių</w:t>
      </w:r>
      <w:r w:rsidR="00762194" w:rsidRPr="00762194">
        <w:rPr>
          <w:color w:val="000000"/>
          <w:lang w:val="lt-LT" w:eastAsia="lt-LT" w:bidi="lt-LT"/>
        </w:rPr>
        <w:t xml:space="preserve"> veiklų įgyvendinimo terminas sutrumpėja ne mažiau nei 10 proc. nuo pirminėje projekto sutartyje numatyto termino</w:t>
      </w:r>
      <w:r w:rsidR="00DD1D5D">
        <w:rPr>
          <w:color w:val="000000"/>
          <w:lang w:val="lt-LT" w:eastAsia="lt-LT" w:bidi="lt-LT"/>
        </w:rPr>
        <w:t xml:space="preserve">; ir atvirkščiai – </w:t>
      </w:r>
      <w:r w:rsidR="001B490A">
        <w:rPr>
          <w:color w:val="000000"/>
          <w:lang w:val="lt-LT" w:eastAsia="lt-LT" w:bidi="lt-LT"/>
        </w:rPr>
        <w:t xml:space="preserve">pareiškėjo finansuojamos projekto dalies sąskaita sumažinama </w:t>
      </w:r>
      <w:r w:rsidR="001B490A" w:rsidRPr="001B490A">
        <w:rPr>
          <w:color w:val="000000"/>
          <w:lang w:val="lt-LT" w:eastAsia="lt-LT" w:bidi="lt-LT"/>
        </w:rPr>
        <w:t>valstybės biudžeto lėšomis</w:t>
      </w:r>
      <w:r w:rsidR="001B490A">
        <w:rPr>
          <w:color w:val="000000"/>
          <w:lang w:val="lt-LT" w:eastAsia="lt-LT" w:bidi="lt-LT"/>
        </w:rPr>
        <w:t xml:space="preserve"> finansuojama </w:t>
      </w:r>
      <w:r w:rsidR="004A0F27">
        <w:rPr>
          <w:color w:val="000000"/>
          <w:lang w:val="lt-LT" w:eastAsia="lt-LT" w:bidi="lt-LT"/>
        </w:rPr>
        <w:t xml:space="preserve">projekto </w:t>
      </w:r>
      <w:r w:rsidR="001B490A">
        <w:rPr>
          <w:color w:val="000000"/>
          <w:lang w:val="lt-LT" w:eastAsia="lt-LT" w:bidi="lt-LT"/>
        </w:rPr>
        <w:t xml:space="preserve">dalis tais atvejais, kai </w:t>
      </w:r>
      <w:r w:rsidR="001C5C87" w:rsidRPr="001C5C87">
        <w:rPr>
          <w:color w:val="000000"/>
          <w:lang w:val="lt-LT" w:eastAsia="lt-LT" w:bidi="lt-LT"/>
        </w:rPr>
        <w:t>projekto veiklų įgyvendinimo terminas pailgėja 10–50 proc., palyginti su numatytu pirminėje projekto sutartyje</w:t>
      </w:r>
      <w:r w:rsidR="001C5C87">
        <w:rPr>
          <w:color w:val="000000"/>
          <w:lang w:val="lt-LT" w:eastAsia="lt-LT" w:bidi="lt-LT"/>
        </w:rPr>
        <w:t>.</w:t>
      </w:r>
      <w:r w:rsidR="009D5227">
        <w:rPr>
          <w:color w:val="000000"/>
          <w:lang w:val="lt-LT" w:eastAsia="lt-LT" w:bidi="lt-LT"/>
        </w:rPr>
        <w:t xml:space="preserve"> Tokia paramos schema skatinama</w:t>
      </w:r>
      <w:r w:rsidR="003D760D">
        <w:rPr>
          <w:color w:val="000000"/>
          <w:lang w:val="lt-LT" w:eastAsia="lt-LT" w:bidi="lt-LT"/>
        </w:rPr>
        <w:t>s aktyvus projektų vykdymas be nepagrįsto delsimo</w:t>
      </w:r>
      <w:r w:rsidR="00F97801">
        <w:rPr>
          <w:color w:val="000000"/>
          <w:lang w:val="lt-LT" w:eastAsia="lt-LT" w:bidi="lt-LT"/>
        </w:rPr>
        <w:t>, neprarandant Lietuvai skirtų ES struktūrinių fondų lėšų.</w:t>
      </w:r>
      <w:r w:rsidR="00D56A21">
        <w:rPr>
          <w:color w:val="000000"/>
          <w:lang w:val="lt-LT" w:eastAsia="lt-LT" w:bidi="lt-LT"/>
        </w:rPr>
        <w:t xml:space="preserve"> </w:t>
      </w:r>
      <w:r w:rsidR="001C5C87" w:rsidRPr="00D56A21">
        <w:rPr>
          <w:color w:val="000000"/>
          <w:lang w:val="lt-LT" w:eastAsia="lt-LT" w:bidi="lt-LT"/>
        </w:rPr>
        <w:t xml:space="preserve">Atsižvelgiant į 2020 metais dėl COVID-19 ligos protrūkio ES ir Lietuvoje susiklosčiusią situaciją, </w:t>
      </w:r>
      <w:r w:rsidR="00AE154F" w:rsidRPr="00D56A21">
        <w:rPr>
          <w:color w:val="000000"/>
          <w:lang w:val="lt-LT" w:eastAsia="lt-LT" w:bidi="lt-LT"/>
        </w:rPr>
        <w:t xml:space="preserve">pareiškėjams taip pat buvo suteikta papildoma lengvata, pagal kurią </w:t>
      </w:r>
      <w:r w:rsidR="00DA0EBD">
        <w:rPr>
          <w:color w:val="000000"/>
          <w:lang w:val="lt-LT" w:eastAsia="lt-LT" w:bidi="lt-LT"/>
        </w:rPr>
        <w:t xml:space="preserve">į projektų </w:t>
      </w:r>
      <w:r w:rsidR="00DA0EBD" w:rsidRPr="00DA0EBD">
        <w:rPr>
          <w:color w:val="000000"/>
          <w:lang w:val="lt-LT" w:eastAsia="lt-LT" w:bidi="lt-LT"/>
        </w:rPr>
        <w:t>įgyvendinimo trukmę</w:t>
      </w:r>
      <w:r w:rsidR="00DA0EBD">
        <w:rPr>
          <w:color w:val="000000"/>
          <w:lang w:val="lt-LT" w:eastAsia="lt-LT" w:bidi="lt-LT"/>
        </w:rPr>
        <w:t>, sprendžiant dėl to, ar nėra pagrindo sumažinti valstybės biudžeto lėšomis finansuojamą projektų dalį, yra</w:t>
      </w:r>
      <w:r w:rsidR="00DA0EBD" w:rsidRPr="00DA0EBD">
        <w:rPr>
          <w:color w:val="000000"/>
          <w:lang w:val="lt-LT" w:eastAsia="lt-LT" w:bidi="lt-LT"/>
        </w:rPr>
        <w:t xml:space="preserve"> neįskaičiuojamas pirmų 8 mėnesių terminas, kai galioja valstybės lygio ekstremalioji situacija</w:t>
      </w:r>
      <w:r w:rsidR="00DA0EBD">
        <w:rPr>
          <w:color w:val="000000"/>
          <w:lang w:val="lt-LT" w:eastAsia="lt-LT" w:bidi="lt-LT"/>
        </w:rPr>
        <w:t xml:space="preserve">. </w:t>
      </w:r>
      <w:r w:rsidR="00AE154F" w:rsidRPr="00D56A21">
        <w:rPr>
          <w:color w:val="000000"/>
          <w:lang w:val="lt-LT" w:eastAsia="lt-LT" w:bidi="lt-LT"/>
        </w:rPr>
        <w:t xml:space="preserve"> </w:t>
      </w:r>
    </w:p>
    <w:p w14:paraId="4FA8B248" w14:textId="0C53E86C" w:rsidR="00C32198" w:rsidRDefault="00C32198" w:rsidP="00C32198">
      <w:pPr>
        <w:pStyle w:val="Sraopastraipa"/>
        <w:numPr>
          <w:ilvl w:val="1"/>
          <w:numId w:val="2"/>
        </w:numPr>
        <w:tabs>
          <w:tab w:val="left" w:pos="1134"/>
        </w:tabs>
        <w:ind w:left="0" w:firstLine="709"/>
        <w:jc w:val="both"/>
        <w:rPr>
          <w:color w:val="000000"/>
          <w:lang w:val="lt-LT" w:eastAsia="lt-LT" w:bidi="lt-LT"/>
        </w:rPr>
      </w:pPr>
      <w:r>
        <w:rPr>
          <w:color w:val="000000"/>
          <w:lang w:val="lt-LT" w:eastAsia="lt-LT" w:bidi="lt-LT"/>
        </w:rPr>
        <w:t>P</w:t>
      </w:r>
      <w:r w:rsidR="008E04B3">
        <w:rPr>
          <w:color w:val="000000"/>
          <w:lang w:val="lt-LT" w:eastAsia="lt-LT" w:bidi="lt-LT"/>
        </w:rPr>
        <w:t xml:space="preserve">rojekto įgyvendinimo terminai yra nustatomi su paramos gavėju pasirašomoje projekto sutartyje, tačiau </w:t>
      </w:r>
      <w:r w:rsidR="006D2BA6">
        <w:rPr>
          <w:color w:val="000000"/>
          <w:lang w:val="lt-LT" w:eastAsia="lt-LT" w:bidi="lt-LT"/>
        </w:rPr>
        <w:t>Administravimo taisykl</w:t>
      </w:r>
      <w:r w:rsidR="008E04B3">
        <w:rPr>
          <w:color w:val="000000"/>
          <w:lang w:val="lt-LT" w:eastAsia="lt-LT" w:bidi="lt-LT"/>
        </w:rPr>
        <w:t>ių 19 skirsnyje „Projekto sutarties keitimas ir nutraukimas“</w:t>
      </w:r>
      <w:r w:rsidR="006D2BA6">
        <w:rPr>
          <w:color w:val="000000"/>
          <w:lang w:val="lt-LT" w:eastAsia="lt-LT" w:bidi="lt-LT"/>
        </w:rPr>
        <w:t xml:space="preserve"> yra nustatyta</w:t>
      </w:r>
      <w:r w:rsidR="008E04B3">
        <w:rPr>
          <w:color w:val="000000"/>
          <w:lang w:val="lt-LT" w:eastAsia="lt-LT" w:bidi="lt-LT"/>
        </w:rPr>
        <w:t xml:space="preserve"> speciali projekto sutarčių, įskaitant projekto įgyvendinimo terminus, keitimo tvarka</w:t>
      </w:r>
      <w:r w:rsidR="008A3B25">
        <w:rPr>
          <w:color w:val="000000"/>
          <w:lang w:val="lt-LT" w:eastAsia="lt-LT" w:bidi="lt-LT"/>
        </w:rPr>
        <w:t xml:space="preserve">. </w:t>
      </w:r>
      <w:r w:rsidR="008A3B25" w:rsidRPr="0053690B">
        <w:rPr>
          <w:color w:val="000000"/>
          <w:lang w:val="lt-LT" w:eastAsia="lt-LT" w:bidi="lt-LT"/>
        </w:rPr>
        <w:t>I</w:t>
      </w:r>
      <w:r w:rsidR="00100499" w:rsidRPr="0053690B">
        <w:rPr>
          <w:color w:val="000000"/>
          <w:lang w:val="lt-LT" w:eastAsia="lt-LT" w:bidi="lt-LT"/>
        </w:rPr>
        <w:t xml:space="preserve">š </w:t>
      </w:r>
      <w:r w:rsidR="006B517B" w:rsidRPr="0053690B">
        <w:rPr>
          <w:color w:val="000000"/>
          <w:lang w:val="lt-LT" w:eastAsia="lt-LT" w:bidi="lt-LT"/>
        </w:rPr>
        <w:t xml:space="preserve">šio </w:t>
      </w:r>
      <w:r w:rsidR="00100499" w:rsidRPr="0053690B">
        <w:rPr>
          <w:color w:val="000000"/>
          <w:lang w:val="lt-LT" w:eastAsia="lt-LT" w:bidi="lt-LT"/>
        </w:rPr>
        <w:t>Administravimo taisyklių</w:t>
      </w:r>
      <w:r w:rsidR="006B517B" w:rsidRPr="0053690B">
        <w:rPr>
          <w:color w:val="000000"/>
          <w:lang w:val="lt-LT" w:eastAsia="lt-LT" w:bidi="lt-LT"/>
        </w:rPr>
        <w:t xml:space="preserve"> skirsnio nuostatų</w:t>
      </w:r>
      <w:r w:rsidR="008A3B25" w:rsidRPr="0053690B">
        <w:rPr>
          <w:color w:val="000000"/>
          <w:lang w:val="lt-LT" w:eastAsia="lt-LT" w:bidi="lt-LT"/>
        </w:rPr>
        <w:t xml:space="preserve"> bei</w:t>
      </w:r>
      <w:r w:rsidR="00100499" w:rsidRPr="0053690B">
        <w:rPr>
          <w:color w:val="000000"/>
          <w:lang w:val="lt-LT" w:eastAsia="lt-LT" w:bidi="lt-LT"/>
        </w:rPr>
        <w:t xml:space="preserve"> 178.1–178.5 papunkčiuose pateikto atvejų, kuomet yra atliekami esminiai </w:t>
      </w:r>
      <w:r w:rsidR="00293DDC" w:rsidRPr="0053690B">
        <w:rPr>
          <w:color w:val="000000"/>
          <w:lang w:val="lt-LT" w:eastAsia="lt-LT" w:bidi="lt-LT"/>
        </w:rPr>
        <w:t>p</w:t>
      </w:r>
      <w:r w:rsidR="00100499" w:rsidRPr="0053690B">
        <w:rPr>
          <w:color w:val="000000"/>
          <w:lang w:val="lt-LT" w:eastAsia="lt-LT" w:bidi="lt-LT"/>
        </w:rPr>
        <w:t>rojekto sutarties pakeitimai, sąrašo matyti, kad</w:t>
      </w:r>
      <w:r w:rsidR="006B517B" w:rsidRPr="0053690B">
        <w:rPr>
          <w:color w:val="000000"/>
          <w:lang w:val="lt-LT" w:eastAsia="lt-LT" w:bidi="lt-LT"/>
        </w:rPr>
        <w:t xml:space="preserve"> </w:t>
      </w:r>
      <w:r w:rsidR="00293DDC" w:rsidRPr="0053690B">
        <w:rPr>
          <w:color w:val="000000"/>
          <w:lang w:val="lt-LT" w:eastAsia="lt-LT" w:bidi="lt-LT"/>
        </w:rPr>
        <w:t xml:space="preserve">projekto sutarties </w:t>
      </w:r>
      <w:r w:rsidR="00293DDC" w:rsidRPr="0053690B">
        <w:rPr>
          <w:color w:val="000000"/>
          <w:lang w:val="lt-LT" w:eastAsia="lt-LT" w:bidi="lt-LT"/>
        </w:rPr>
        <w:lastRenderedPageBreak/>
        <w:t xml:space="preserve">pakeitimai </w:t>
      </w:r>
      <w:r w:rsidR="005111F3" w:rsidRPr="0053690B">
        <w:rPr>
          <w:color w:val="000000"/>
          <w:lang w:val="lt-LT" w:eastAsia="lt-LT" w:bidi="lt-LT"/>
        </w:rPr>
        <w:t>yra siejami su įvairaus pobūdžio priežasti</w:t>
      </w:r>
      <w:r w:rsidR="000A2E5E" w:rsidRPr="0053690B">
        <w:rPr>
          <w:color w:val="000000"/>
          <w:lang w:val="lt-LT" w:eastAsia="lt-LT" w:bidi="lt-LT"/>
        </w:rPr>
        <w:t>m</w:t>
      </w:r>
      <w:r w:rsidR="005111F3" w:rsidRPr="0053690B">
        <w:rPr>
          <w:color w:val="000000"/>
          <w:lang w:val="lt-LT" w:eastAsia="lt-LT" w:bidi="lt-LT"/>
        </w:rPr>
        <w:t>is</w:t>
      </w:r>
      <w:r w:rsidR="00F2250F">
        <w:rPr>
          <w:color w:val="000000"/>
          <w:lang w:val="lt-LT" w:eastAsia="lt-LT" w:bidi="lt-LT"/>
        </w:rPr>
        <w:t>. P</w:t>
      </w:r>
      <w:r w:rsidR="000A2E5E">
        <w:rPr>
          <w:color w:val="000000"/>
          <w:lang w:val="lt-LT" w:eastAsia="lt-LT" w:bidi="lt-LT"/>
        </w:rPr>
        <w:t>rojekto sutartis yra keičiama (</w:t>
      </w:r>
      <w:r w:rsidR="000A2E5E" w:rsidRPr="000A2E5E">
        <w:rPr>
          <w:color w:val="000000"/>
          <w:lang w:val="lt-LT" w:eastAsia="lt-LT" w:bidi="lt-LT"/>
        </w:rPr>
        <w:t>pratęsiamas projekto įgyvendinimo laikotarpis ar kitaip keičiasi projektas ar projekto sutartyje nustatyti projekto vykdytojo įsipareigojima</w:t>
      </w:r>
      <w:r w:rsidR="000A2E5E">
        <w:rPr>
          <w:color w:val="000000"/>
          <w:lang w:val="lt-LT" w:eastAsia="lt-LT" w:bidi="lt-LT"/>
        </w:rPr>
        <w:t>i)</w:t>
      </w:r>
      <w:r w:rsidR="00C260D1">
        <w:rPr>
          <w:color w:val="000000"/>
          <w:lang w:val="lt-LT" w:eastAsia="lt-LT" w:bidi="lt-LT"/>
        </w:rPr>
        <w:t xml:space="preserve">, nustačius, jog </w:t>
      </w:r>
      <w:r w:rsidR="00C260D1" w:rsidRPr="00C260D1">
        <w:rPr>
          <w:color w:val="000000"/>
          <w:lang w:val="lt-LT" w:eastAsia="lt-LT" w:bidi="lt-LT"/>
        </w:rPr>
        <w:t>projekto planuoto įgyvendinimo nukrypimai yra galimi</w:t>
      </w:r>
      <w:r w:rsidR="008A3B25">
        <w:rPr>
          <w:color w:val="000000"/>
          <w:lang w:val="lt-LT" w:eastAsia="lt-LT" w:bidi="lt-LT"/>
        </w:rPr>
        <w:t xml:space="preserve">. </w:t>
      </w:r>
    </w:p>
    <w:p w14:paraId="6EA18915" w14:textId="18E3FB20" w:rsidR="00C32198" w:rsidRDefault="00156823" w:rsidP="00C32198">
      <w:pPr>
        <w:pStyle w:val="Sraopastraipa"/>
        <w:numPr>
          <w:ilvl w:val="1"/>
          <w:numId w:val="2"/>
        </w:numPr>
        <w:tabs>
          <w:tab w:val="left" w:pos="1134"/>
        </w:tabs>
        <w:ind w:left="0" w:firstLine="709"/>
        <w:jc w:val="both"/>
        <w:rPr>
          <w:color w:val="000000"/>
          <w:lang w:val="lt-LT" w:eastAsia="lt-LT" w:bidi="lt-LT"/>
        </w:rPr>
      </w:pPr>
      <w:r w:rsidRPr="0052609E">
        <w:rPr>
          <w:color w:val="000000"/>
          <w:lang w:val="lt-LT" w:eastAsia="lt-LT" w:bidi="lt-LT"/>
        </w:rPr>
        <w:t xml:space="preserve">Atvejai, kai projekto sutartimi prisiimtų įsipareigojimų pareiškėjui (paramos gavėjui) </w:t>
      </w:r>
      <w:r w:rsidR="009770C4">
        <w:rPr>
          <w:color w:val="000000"/>
          <w:lang w:val="lt-LT" w:eastAsia="lt-LT" w:bidi="lt-LT"/>
        </w:rPr>
        <w:t>ne</w:t>
      </w:r>
      <w:r w:rsidRPr="0052609E">
        <w:rPr>
          <w:color w:val="000000"/>
          <w:lang w:val="lt-LT" w:eastAsia="lt-LT" w:bidi="lt-LT"/>
        </w:rPr>
        <w:t>buvo įmanoma laikytis dėl nuo jo valios nepriklausiusių aplinkybių, kurių jis negalėjo numatyti (</w:t>
      </w:r>
      <w:r w:rsidRPr="0052609E">
        <w:rPr>
          <w:i/>
          <w:iCs/>
          <w:color w:val="000000"/>
          <w:lang w:val="lt-LT" w:eastAsia="lt-LT" w:bidi="lt-LT"/>
        </w:rPr>
        <w:t>force majeure</w:t>
      </w:r>
      <w:r w:rsidRPr="0052609E">
        <w:rPr>
          <w:color w:val="000000"/>
          <w:lang w:val="lt-LT" w:eastAsia="lt-LT" w:bidi="lt-LT"/>
        </w:rPr>
        <w:t xml:space="preserve"> aplinkybės) </w:t>
      </w:r>
      <w:r w:rsidR="008A3B25" w:rsidRPr="0052609E">
        <w:rPr>
          <w:color w:val="000000"/>
          <w:lang w:val="lt-LT" w:eastAsia="lt-LT" w:bidi="lt-LT"/>
        </w:rPr>
        <w:t xml:space="preserve">yra </w:t>
      </w:r>
      <w:r w:rsidR="00877468" w:rsidRPr="0052609E">
        <w:rPr>
          <w:color w:val="000000"/>
          <w:lang w:val="lt-LT" w:eastAsia="lt-LT" w:bidi="lt-LT"/>
        </w:rPr>
        <w:t xml:space="preserve">apibrėžti </w:t>
      </w:r>
      <w:r w:rsidR="008A3B25" w:rsidRPr="0052609E">
        <w:rPr>
          <w:color w:val="000000"/>
          <w:lang w:val="lt-LT" w:eastAsia="lt-LT" w:bidi="lt-LT"/>
        </w:rPr>
        <w:t>atskirai</w:t>
      </w:r>
      <w:r w:rsidR="00877468" w:rsidRPr="0052609E">
        <w:rPr>
          <w:color w:val="000000"/>
          <w:lang w:val="lt-LT" w:eastAsia="lt-LT" w:bidi="lt-LT"/>
        </w:rPr>
        <w:t>.</w:t>
      </w:r>
      <w:r w:rsidR="008A3B25" w:rsidRPr="0052609E">
        <w:rPr>
          <w:color w:val="000000"/>
          <w:lang w:val="lt-LT" w:eastAsia="lt-LT" w:bidi="lt-LT"/>
        </w:rPr>
        <w:t xml:space="preserve"> </w:t>
      </w:r>
      <w:r w:rsidRPr="0052609E">
        <w:rPr>
          <w:color w:val="000000"/>
          <w:lang w:val="lt-LT" w:eastAsia="lt-LT" w:bidi="lt-LT"/>
        </w:rPr>
        <w:t>Projekto sutartyje</w:t>
      </w:r>
      <w:r w:rsidR="00877468" w:rsidRPr="0052609E">
        <w:rPr>
          <w:color w:val="000000"/>
          <w:lang w:val="lt-LT" w:eastAsia="lt-LT" w:bidi="lt-LT"/>
        </w:rPr>
        <w:t xml:space="preserve"> </w:t>
      </w:r>
      <w:r w:rsidR="001D623F" w:rsidRPr="0052609E">
        <w:rPr>
          <w:color w:val="000000"/>
          <w:lang w:val="lt-LT" w:eastAsia="lt-LT" w:bidi="lt-LT"/>
        </w:rPr>
        <w:t xml:space="preserve">nustatyta, kad </w:t>
      </w:r>
      <w:r w:rsidR="0052609E" w:rsidRPr="0052609E">
        <w:rPr>
          <w:color w:val="000000"/>
          <w:lang w:val="lt-LT" w:eastAsia="lt-LT" w:bidi="lt-LT"/>
        </w:rPr>
        <w:t xml:space="preserve">nė viena iš sutarties šalių neatsako už įsipareigojimų pagal sutartį neįvykdymą, </w:t>
      </w:r>
      <w:r w:rsidR="0052609E" w:rsidRPr="00D372FF">
        <w:rPr>
          <w:color w:val="000000"/>
          <w:lang w:val="lt-LT" w:eastAsia="lt-LT" w:bidi="lt-LT"/>
        </w:rPr>
        <w:t>jeigu ji įrodo</w:t>
      </w:r>
      <w:r w:rsidR="0052609E" w:rsidRPr="0052609E">
        <w:rPr>
          <w:color w:val="000000"/>
          <w:lang w:val="lt-LT" w:eastAsia="lt-LT" w:bidi="lt-LT"/>
        </w:rPr>
        <w:t>, kad įsipareigojimų neįvykdė dėl nenugalimos jėgos (</w:t>
      </w:r>
      <w:r w:rsidR="0052609E" w:rsidRPr="0052609E">
        <w:rPr>
          <w:i/>
          <w:iCs/>
          <w:color w:val="000000"/>
          <w:lang w:val="lt-LT" w:eastAsia="lt-LT" w:bidi="lt-LT"/>
        </w:rPr>
        <w:t>force majeure</w:t>
      </w:r>
      <w:r w:rsidR="0052609E" w:rsidRPr="0052609E">
        <w:rPr>
          <w:color w:val="000000"/>
          <w:lang w:val="lt-LT" w:eastAsia="lt-LT" w:bidi="lt-LT"/>
        </w:rPr>
        <w:t>) aplinkybių, atsiradusių po sutarties įsigaliojimo dienos</w:t>
      </w:r>
      <w:r w:rsidR="0052609E">
        <w:rPr>
          <w:color w:val="000000"/>
          <w:lang w:val="lt-LT" w:eastAsia="lt-LT" w:bidi="lt-LT"/>
        </w:rPr>
        <w:t xml:space="preserve">. </w:t>
      </w:r>
      <w:r w:rsidR="00F969D8">
        <w:rPr>
          <w:color w:val="000000"/>
          <w:lang w:val="lt-LT" w:eastAsia="lt-LT" w:bidi="lt-LT"/>
        </w:rPr>
        <w:t>Ši projekto sutarties nuostata atitinka Reglamento</w:t>
      </w:r>
      <w:r w:rsidR="00C72C05">
        <w:rPr>
          <w:color w:val="000000"/>
          <w:lang w:val="lt-LT" w:eastAsia="lt-LT" w:bidi="lt-LT"/>
        </w:rPr>
        <w:t xml:space="preserve"> Nr. 1303/2013 konstatuojamosios dalies bei</w:t>
      </w:r>
      <w:r w:rsidR="00F969D8">
        <w:rPr>
          <w:color w:val="000000"/>
          <w:lang w:val="lt-LT" w:eastAsia="lt-LT" w:bidi="lt-LT"/>
        </w:rPr>
        <w:t xml:space="preserve"> </w:t>
      </w:r>
      <w:r w:rsidR="00C72C05" w:rsidRPr="00C72C05">
        <w:rPr>
          <w:color w:val="000000"/>
          <w:lang w:val="lt-LT" w:eastAsia="lt-LT" w:bidi="lt-LT"/>
        </w:rPr>
        <w:t>22</w:t>
      </w:r>
      <w:r w:rsidR="00C72C05">
        <w:rPr>
          <w:color w:val="000000"/>
          <w:lang w:val="lt-LT" w:eastAsia="lt-LT" w:bidi="lt-LT"/>
        </w:rPr>
        <w:t> </w:t>
      </w:r>
      <w:r w:rsidR="00C72C05" w:rsidRPr="00C72C05">
        <w:rPr>
          <w:color w:val="000000"/>
          <w:spacing w:val="-2"/>
          <w:lang w:val="lt-LT" w:eastAsia="lt-LT" w:bidi="lt-LT"/>
        </w:rPr>
        <w:t>straipsnio</w:t>
      </w:r>
      <w:r w:rsidR="00C72C05" w:rsidRPr="00C72C05">
        <w:rPr>
          <w:color w:val="000000"/>
          <w:lang w:val="lt-LT" w:eastAsia="lt-LT" w:bidi="lt-LT"/>
        </w:rPr>
        <w:t xml:space="preserve"> 7 d</w:t>
      </w:r>
      <w:r w:rsidR="00C72C05">
        <w:rPr>
          <w:color w:val="000000"/>
          <w:lang w:val="lt-LT" w:eastAsia="lt-LT" w:bidi="lt-LT"/>
        </w:rPr>
        <w:t>alies</w:t>
      </w:r>
      <w:r w:rsidR="00C72C05" w:rsidRPr="00C72C05">
        <w:rPr>
          <w:color w:val="000000"/>
          <w:lang w:val="lt-LT" w:eastAsia="lt-LT" w:bidi="lt-LT"/>
        </w:rPr>
        <w:t xml:space="preserve"> 3 pastraip</w:t>
      </w:r>
      <w:r w:rsidR="00C72C05">
        <w:rPr>
          <w:color w:val="000000"/>
          <w:lang w:val="lt-LT" w:eastAsia="lt-LT" w:bidi="lt-LT"/>
        </w:rPr>
        <w:t>os nuostatas, pagal kurias f</w:t>
      </w:r>
      <w:r w:rsidR="00C72C05" w:rsidRPr="00C72C05">
        <w:rPr>
          <w:color w:val="000000"/>
          <w:lang w:val="lt-LT" w:eastAsia="lt-LT" w:bidi="lt-LT"/>
        </w:rPr>
        <w:t xml:space="preserve">inansinės pataisos netaikomos, jei tikslų nepavyko pasiekti dėl socialinių, ekonominių ar su aplinka susijusių veiksnių poveikio, esminių ekonomikos ar aplinkos sąlygų atitinkamoje valstybėje narėje pasikeitimų, arba dėl </w:t>
      </w:r>
      <w:r w:rsidR="00C72C05" w:rsidRPr="00C72C05">
        <w:rPr>
          <w:i/>
          <w:iCs/>
          <w:color w:val="000000"/>
          <w:lang w:val="lt-LT" w:eastAsia="lt-LT" w:bidi="lt-LT"/>
        </w:rPr>
        <w:t>force majeure</w:t>
      </w:r>
      <w:r w:rsidR="00C72C05" w:rsidRPr="00C72C05">
        <w:rPr>
          <w:color w:val="000000"/>
          <w:lang w:val="lt-LT" w:eastAsia="lt-LT" w:bidi="lt-LT"/>
        </w:rPr>
        <w:t xml:space="preserve"> priežasčių, darančių didelį poveikį atitinkamų prioritetų įgyvendinimui</w:t>
      </w:r>
      <w:r w:rsidR="00C72C05">
        <w:rPr>
          <w:color w:val="000000"/>
          <w:lang w:val="lt-LT" w:eastAsia="lt-LT" w:bidi="lt-LT"/>
        </w:rPr>
        <w:t>.</w:t>
      </w:r>
      <w:r w:rsidR="006F329B">
        <w:rPr>
          <w:color w:val="000000"/>
          <w:lang w:val="lt-LT" w:eastAsia="lt-LT" w:bidi="lt-LT"/>
        </w:rPr>
        <w:t xml:space="preserve"> Kaip viena iš galimų </w:t>
      </w:r>
      <w:r w:rsidR="006F329B" w:rsidRPr="006F329B">
        <w:rPr>
          <w:i/>
          <w:iCs/>
          <w:color w:val="000000"/>
          <w:lang w:val="lt-LT" w:eastAsia="lt-LT" w:bidi="lt-LT"/>
        </w:rPr>
        <w:t>force majeure</w:t>
      </w:r>
      <w:r w:rsidR="006F329B" w:rsidRPr="006F329B">
        <w:rPr>
          <w:color w:val="000000"/>
          <w:lang w:val="lt-LT" w:eastAsia="lt-LT" w:bidi="lt-LT"/>
        </w:rPr>
        <w:t xml:space="preserve"> </w:t>
      </w:r>
      <w:r w:rsidR="00916D98">
        <w:rPr>
          <w:color w:val="000000"/>
          <w:lang w:val="lt-LT" w:eastAsia="lt-LT" w:bidi="lt-LT"/>
        </w:rPr>
        <w:t>priežasčių</w:t>
      </w:r>
      <w:r w:rsidR="006F329B">
        <w:rPr>
          <w:color w:val="000000"/>
          <w:lang w:val="lt-LT" w:eastAsia="lt-LT" w:bidi="lt-LT"/>
        </w:rPr>
        <w:t xml:space="preserve"> </w:t>
      </w:r>
      <w:r w:rsidR="00924040" w:rsidRPr="00924040">
        <w:rPr>
          <w:color w:val="000000"/>
          <w:lang w:val="lt-LT" w:eastAsia="lt-LT" w:bidi="lt-LT"/>
        </w:rPr>
        <w:t>Reglament</w:t>
      </w:r>
      <w:r w:rsidR="00924040">
        <w:rPr>
          <w:color w:val="000000"/>
          <w:lang w:val="lt-LT" w:eastAsia="lt-LT" w:bidi="lt-LT"/>
        </w:rPr>
        <w:t>e</w:t>
      </w:r>
      <w:r w:rsidR="00924040" w:rsidRPr="00924040">
        <w:rPr>
          <w:color w:val="000000"/>
          <w:lang w:val="lt-LT" w:eastAsia="lt-LT" w:bidi="lt-LT"/>
        </w:rPr>
        <w:t xml:space="preserve"> Nr. 1303/2013</w:t>
      </w:r>
      <w:r w:rsidR="00973C94">
        <w:rPr>
          <w:color w:val="000000"/>
          <w:lang w:val="lt-LT" w:eastAsia="lt-LT" w:bidi="lt-LT"/>
        </w:rPr>
        <w:t xml:space="preserve"> bei Administravimo taisyklėse </w:t>
      </w:r>
      <w:r w:rsidR="00916D98">
        <w:rPr>
          <w:color w:val="000000"/>
          <w:lang w:val="lt-LT" w:eastAsia="lt-LT" w:bidi="lt-LT"/>
        </w:rPr>
        <w:t xml:space="preserve">yra minimas COVID-19 </w:t>
      </w:r>
      <w:r w:rsidR="001D19CB">
        <w:rPr>
          <w:color w:val="000000"/>
          <w:lang w:val="lt-LT" w:eastAsia="lt-LT" w:bidi="lt-LT"/>
        </w:rPr>
        <w:t xml:space="preserve">ligos </w:t>
      </w:r>
      <w:r w:rsidR="00916D98">
        <w:rPr>
          <w:color w:val="000000"/>
          <w:lang w:val="lt-LT" w:eastAsia="lt-LT" w:bidi="lt-LT"/>
        </w:rPr>
        <w:t xml:space="preserve">protrūkis. </w:t>
      </w:r>
    </w:p>
    <w:p w14:paraId="544A4B62" w14:textId="72084865" w:rsidR="007648DC" w:rsidRDefault="00AB76D8" w:rsidP="007648DC">
      <w:pPr>
        <w:pStyle w:val="Sraopastraipa"/>
        <w:numPr>
          <w:ilvl w:val="0"/>
          <w:numId w:val="2"/>
        </w:numPr>
        <w:tabs>
          <w:tab w:val="left" w:pos="851"/>
          <w:tab w:val="left" w:pos="1134"/>
        </w:tabs>
        <w:ind w:left="0" w:firstLine="709"/>
        <w:jc w:val="both"/>
        <w:rPr>
          <w:color w:val="000000"/>
          <w:lang w:val="lt-LT" w:eastAsia="lt-LT" w:bidi="lt-LT"/>
        </w:rPr>
      </w:pPr>
      <w:r>
        <w:rPr>
          <w:color w:val="000000"/>
          <w:lang w:val="lt-LT" w:eastAsia="lt-LT" w:bidi="lt-LT"/>
        </w:rPr>
        <w:t>Vadinasi,</w:t>
      </w:r>
      <w:r w:rsidR="009770C4">
        <w:rPr>
          <w:color w:val="000000"/>
          <w:lang w:val="lt-LT" w:eastAsia="lt-LT" w:bidi="lt-LT"/>
        </w:rPr>
        <w:t xml:space="preserve"> </w:t>
      </w:r>
      <w:r w:rsidR="00FE53F9">
        <w:rPr>
          <w:color w:val="000000"/>
          <w:lang w:val="lt-LT" w:eastAsia="lt-LT" w:bidi="lt-LT"/>
        </w:rPr>
        <w:t xml:space="preserve">atsižvelgiant į priežasčių, dėl kurių nebuvo laikytasi projekto sutartyje nustatyto projekto įgyvendinimo termino, pobūdį keičiasi pareiškėjo (paramos gavėjo) atsakomybės </w:t>
      </w:r>
      <w:r w:rsidR="00FE53F9" w:rsidRPr="00FE53F9">
        <w:rPr>
          <w:color w:val="000000"/>
          <w:lang w:val="lt-LT" w:eastAsia="lt-LT" w:bidi="lt-LT"/>
        </w:rPr>
        <w:t xml:space="preserve">dėl tokių </w:t>
      </w:r>
      <w:r w:rsidR="001E544D">
        <w:rPr>
          <w:color w:val="000000"/>
          <w:lang w:val="lt-LT" w:eastAsia="lt-LT" w:bidi="lt-LT"/>
        </w:rPr>
        <w:t xml:space="preserve">projekto įgyvendinimo </w:t>
      </w:r>
      <w:r w:rsidR="00DB627A">
        <w:rPr>
          <w:color w:val="000000"/>
          <w:lang w:val="lt-LT" w:eastAsia="lt-LT" w:bidi="lt-LT"/>
        </w:rPr>
        <w:t>nukrypimų</w:t>
      </w:r>
      <w:r w:rsidR="00FE53F9" w:rsidRPr="00FE53F9">
        <w:rPr>
          <w:color w:val="000000"/>
          <w:lang w:val="lt-LT" w:eastAsia="lt-LT" w:bidi="lt-LT"/>
        </w:rPr>
        <w:t xml:space="preserve"> pasekmių</w:t>
      </w:r>
      <w:r w:rsidR="00FE53F9">
        <w:rPr>
          <w:color w:val="000000"/>
          <w:lang w:val="lt-LT" w:eastAsia="lt-LT" w:bidi="lt-LT"/>
        </w:rPr>
        <w:t xml:space="preserve"> apimtis bei su tuo susijusios </w:t>
      </w:r>
      <w:r w:rsidR="00C8750C">
        <w:rPr>
          <w:color w:val="000000"/>
          <w:lang w:val="lt-LT" w:eastAsia="lt-LT" w:bidi="lt-LT"/>
        </w:rPr>
        <w:t xml:space="preserve">teisės ir </w:t>
      </w:r>
      <w:r w:rsidR="00FE53F9">
        <w:rPr>
          <w:color w:val="000000"/>
          <w:lang w:val="lt-LT" w:eastAsia="lt-LT" w:bidi="lt-LT"/>
        </w:rPr>
        <w:t xml:space="preserve">pareigos. </w:t>
      </w:r>
      <w:r w:rsidR="00843CCF">
        <w:rPr>
          <w:color w:val="000000"/>
          <w:lang w:val="lt-LT" w:eastAsia="lt-LT" w:bidi="lt-LT"/>
        </w:rPr>
        <w:t>Antai,</w:t>
      </w:r>
      <w:r w:rsidR="00DB627A">
        <w:rPr>
          <w:color w:val="000000"/>
          <w:lang w:val="lt-LT" w:eastAsia="lt-LT" w:bidi="lt-LT"/>
        </w:rPr>
        <w:t xml:space="preserve"> </w:t>
      </w:r>
      <w:r w:rsidR="001525F4">
        <w:rPr>
          <w:color w:val="000000"/>
          <w:lang w:val="lt-LT" w:eastAsia="lt-LT" w:bidi="lt-LT"/>
        </w:rPr>
        <w:t xml:space="preserve">pareiškėjui (paramos gavėjui), projekto įgyvendinimo trukmės pratęsimą grindžiančiam </w:t>
      </w:r>
      <w:r w:rsidR="001525F4" w:rsidRPr="00C72C05">
        <w:rPr>
          <w:i/>
          <w:iCs/>
          <w:color w:val="000000"/>
          <w:lang w:val="lt-LT" w:eastAsia="lt-LT" w:bidi="lt-LT"/>
        </w:rPr>
        <w:t>force majeure</w:t>
      </w:r>
      <w:r w:rsidR="001525F4" w:rsidRPr="00C72C05">
        <w:rPr>
          <w:color w:val="000000"/>
          <w:lang w:val="lt-LT" w:eastAsia="lt-LT" w:bidi="lt-LT"/>
        </w:rPr>
        <w:t xml:space="preserve"> </w:t>
      </w:r>
      <w:r w:rsidR="00865E7B">
        <w:rPr>
          <w:color w:val="000000"/>
          <w:lang w:val="lt-LT" w:eastAsia="lt-LT" w:bidi="lt-LT"/>
        </w:rPr>
        <w:t>aplinkybė</w:t>
      </w:r>
      <w:r w:rsidR="001525F4">
        <w:rPr>
          <w:color w:val="000000"/>
          <w:lang w:val="lt-LT" w:eastAsia="lt-LT" w:bidi="lt-LT"/>
        </w:rPr>
        <w:t>mis</w:t>
      </w:r>
      <w:r w:rsidR="00AA2521">
        <w:rPr>
          <w:color w:val="000000"/>
          <w:lang w:val="lt-LT" w:eastAsia="lt-LT" w:bidi="lt-LT"/>
        </w:rPr>
        <w:t xml:space="preserve"> (be kita ko, tokiomis, kurias sukėlė COVID-19</w:t>
      </w:r>
      <w:r w:rsidR="001D19CB">
        <w:rPr>
          <w:color w:val="000000"/>
          <w:lang w:val="lt-LT" w:eastAsia="lt-LT" w:bidi="lt-LT"/>
        </w:rPr>
        <w:t xml:space="preserve"> ligos</w:t>
      </w:r>
      <w:r w:rsidR="00AA2521">
        <w:rPr>
          <w:color w:val="000000"/>
          <w:lang w:val="lt-LT" w:eastAsia="lt-LT" w:bidi="lt-LT"/>
        </w:rPr>
        <w:t xml:space="preserve"> protrūkis)</w:t>
      </w:r>
      <w:r w:rsidR="001525F4">
        <w:rPr>
          <w:color w:val="000000"/>
          <w:lang w:val="lt-LT" w:eastAsia="lt-LT" w:bidi="lt-LT"/>
        </w:rPr>
        <w:t xml:space="preserve">, </w:t>
      </w:r>
      <w:r w:rsidR="00865E7B">
        <w:rPr>
          <w:color w:val="000000"/>
          <w:lang w:val="lt-LT" w:eastAsia="lt-LT" w:bidi="lt-LT"/>
        </w:rPr>
        <w:t xml:space="preserve">tenka tokių aplinkybių </w:t>
      </w:r>
      <w:r w:rsidR="001525F4">
        <w:rPr>
          <w:color w:val="000000"/>
          <w:lang w:val="lt-LT" w:eastAsia="lt-LT" w:bidi="lt-LT"/>
        </w:rPr>
        <w:t>įrodinėjimo našta</w:t>
      </w:r>
      <w:r w:rsidR="00C8750C">
        <w:rPr>
          <w:color w:val="000000"/>
          <w:lang w:val="lt-LT" w:eastAsia="lt-LT" w:bidi="lt-LT"/>
        </w:rPr>
        <w:t xml:space="preserve">, kaip tai yra įtvirtinta </w:t>
      </w:r>
      <w:r w:rsidR="00C8750C" w:rsidRPr="00C8750C">
        <w:rPr>
          <w:color w:val="000000"/>
          <w:lang w:val="lt-LT" w:eastAsia="lt-LT" w:bidi="lt-LT"/>
        </w:rPr>
        <w:t>Lietuvos Respublikos civilinio kodekso 6.212</w:t>
      </w:r>
      <w:r w:rsidR="00C22FB9">
        <w:rPr>
          <w:color w:val="000000"/>
          <w:lang w:val="lt-LT" w:eastAsia="lt-LT" w:bidi="lt-LT"/>
        </w:rPr>
        <w:t> </w:t>
      </w:r>
      <w:r w:rsidR="00C8750C" w:rsidRPr="00C8750C">
        <w:rPr>
          <w:color w:val="000000"/>
          <w:lang w:val="lt-LT" w:eastAsia="lt-LT" w:bidi="lt-LT"/>
        </w:rPr>
        <w:t>straipsnyje ir Atleidimo nuo atsakomybės esant nenugalimos jėgos (</w:t>
      </w:r>
      <w:r w:rsidR="00C8750C" w:rsidRPr="00C8750C">
        <w:rPr>
          <w:i/>
          <w:iCs/>
          <w:color w:val="000000"/>
          <w:lang w:val="lt-LT" w:eastAsia="lt-LT" w:bidi="lt-LT"/>
        </w:rPr>
        <w:t>force majeure</w:t>
      </w:r>
      <w:r w:rsidR="00C8750C" w:rsidRPr="00C8750C">
        <w:rPr>
          <w:color w:val="000000"/>
          <w:lang w:val="lt-LT" w:eastAsia="lt-LT" w:bidi="lt-LT"/>
        </w:rPr>
        <w:t>) aplinkybėms taisyklėse, patvirtintose Lietuvos Respublikos Vyriausybės 1996 m. liepos 15 d. nutarimu Nr. 840.</w:t>
      </w:r>
      <w:r w:rsidR="00C8750C">
        <w:rPr>
          <w:color w:val="000000"/>
          <w:lang w:val="lt-LT" w:eastAsia="lt-LT" w:bidi="lt-LT"/>
        </w:rPr>
        <w:t xml:space="preserve"> </w:t>
      </w:r>
      <w:r w:rsidR="00112D4D">
        <w:rPr>
          <w:color w:val="000000"/>
          <w:lang w:val="lt-LT" w:eastAsia="lt-LT" w:bidi="lt-LT"/>
        </w:rPr>
        <w:t>Atitinkamai, p</w:t>
      </w:r>
      <w:r w:rsidR="007468FF" w:rsidRPr="00463809">
        <w:rPr>
          <w:color w:val="000000"/>
          <w:lang w:val="lt-LT" w:eastAsia="lt-LT" w:bidi="lt-LT"/>
        </w:rPr>
        <w:t>areiškėj</w:t>
      </w:r>
      <w:r w:rsidR="00463809">
        <w:rPr>
          <w:color w:val="000000"/>
          <w:lang w:val="lt-LT" w:eastAsia="lt-LT" w:bidi="lt-LT"/>
        </w:rPr>
        <w:t>ui</w:t>
      </w:r>
      <w:r w:rsidR="007468FF" w:rsidRPr="00463809">
        <w:rPr>
          <w:color w:val="000000"/>
          <w:lang w:val="lt-LT" w:eastAsia="lt-LT" w:bidi="lt-LT"/>
        </w:rPr>
        <w:t xml:space="preserve"> (paramos gavėj</w:t>
      </w:r>
      <w:r w:rsidR="00463809">
        <w:rPr>
          <w:color w:val="000000"/>
          <w:lang w:val="lt-LT" w:eastAsia="lt-LT" w:bidi="lt-LT"/>
        </w:rPr>
        <w:t>ui</w:t>
      </w:r>
      <w:r w:rsidR="007468FF" w:rsidRPr="00463809">
        <w:rPr>
          <w:color w:val="000000"/>
          <w:lang w:val="lt-LT" w:eastAsia="lt-LT" w:bidi="lt-LT"/>
        </w:rPr>
        <w:t xml:space="preserve">) </w:t>
      </w:r>
      <w:r w:rsidR="00463809">
        <w:rPr>
          <w:color w:val="000000"/>
          <w:lang w:val="lt-LT" w:eastAsia="lt-LT" w:bidi="lt-LT"/>
        </w:rPr>
        <w:t>neįrodžius</w:t>
      </w:r>
      <w:r w:rsidR="00CB7F40">
        <w:rPr>
          <w:color w:val="000000"/>
          <w:lang w:val="lt-LT" w:eastAsia="lt-LT" w:bidi="lt-LT"/>
        </w:rPr>
        <w:t xml:space="preserve"> nenugalimos jėgos aplinkybių egzistavimo, jis</w:t>
      </w:r>
      <w:r w:rsidR="00463809">
        <w:rPr>
          <w:color w:val="000000"/>
          <w:lang w:val="lt-LT" w:eastAsia="lt-LT" w:bidi="lt-LT"/>
        </w:rPr>
        <w:t xml:space="preserve"> </w:t>
      </w:r>
      <w:r w:rsidR="007468FF" w:rsidRPr="00463809">
        <w:rPr>
          <w:color w:val="000000"/>
          <w:lang w:val="lt-LT" w:eastAsia="lt-LT" w:bidi="lt-LT"/>
        </w:rPr>
        <w:t xml:space="preserve">turi prisiimti atsakomybę dėl </w:t>
      </w:r>
      <w:r w:rsidR="00CB7F40">
        <w:rPr>
          <w:color w:val="000000"/>
          <w:lang w:val="lt-LT" w:eastAsia="lt-LT" w:bidi="lt-LT"/>
        </w:rPr>
        <w:t>ilgesni</w:t>
      </w:r>
      <w:r w:rsidR="00FD0842">
        <w:rPr>
          <w:color w:val="000000"/>
          <w:lang w:val="lt-LT" w:eastAsia="lt-LT" w:bidi="lt-LT"/>
        </w:rPr>
        <w:t>ų</w:t>
      </w:r>
      <w:r w:rsidR="00CB7F40">
        <w:rPr>
          <w:color w:val="000000"/>
          <w:lang w:val="lt-LT" w:eastAsia="lt-LT" w:bidi="lt-LT"/>
        </w:rPr>
        <w:t>, nei nustatyta projekto sutartyje, projekto</w:t>
      </w:r>
      <w:r w:rsidR="007468FF" w:rsidRPr="00463809">
        <w:rPr>
          <w:color w:val="000000"/>
          <w:lang w:val="lt-LT" w:eastAsia="lt-LT" w:bidi="lt-LT"/>
        </w:rPr>
        <w:t xml:space="preserve"> </w:t>
      </w:r>
      <w:r w:rsidR="00CB7F40">
        <w:rPr>
          <w:color w:val="000000"/>
          <w:lang w:val="lt-LT" w:eastAsia="lt-LT" w:bidi="lt-LT"/>
        </w:rPr>
        <w:t>įgyvendinimo terminų</w:t>
      </w:r>
      <w:r w:rsidR="007468FF" w:rsidRPr="00463809">
        <w:rPr>
          <w:color w:val="000000"/>
          <w:lang w:val="lt-LT" w:eastAsia="lt-LT" w:bidi="lt-LT"/>
        </w:rPr>
        <w:t xml:space="preserve"> pasekmių, įskaitant galimą finansavimo ES ir / ar Lietuvos Respublikos valstybės biudžeto lėšomis mažinimą.</w:t>
      </w:r>
      <w:r w:rsidR="00696341">
        <w:rPr>
          <w:color w:val="000000"/>
          <w:lang w:val="lt-LT" w:eastAsia="lt-LT" w:bidi="lt-LT"/>
        </w:rPr>
        <w:t xml:space="preserve"> </w:t>
      </w:r>
    </w:p>
    <w:p w14:paraId="58C17422" w14:textId="2A8FA86E" w:rsidR="007648DC" w:rsidRPr="007648DC" w:rsidRDefault="007648DC" w:rsidP="007648DC">
      <w:pPr>
        <w:pStyle w:val="Sraopastraipa"/>
        <w:numPr>
          <w:ilvl w:val="0"/>
          <w:numId w:val="2"/>
        </w:numPr>
        <w:tabs>
          <w:tab w:val="left" w:pos="851"/>
          <w:tab w:val="left" w:pos="1134"/>
        </w:tabs>
        <w:ind w:left="0" w:firstLine="709"/>
        <w:jc w:val="both"/>
        <w:rPr>
          <w:color w:val="000000"/>
          <w:lang w:val="lt-LT" w:eastAsia="lt-LT" w:bidi="lt-LT"/>
        </w:rPr>
      </w:pPr>
      <w:r w:rsidRPr="007648DC">
        <w:rPr>
          <w:color w:val="000000"/>
          <w:lang w:val="lt-LT" w:eastAsia="lt-LT" w:bidi="lt-LT"/>
        </w:rPr>
        <w:t>Kaip pažymi Europos Sąjungos Teisingumo Teismas</w:t>
      </w:r>
      <w:r w:rsidR="00A61C5A">
        <w:rPr>
          <w:color w:val="000000"/>
          <w:lang w:val="lt-LT" w:eastAsia="lt-LT" w:bidi="lt-LT"/>
        </w:rPr>
        <w:t xml:space="preserve"> (toliau – ir ESTT)</w:t>
      </w:r>
      <w:r w:rsidRPr="007648DC">
        <w:rPr>
          <w:color w:val="000000"/>
          <w:lang w:val="lt-LT" w:eastAsia="lt-LT" w:bidi="lt-LT"/>
        </w:rPr>
        <w:t xml:space="preserve">, pagal nusistovėjusią teismų praktiką </w:t>
      </w:r>
      <w:r w:rsidRPr="007648DC">
        <w:rPr>
          <w:i/>
          <w:iCs/>
          <w:color w:val="000000"/>
          <w:lang w:val="lt-LT" w:eastAsia="lt-LT" w:bidi="lt-LT"/>
        </w:rPr>
        <w:t>force majeure</w:t>
      </w:r>
      <w:r w:rsidRPr="007648DC">
        <w:rPr>
          <w:color w:val="000000"/>
          <w:lang w:val="lt-LT" w:eastAsia="lt-LT" w:bidi="lt-LT"/>
        </w:rPr>
        <w:t xml:space="preserve"> sąvoka nereiškia tik absoliutaus negalėjimo, bet turi būti suvokiama atsižvelgiant į su subjektu nesusijusias, neįprastas ir nenumatomas aplinkybes, kurių pasekmių nebuvo įmanoma išvengti, nepaisant visų atsargumo priemonių, kurių buvo imtasi (šia prasme žr. 1994 m. gruodžio 15 d. sprendimo </w:t>
      </w:r>
      <w:r w:rsidRPr="007648DC">
        <w:rPr>
          <w:i/>
          <w:iCs/>
          <w:color w:val="000000"/>
          <w:lang w:val="lt-LT" w:eastAsia="lt-LT" w:bidi="lt-LT"/>
        </w:rPr>
        <w:t>Bayer prieš Komisiją</w:t>
      </w:r>
      <w:r w:rsidRPr="007648DC">
        <w:rPr>
          <w:color w:val="000000"/>
          <w:lang w:val="lt-LT" w:eastAsia="lt-LT" w:bidi="lt-LT"/>
        </w:rPr>
        <w:t>, C‑195/91 P 31 punktą ir 2002</w:t>
      </w:r>
      <w:r w:rsidR="005237DA">
        <w:rPr>
          <w:color w:val="000000"/>
          <w:lang w:val="lt-LT" w:eastAsia="lt-LT" w:bidi="lt-LT"/>
        </w:rPr>
        <w:t> </w:t>
      </w:r>
      <w:r w:rsidRPr="007648DC">
        <w:rPr>
          <w:color w:val="000000"/>
          <w:lang w:val="lt-LT" w:eastAsia="lt-LT" w:bidi="lt-LT"/>
        </w:rPr>
        <w:t>m. spalio 17</w:t>
      </w:r>
      <w:r>
        <w:rPr>
          <w:color w:val="000000"/>
          <w:lang w:val="lt-LT" w:eastAsia="lt-LT" w:bidi="lt-LT"/>
        </w:rPr>
        <w:t> </w:t>
      </w:r>
      <w:r w:rsidRPr="007648DC">
        <w:rPr>
          <w:color w:val="000000"/>
          <w:lang w:val="lt-LT" w:eastAsia="lt-LT" w:bidi="lt-LT"/>
        </w:rPr>
        <w:t xml:space="preserve">d. sprendimo </w:t>
      </w:r>
      <w:r w:rsidRPr="007648DC">
        <w:rPr>
          <w:i/>
          <w:iCs/>
          <w:color w:val="000000"/>
          <w:lang w:val="lt-LT" w:eastAsia="lt-LT" w:bidi="lt-LT"/>
        </w:rPr>
        <w:t>Parras Medina</w:t>
      </w:r>
      <w:r w:rsidRPr="007648DC">
        <w:rPr>
          <w:color w:val="000000"/>
          <w:lang w:val="lt-LT" w:eastAsia="lt-LT" w:bidi="lt-LT"/>
        </w:rPr>
        <w:t xml:space="preserve">, C‑208/01, 19 punktą). Iš to matyti, kad </w:t>
      </w:r>
      <w:r w:rsidRPr="007648DC">
        <w:rPr>
          <w:i/>
          <w:iCs/>
          <w:color w:val="000000"/>
          <w:lang w:val="lt-LT" w:eastAsia="lt-LT" w:bidi="lt-LT"/>
        </w:rPr>
        <w:t>force majeure</w:t>
      </w:r>
      <w:r w:rsidRPr="007648DC">
        <w:rPr>
          <w:color w:val="000000"/>
          <w:lang w:val="lt-LT" w:eastAsia="lt-LT" w:bidi="lt-LT"/>
        </w:rPr>
        <w:t xml:space="preserve"> sąvoka apima objektyvų elementą, susijusį su neįprastomis ir su subjektu nesusijusiomis aplinkybėmis, ir subjektyvų elementą, susijusį su suinteresuotojo asmens pareiga apsisaugoti nuo neįprasto įvykio padarinių, imantis tinkamų priemonių, nesukeliančių jam pernelyg didelių nuostolių (šiuo požiūriu žr. minėto sprendimo </w:t>
      </w:r>
      <w:r w:rsidRPr="007648DC">
        <w:rPr>
          <w:i/>
          <w:iCs/>
          <w:color w:val="000000"/>
          <w:lang w:val="lt-LT" w:eastAsia="lt-LT" w:bidi="lt-LT"/>
        </w:rPr>
        <w:t>Bayer prieš Komisiją</w:t>
      </w:r>
      <w:r w:rsidRPr="007648DC">
        <w:rPr>
          <w:color w:val="000000"/>
          <w:lang w:val="lt-LT" w:eastAsia="lt-LT" w:bidi="lt-LT"/>
        </w:rPr>
        <w:t xml:space="preserve"> 32 punktą ir 2005 m. sausio 18 d. nutarties </w:t>
      </w:r>
      <w:r w:rsidRPr="007648DC">
        <w:rPr>
          <w:i/>
          <w:iCs/>
          <w:color w:val="000000"/>
          <w:lang w:val="lt-LT" w:eastAsia="lt-LT" w:bidi="lt-LT"/>
        </w:rPr>
        <w:t>Zuazaga Meabeprieš VRDT</w:t>
      </w:r>
      <w:r w:rsidRPr="007648DC">
        <w:rPr>
          <w:color w:val="000000"/>
          <w:lang w:val="lt-LT" w:eastAsia="lt-LT" w:bidi="lt-LT"/>
        </w:rPr>
        <w:t xml:space="preserve">, C‑325/03 P 25 punktą). Tačiau taip pat pagal nusistovėjusią teismų praktiką, kadangi </w:t>
      </w:r>
      <w:r w:rsidRPr="007648DC">
        <w:rPr>
          <w:i/>
          <w:iCs/>
          <w:color w:val="000000"/>
          <w:lang w:val="lt-LT" w:eastAsia="lt-LT" w:bidi="lt-LT"/>
        </w:rPr>
        <w:t>force majeure</w:t>
      </w:r>
      <w:r w:rsidRPr="007648DC">
        <w:rPr>
          <w:color w:val="000000"/>
          <w:lang w:val="lt-LT" w:eastAsia="lt-LT" w:bidi="lt-LT"/>
        </w:rPr>
        <w:t xml:space="preserve"> sąvokos turinys įvairiose Bendrijos teisės taikymo srityse skiriasi, jos reikšmė turi būti nustatyta pagal teisines aplinkybes, kuriomis ji turi būti taikoma (žr. 1993 m. spalio 13 d. sprendimo </w:t>
      </w:r>
      <w:r w:rsidRPr="007648DC">
        <w:rPr>
          <w:i/>
          <w:iCs/>
          <w:color w:val="000000"/>
          <w:lang w:val="lt-LT" w:eastAsia="lt-LT" w:bidi="lt-LT"/>
        </w:rPr>
        <w:t>An Bord Bainne Co-operative ir Compagnie Inter-Agra</w:t>
      </w:r>
      <w:r w:rsidRPr="007648DC">
        <w:rPr>
          <w:color w:val="000000"/>
          <w:lang w:val="lt-LT" w:eastAsia="lt-LT" w:bidi="lt-LT"/>
        </w:rPr>
        <w:t xml:space="preserve">, C‑124/92 10 punktą bei 1998 m. rugsėjo 29 d. sprendimo </w:t>
      </w:r>
      <w:r w:rsidRPr="007648DC">
        <w:rPr>
          <w:i/>
          <w:iCs/>
          <w:color w:val="000000"/>
          <w:lang w:val="lt-LT" w:eastAsia="lt-LT" w:bidi="lt-LT"/>
        </w:rPr>
        <w:t>First City Trading ir kt.</w:t>
      </w:r>
      <w:r w:rsidRPr="007648DC">
        <w:rPr>
          <w:color w:val="000000"/>
          <w:lang w:val="lt-LT" w:eastAsia="lt-LT" w:bidi="lt-LT"/>
        </w:rPr>
        <w:t xml:space="preserve">, C‑263/97 41 punktą). </w:t>
      </w:r>
    </w:p>
    <w:p w14:paraId="3B1A8D5B" w14:textId="04173EA5" w:rsidR="00AF103D" w:rsidRPr="00463809" w:rsidRDefault="005237DA" w:rsidP="00463809">
      <w:pPr>
        <w:pStyle w:val="Sraopastraipa"/>
        <w:numPr>
          <w:ilvl w:val="0"/>
          <w:numId w:val="2"/>
        </w:numPr>
        <w:tabs>
          <w:tab w:val="left" w:pos="851"/>
          <w:tab w:val="left" w:pos="1134"/>
        </w:tabs>
        <w:ind w:left="0" w:firstLine="709"/>
        <w:jc w:val="both"/>
        <w:rPr>
          <w:color w:val="000000"/>
          <w:lang w:val="lt-LT" w:eastAsia="lt-LT" w:bidi="lt-LT"/>
        </w:rPr>
      </w:pPr>
      <w:r>
        <w:rPr>
          <w:color w:val="000000"/>
          <w:lang w:val="lt-LT" w:eastAsia="lt-LT" w:bidi="lt-LT"/>
        </w:rPr>
        <w:t xml:space="preserve">Vadinasi, </w:t>
      </w:r>
      <w:r w:rsidR="00033BCB">
        <w:rPr>
          <w:color w:val="000000"/>
          <w:lang w:val="lt-LT" w:eastAsia="lt-LT" w:bidi="lt-LT"/>
        </w:rPr>
        <w:t>nesutarimai dėl</w:t>
      </w:r>
      <w:r w:rsidR="00696341">
        <w:rPr>
          <w:color w:val="000000"/>
          <w:lang w:val="lt-LT" w:eastAsia="lt-LT" w:bidi="lt-LT"/>
        </w:rPr>
        <w:t xml:space="preserve"> </w:t>
      </w:r>
      <w:r w:rsidR="00033BCB">
        <w:rPr>
          <w:color w:val="000000"/>
          <w:lang w:val="lt-LT" w:eastAsia="lt-LT" w:bidi="lt-LT"/>
        </w:rPr>
        <w:t>konkrečių projektų sutarčių vykdymo sąlygų</w:t>
      </w:r>
      <w:r w:rsidR="00FA198D">
        <w:rPr>
          <w:color w:val="000000"/>
          <w:lang w:val="lt-LT" w:eastAsia="lt-LT" w:bidi="lt-LT"/>
        </w:rPr>
        <w:t xml:space="preserve"> (</w:t>
      </w:r>
      <w:r w:rsidR="00033BCB">
        <w:rPr>
          <w:color w:val="000000"/>
          <w:lang w:val="lt-LT" w:eastAsia="lt-LT" w:bidi="lt-LT"/>
        </w:rPr>
        <w:t xml:space="preserve">įskaitant </w:t>
      </w:r>
      <w:r w:rsidR="00487CE7">
        <w:rPr>
          <w:color w:val="000000"/>
          <w:lang w:val="lt-LT" w:eastAsia="lt-LT" w:bidi="lt-LT"/>
        </w:rPr>
        <w:t xml:space="preserve">ilgesnius, nei nustatyta projektų sutartyse, </w:t>
      </w:r>
      <w:r w:rsidR="00033BCB">
        <w:rPr>
          <w:color w:val="000000"/>
          <w:lang w:val="lt-LT" w:eastAsia="lt-LT" w:bidi="lt-LT"/>
        </w:rPr>
        <w:t>projektų įgyvendinimo termin</w:t>
      </w:r>
      <w:r w:rsidR="00487CE7">
        <w:rPr>
          <w:color w:val="000000"/>
          <w:lang w:val="lt-LT" w:eastAsia="lt-LT" w:bidi="lt-LT"/>
        </w:rPr>
        <w:t>us</w:t>
      </w:r>
      <w:r w:rsidR="00FA198D">
        <w:rPr>
          <w:color w:val="000000"/>
          <w:lang w:val="lt-LT" w:eastAsia="lt-LT" w:bidi="lt-LT"/>
        </w:rPr>
        <w:t>)</w:t>
      </w:r>
      <w:r w:rsidR="00033BCB">
        <w:rPr>
          <w:color w:val="000000"/>
          <w:lang w:val="lt-LT" w:eastAsia="lt-LT" w:bidi="lt-LT"/>
        </w:rPr>
        <w:t>, taigi ir su tuo susijusi pareiškėjų (paramos gavėjų) įrodinėjimo pareigos bei atsakomybės apimtis turi būti vertinama individualiose administracinėse bylose</w:t>
      </w:r>
      <w:r w:rsidR="00AA2521">
        <w:rPr>
          <w:color w:val="000000"/>
          <w:lang w:val="lt-LT" w:eastAsia="lt-LT" w:bidi="lt-LT"/>
        </w:rPr>
        <w:t xml:space="preserve"> dėl </w:t>
      </w:r>
      <w:r w:rsidR="008D1835">
        <w:rPr>
          <w:color w:val="000000"/>
          <w:lang w:val="lt-LT" w:eastAsia="lt-LT" w:bidi="lt-LT"/>
        </w:rPr>
        <w:t xml:space="preserve">atitinkamų </w:t>
      </w:r>
      <w:r w:rsidR="00AA2521">
        <w:rPr>
          <w:color w:val="000000"/>
          <w:lang w:val="lt-LT" w:eastAsia="lt-LT" w:bidi="lt-LT"/>
        </w:rPr>
        <w:t>išlaidų tinkamumo finansuoti</w:t>
      </w:r>
      <w:r w:rsidR="00033BCB">
        <w:rPr>
          <w:color w:val="000000"/>
          <w:lang w:val="lt-LT" w:eastAsia="lt-LT" w:bidi="lt-LT"/>
        </w:rPr>
        <w:t xml:space="preserve"> sprendžiamuose ginčuose. Kaip minėta, </w:t>
      </w:r>
      <w:r w:rsidR="002319B1">
        <w:rPr>
          <w:color w:val="000000"/>
          <w:lang w:val="lt-LT" w:eastAsia="lt-LT" w:bidi="lt-LT"/>
        </w:rPr>
        <w:t>tokių aplinkybių vertinimas nėra šios norminės administracinės bylos dalykas (žr. šio Sprendimo 19 p.).</w:t>
      </w:r>
      <w:r w:rsidR="00033BCB">
        <w:rPr>
          <w:color w:val="000000"/>
          <w:lang w:val="lt-LT" w:eastAsia="lt-LT" w:bidi="lt-LT"/>
        </w:rPr>
        <w:t xml:space="preserve"> </w:t>
      </w:r>
      <w:r w:rsidR="00696341">
        <w:rPr>
          <w:color w:val="000000"/>
          <w:lang w:val="lt-LT" w:eastAsia="lt-LT" w:bidi="lt-LT"/>
        </w:rPr>
        <w:t xml:space="preserve"> </w:t>
      </w:r>
    </w:p>
    <w:p w14:paraId="776E9C43" w14:textId="77777777" w:rsidR="000042D4" w:rsidRDefault="000042D4" w:rsidP="002B4954">
      <w:pPr>
        <w:tabs>
          <w:tab w:val="left" w:pos="1134"/>
        </w:tabs>
        <w:jc w:val="both"/>
        <w:rPr>
          <w:i/>
          <w:iCs/>
          <w:color w:val="000000"/>
          <w:lang w:val="lt-LT" w:eastAsia="lt-LT" w:bidi="lt-LT"/>
        </w:rPr>
      </w:pPr>
    </w:p>
    <w:p w14:paraId="7A5CA845" w14:textId="74D5C644" w:rsidR="00AF103D" w:rsidRPr="00AF103D" w:rsidRDefault="00AF103D" w:rsidP="00AF103D">
      <w:pPr>
        <w:tabs>
          <w:tab w:val="left" w:pos="1134"/>
        </w:tabs>
        <w:ind w:firstLine="709"/>
        <w:jc w:val="both"/>
        <w:rPr>
          <w:i/>
          <w:iCs/>
          <w:color w:val="000000"/>
          <w:lang w:val="lt-LT" w:eastAsia="lt-LT" w:bidi="lt-LT"/>
        </w:rPr>
      </w:pPr>
      <w:r w:rsidRPr="00AF103D">
        <w:rPr>
          <w:i/>
          <w:iCs/>
          <w:color w:val="000000"/>
          <w:lang w:val="lt-LT" w:eastAsia="lt-LT" w:bidi="lt-LT"/>
        </w:rPr>
        <w:t>Dėl</w:t>
      </w:r>
      <w:r w:rsidR="00A31B66">
        <w:rPr>
          <w:i/>
          <w:iCs/>
          <w:color w:val="000000"/>
          <w:lang w:val="lt-LT" w:eastAsia="lt-LT" w:bidi="lt-LT"/>
        </w:rPr>
        <w:t xml:space="preserve"> valstybės </w:t>
      </w:r>
      <w:r w:rsidR="00A31B66" w:rsidRPr="00A31B66">
        <w:rPr>
          <w:i/>
          <w:iCs/>
          <w:color w:val="000000"/>
          <w:lang w:val="lt-LT" w:eastAsia="lt-LT" w:bidi="lt-LT"/>
        </w:rPr>
        <w:t>lygio ekstremalio</w:t>
      </w:r>
      <w:r w:rsidR="00A31B66">
        <w:rPr>
          <w:i/>
          <w:iCs/>
          <w:color w:val="000000"/>
          <w:lang w:val="lt-LT" w:eastAsia="lt-LT" w:bidi="lt-LT"/>
        </w:rPr>
        <w:t>sios</w:t>
      </w:r>
      <w:r w:rsidR="00A31B66" w:rsidRPr="00A31B66">
        <w:rPr>
          <w:i/>
          <w:iCs/>
          <w:color w:val="000000"/>
          <w:lang w:val="lt-LT" w:eastAsia="lt-LT" w:bidi="lt-LT"/>
        </w:rPr>
        <w:t xml:space="preserve"> situacij</w:t>
      </w:r>
      <w:r w:rsidR="00A31B66">
        <w:rPr>
          <w:i/>
          <w:iCs/>
          <w:color w:val="000000"/>
          <w:lang w:val="lt-LT" w:eastAsia="lt-LT" w:bidi="lt-LT"/>
        </w:rPr>
        <w:t>os ir su tuo susijusių</w:t>
      </w:r>
      <w:r w:rsidR="001343F1">
        <w:rPr>
          <w:i/>
          <w:iCs/>
          <w:color w:val="000000"/>
          <w:lang w:val="lt-LT" w:eastAsia="lt-LT" w:bidi="lt-LT"/>
        </w:rPr>
        <w:t xml:space="preserve"> </w:t>
      </w:r>
      <w:r w:rsidR="00A31B66">
        <w:rPr>
          <w:i/>
          <w:iCs/>
          <w:color w:val="000000"/>
          <w:lang w:val="lt-LT" w:eastAsia="lt-LT" w:bidi="lt-LT"/>
        </w:rPr>
        <w:t xml:space="preserve">ginčijamų </w:t>
      </w:r>
      <w:r w:rsidR="001343F1">
        <w:rPr>
          <w:i/>
          <w:iCs/>
          <w:color w:val="000000"/>
          <w:lang w:val="lt-LT" w:eastAsia="lt-LT" w:bidi="lt-LT"/>
        </w:rPr>
        <w:t>Priemonių aprašų nuostatų</w:t>
      </w:r>
      <w:r w:rsidR="00A31B66">
        <w:rPr>
          <w:i/>
          <w:iCs/>
          <w:color w:val="000000"/>
          <w:lang w:val="lt-LT" w:eastAsia="lt-LT" w:bidi="lt-LT"/>
        </w:rPr>
        <w:t xml:space="preserve"> pakeitimų</w:t>
      </w:r>
      <w:r w:rsidR="00707E01">
        <w:rPr>
          <w:i/>
          <w:iCs/>
          <w:color w:val="000000"/>
          <w:lang w:val="lt-LT" w:eastAsia="lt-LT" w:bidi="lt-LT"/>
        </w:rPr>
        <w:t xml:space="preserve"> turinio</w:t>
      </w:r>
    </w:p>
    <w:p w14:paraId="3B43D766" w14:textId="77777777" w:rsidR="00AF103D" w:rsidRPr="00AF103D" w:rsidRDefault="00AF103D" w:rsidP="00AF103D">
      <w:pPr>
        <w:tabs>
          <w:tab w:val="left" w:pos="1134"/>
        </w:tabs>
        <w:jc w:val="both"/>
        <w:rPr>
          <w:color w:val="000000"/>
          <w:lang w:val="lt-LT" w:eastAsia="lt-LT" w:bidi="lt-LT"/>
        </w:rPr>
      </w:pPr>
    </w:p>
    <w:p w14:paraId="75DE8490" w14:textId="41C64CD6" w:rsidR="00C17782" w:rsidRDefault="00AE7E90" w:rsidP="00C72C05">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lastRenderedPageBreak/>
        <w:t>Pareiškime argumentuoja</w:t>
      </w:r>
      <w:r w:rsidR="00312FA2">
        <w:rPr>
          <w:color w:val="000000"/>
          <w:lang w:val="lt-LT" w:eastAsia="lt-LT" w:bidi="lt-LT"/>
        </w:rPr>
        <w:t>ma</w:t>
      </w:r>
      <w:r>
        <w:rPr>
          <w:color w:val="000000"/>
          <w:lang w:val="lt-LT" w:eastAsia="lt-LT" w:bidi="lt-LT"/>
        </w:rPr>
        <w:t>, jog</w:t>
      </w:r>
      <w:r w:rsidR="00312FA2">
        <w:rPr>
          <w:color w:val="000000"/>
          <w:lang w:val="lt-LT" w:eastAsia="lt-LT" w:bidi="lt-LT"/>
        </w:rPr>
        <w:t xml:space="preserve"> </w:t>
      </w:r>
      <w:r w:rsidR="00F01476">
        <w:rPr>
          <w:color w:val="000000"/>
          <w:lang w:val="lt-LT" w:eastAsia="lt-LT" w:bidi="lt-LT"/>
        </w:rPr>
        <w:t>reaguojant į dėl COVID-19 protrūkio valstybėje įvestą ekstremaliąją situaciją bei su ja susijusius tam tikrų veiklų ribojimus,</w:t>
      </w:r>
      <w:r w:rsidR="007D7F5C">
        <w:rPr>
          <w:color w:val="000000"/>
          <w:lang w:val="lt-LT" w:eastAsia="lt-LT" w:bidi="lt-LT"/>
        </w:rPr>
        <w:t xml:space="preserve"> </w:t>
      </w:r>
      <w:r w:rsidR="009A1B16">
        <w:rPr>
          <w:color w:val="000000"/>
          <w:lang w:val="lt-LT" w:eastAsia="lt-LT" w:bidi="lt-LT"/>
        </w:rPr>
        <w:t xml:space="preserve">2020 m. gegužę buvo atlikti Priemonių aprašų nuostatų pakeitimai, atitinkamai </w:t>
      </w:r>
      <w:r w:rsidR="00CF0ADD">
        <w:rPr>
          <w:color w:val="000000"/>
          <w:lang w:val="lt-LT" w:eastAsia="lt-LT" w:bidi="lt-LT"/>
        </w:rPr>
        <w:t>Didžiųjų miestų plėtros aprašo 32.1 papunktyje (</w:t>
      </w:r>
      <w:r w:rsidR="00CF0ADD" w:rsidRPr="00CF0ADD">
        <w:rPr>
          <w:color w:val="000000"/>
          <w:lang w:val="lt-LT" w:eastAsia="lt-LT" w:bidi="lt-LT"/>
        </w:rPr>
        <w:t xml:space="preserve">2020 </w:t>
      </w:r>
      <w:r w:rsidR="00CF0ADD">
        <w:rPr>
          <w:color w:val="000000"/>
          <w:lang w:val="lt-LT" w:eastAsia="lt-LT" w:bidi="lt-LT"/>
        </w:rPr>
        <w:t>m. gegužės</w:t>
      </w:r>
      <w:r w:rsidR="00CF0ADD" w:rsidRPr="00CF0ADD">
        <w:rPr>
          <w:color w:val="000000"/>
          <w:lang w:val="lt-LT" w:eastAsia="lt-LT" w:bidi="lt-LT"/>
        </w:rPr>
        <w:t xml:space="preserve"> 12</w:t>
      </w:r>
      <w:r w:rsidR="00CF0ADD">
        <w:rPr>
          <w:color w:val="000000"/>
          <w:lang w:val="lt-LT" w:eastAsia="lt-LT" w:bidi="lt-LT"/>
        </w:rPr>
        <w:t xml:space="preserve"> d.</w:t>
      </w:r>
      <w:r w:rsidR="00CF0ADD" w:rsidRPr="00CF0ADD">
        <w:rPr>
          <w:color w:val="000000"/>
          <w:lang w:val="lt-LT" w:eastAsia="lt-LT" w:bidi="lt-LT"/>
        </w:rPr>
        <w:t xml:space="preserve"> įsakym</w:t>
      </w:r>
      <w:r w:rsidR="00CF0ADD">
        <w:rPr>
          <w:color w:val="000000"/>
          <w:lang w:val="lt-LT" w:eastAsia="lt-LT" w:bidi="lt-LT"/>
        </w:rPr>
        <w:t>o</w:t>
      </w:r>
      <w:r w:rsidR="00CF0ADD" w:rsidRPr="00CF0ADD">
        <w:rPr>
          <w:color w:val="000000"/>
          <w:lang w:val="lt-LT" w:eastAsia="lt-LT" w:bidi="lt-LT"/>
        </w:rPr>
        <w:t xml:space="preserve"> Nr. 1V-455</w:t>
      </w:r>
      <w:r w:rsidR="00CF0ADD">
        <w:rPr>
          <w:color w:val="000000"/>
          <w:lang w:val="lt-LT" w:eastAsia="lt-LT" w:bidi="lt-LT"/>
        </w:rPr>
        <w:t xml:space="preserve"> redakcija), Miestų plėtros aprašo 33.1 papunktyje (</w:t>
      </w:r>
      <w:r w:rsidR="00CF0ADD" w:rsidRPr="00CF0ADD">
        <w:rPr>
          <w:color w:val="000000"/>
          <w:lang w:val="lt-LT" w:eastAsia="lt-LT" w:bidi="lt-LT"/>
        </w:rPr>
        <w:t>2020</w:t>
      </w:r>
      <w:r w:rsidR="00CF0ADD">
        <w:rPr>
          <w:color w:val="000000"/>
          <w:lang w:val="lt-LT" w:eastAsia="lt-LT" w:bidi="lt-LT"/>
        </w:rPr>
        <w:t> </w:t>
      </w:r>
      <w:r w:rsidR="00CF0ADD" w:rsidRPr="00CF0ADD">
        <w:rPr>
          <w:color w:val="000000"/>
          <w:lang w:val="lt-LT" w:eastAsia="lt-LT" w:bidi="lt-LT"/>
        </w:rPr>
        <w:t xml:space="preserve">m. gegužės 12 d. </w:t>
      </w:r>
      <w:r w:rsidR="00CF0ADD">
        <w:rPr>
          <w:color w:val="000000"/>
          <w:lang w:val="lt-LT" w:eastAsia="lt-LT" w:bidi="lt-LT"/>
        </w:rPr>
        <w:t xml:space="preserve">įsakymo </w:t>
      </w:r>
      <w:r w:rsidR="00CF0ADD" w:rsidRPr="00CF0ADD">
        <w:rPr>
          <w:color w:val="000000"/>
          <w:lang w:val="lt-LT" w:eastAsia="lt-LT" w:bidi="lt-LT"/>
        </w:rPr>
        <w:t>Nr. 1V-454</w:t>
      </w:r>
      <w:r w:rsidR="00CF0ADD">
        <w:rPr>
          <w:color w:val="000000"/>
          <w:lang w:val="lt-LT" w:eastAsia="lt-LT" w:bidi="lt-LT"/>
        </w:rPr>
        <w:t xml:space="preserve"> redakcija)</w:t>
      </w:r>
      <w:r w:rsidR="00F01476">
        <w:rPr>
          <w:color w:val="000000"/>
          <w:lang w:val="lt-LT" w:eastAsia="lt-LT" w:bidi="lt-LT"/>
        </w:rPr>
        <w:t xml:space="preserve"> </w:t>
      </w:r>
      <w:r w:rsidR="00CF0ADD">
        <w:rPr>
          <w:color w:val="000000"/>
          <w:lang w:val="lt-LT" w:eastAsia="lt-LT" w:bidi="lt-LT"/>
        </w:rPr>
        <w:t>bei Kaimo plėtros aprašo 34.1 papunktyje (</w:t>
      </w:r>
      <w:r w:rsidR="00CF0ADD" w:rsidRPr="00CF0ADD">
        <w:rPr>
          <w:color w:val="000000"/>
          <w:lang w:val="lt-LT" w:eastAsia="lt-LT" w:bidi="lt-LT"/>
        </w:rPr>
        <w:t xml:space="preserve">2020 m. gegužės 8 d. </w:t>
      </w:r>
      <w:r w:rsidR="00CF0ADD">
        <w:rPr>
          <w:color w:val="000000"/>
          <w:lang w:val="lt-LT" w:eastAsia="lt-LT" w:bidi="lt-LT"/>
        </w:rPr>
        <w:t xml:space="preserve">įsakymo </w:t>
      </w:r>
      <w:r w:rsidR="00CF0ADD" w:rsidRPr="00CF0ADD">
        <w:rPr>
          <w:color w:val="000000"/>
          <w:lang w:val="lt-LT" w:eastAsia="lt-LT" w:bidi="lt-LT"/>
        </w:rPr>
        <w:t>Nr. 1V-448</w:t>
      </w:r>
      <w:r w:rsidR="00F01476">
        <w:rPr>
          <w:color w:val="000000"/>
          <w:lang w:val="lt-LT" w:eastAsia="lt-LT" w:bidi="lt-LT"/>
        </w:rPr>
        <w:t xml:space="preserve"> </w:t>
      </w:r>
      <w:r w:rsidR="00CF0ADD">
        <w:rPr>
          <w:color w:val="000000"/>
          <w:lang w:val="lt-LT" w:eastAsia="lt-LT" w:bidi="lt-LT"/>
        </w:rPr>
        <w:t xml:space="preserve">redakcija) nustatant, kad </w:t>
      </w:r>
      <w:r w:rsidR="00CF0ADD" w:rsidRPr="00CF0ADD">
        <w:rPr>
          <w:color w:val="000000"/>
          <w:lang w:val="lt-LT" w:eastAsia="lt-LT" w:bidi="lt-LT"/>
        </w:rPr>
        <w:t>į projekto įgyvendinimo trukmę neįskaičiuojamas terminas, kai galioja valstybės lygio ekstremalioji situacija, paskelbta Vyriausybės 2020 m. vasario 26 d. nutarimu Nr. 152 „Dėl valstybės lygio ekstremaliosios situacijos paskelbimo“.</w:t>
      </w:r>
      <w:r w:rsidR="00CF0ADD">
        <w:rPr>
          <w:color w:val="000000"/>
          <w:lang w:val="lt-LT" w:eastAsia="lt-LT" w:bidi="lt-LT"/>
        </w:rPr>
        <w:t xml:space="preserve"> </w:t>
      </w:r>
      <w:r w:rsidR="00C17782">
        <w:rPr>
          <w:color w:val="000000"/>
          <w:lang w:val="lt-LT" w:eastAsia="lt-LT" w:bidi="lt-LT"/>
        </w:rPr>
        <w:t xml:space="preserve">Tačiau vėliau šioje byloje ginčijamais Priemonių aprašų papunkčiais šis į projektų įgyvendinimo trukmę neįskaičiuojamas terminas </w:t>
      </w:r>
      <w:r w:rsidR="005C594F">
        <w:rPr>
          <w:color w:val="000000"/>
          <w:lang w:val="lt-LT" w:eastAsia="lt-LT" w:bidi="lt-LT"/>
        </w:rPr>
        <w:t xml:space="preserve">nepagrįstai </w:t>
      </w:r>
      <w:r w:rsidR="00C17782">
        <w:rPr>
          <w:color w:val="000000"/>
          <w:lang w:val="lt-LT" w:eastAsia="lt-LT" w:bidi="lt-LT"/>
        </w:rPr>
        <w:t>sutrumpintas</w:t>
      </w:r>
      <w:r w:rsidR="005C594F">
        <w:rPr>
          <w:color w:val="000000"/>
          <w:lang w:val="lt-LT" w:eastAsia="lt-LT" w:bidi="lt-LT"/>
        </w:rPr>
        <w:t xml:space="preserve"> tik</w:t>
      </w:r>
      <w:r w:rsidR="00C17782">
        <w:rPr>
          <w:color w:val="000000"/>
          <w:lang w:val="lt-LT" w:eastAsia="lt-LT" w:bidi="lt-LT"/>
        </w:rPr>
        <w:t xml:space="preserve"> iki pirmų 8 mėnesių</w:t>
      </w:r>
      <w:r w:rsidR="009F389E">
        <w:rPr>
          <w:color w:val="000000"/>
          <w:lang w:val="lt-LT" w:eastAsia="lt-LT" w:bidi="lt-LT"/>
        </w:rPr>
        <w:t>,</w:t>
      </w:r>
      <w:r w:rsidR="00C17782">
        <w:rPr>
          <w:color w:val="000000"/>
          <w:lang w:val="lt-LT" w:eastAsia="lt-LT" w:bidi="lt-LT"/>
        </w:rPr>
        <w:t xml:space="preserve"> </w:t>
      </w:r>
      <w:r w:rsidR="00C17782" w:rsidRPr="00C17782">
        <w:rPr>
          <w:color w:val="000000"/>
          <w:lang w:val="lt-LT" w:eastAsia="lt-LT" w:bidi="lt-LT"/>
        </w:rPr>
        <w:t>kai galioj</w:t>
      </w:r>
      <w:r w:rsidR="009F389E">
        <w:rPr>
          <w:color w:val="000000"/>
          <w:lang w:val="lt-LT" w:eastAsia="lt-LT" w:bidi="lt-LT"/>
        </w:rPr>
        <w:t>o</w:t>
      </w:r>
      <w:r w:rsidR="00C17782" w:rsidRPr="00C17782">
        <w:rPr>
          <w:color w:val="000000"/>
          <w:lang w:val="lt-LT" w:eastAsia="lt-LT" w:bidi="lt-LT"/>
        </w:rPr>
        <w:t xml:space="preserve"> </w:t>
      </w:r>
      <w:r w:rsidR="00C17782">
        <w:rPr>
          <w:color w:val="000000"/>
          <w:lang w:val="lt-LT" w:eastAsia="lt-LT" w:bidi="lt-LT"/>
        </w:rPr>
        <w:t xml:space="preserve">minėtu Vyriausybės nutarimu paskelbta </w:t>
      </w:r>
      <w:r w:rsidR="00C17782" w:rsidRPr="00C17782">
        <w:rPr>
          <w:color w:val="000000"/>
          <w:lang w:val="lt-LT" w:eastAsia="lt-LT" w:bidi="lt-LT"/>
        </w:rPr>
        <w:t>valstybės lygio ekstremalioji situacija</w:t>
      </w:r>
      <w:r w:rsidR="00C17782">
        <w:rPr>
          <w:color w:val="000000"/>
          <w:lang w:val="lt-LT" w:eastAsia="lt-LT" w:bidi="lt-LT"/>
        </w:rPr>
        <w:t>.</w:t>
      </w:r>
    </w:p>
    <w:p w14:paraId="4567E0E8" w14:textId="630FC329" w:rsidR="00C72C05" w:rsidRDefault="00C17782" w:rsidP="00C72C05">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 xml:space="preserve">Pareiškėjo įsitikinimu, </w:t>
      </w:r>
      <w:r w:rsidR="00AE5EA0">
        <w:rPr>
          <w:color w:val="000000"/>
          <w:lang w:val="lt-LT" w:eastAsia="lt-LT" w:bidi="lt-LT"/>
        </w:rPr>
        <w:t xml:space="preserve">tokia </w:t>
      </w:r>
      <w:r w:rsidR="00AE5EA0" w:rsidRPr="00AE5EA0">
        <w:rPr>
          <w:color w:val="000000"/>
          <w:lang w:val="lt-LT" w:eastAsia="lt-LT" w:bidi="lt-LT"/>
        </w:rPr>
        <w:t xml:space="preserve">„pirmų 8 mėnesių“ nuostata, prieštarauja </w:t>
      </w:r>
      <w:r w:rsidR="00AE5EA0">
        <w:rPr>
          <w:color w:val="000000"/>
          <w:lang w:val="lt-LT" w:eastAsia="lt-LT" w:bidi="lt-LT"/>
        </w:rPr>
        <w:t xml:space="preserve">konstituciniams </w:t>
      </w:r>
      <w:r w:rsidR="00AE5EA0" w:rsidRPr="00AE5EA0">
        <w:rPr>
          <w:color w:val="000000"/>
          <w:lang w:val="lt-LT" w:eastAsia="lt-LT" w:bidi="lt-LT"/>
        </w:rPr>
        <w:t xml:space="preserve">teisinės valstybės, teisėtų lūkesčių apsaugos, lygiateisiškumo, atsakingo valdymo </w:t>
      </w:r>
      <w:r w:rsidR="00AE5EA0">
        <w:rPr>
          <w:color w:val="000000"/>
          <w:lang w:val="lt-LT" w:eastAsia="lt-LT" w:bidi="lt-LT"/>
        </w:rPr>
        <w:t xml:space="preserve">bei </w:t>
      </w:r>
      <w:r w:rsidR="00AE5EA0" w:rsidRPr="00AE5EA0">
        <w:rPr>
          <w:color w:val="000000"/>
          <w:lang w:val="lt-LT" w:eastAsia="lt-LT" w:bidi="lt-LT"/>
        </w:rPr>
        <w:t>draudimo nustatyti teisės akto grįžtamąją galią principams</w:t>
      </w:r>
      <w:r w:rsidR="00AE5EA0">
        <w:rPr>
          <w:color w:val="000000"/>
          <w:lang w:val="lt-LT" w:eastAsia="lt-LT" w:bidi="lt-LT"/>
        </w:rPr>
        <w:t xml:space="preserve">, kadangi šiuo teisiniu reguliavimu </w:t>
      </w:r>
      <w:r w:rsidR="00AE5EA0" w:rsidRPr="00AE5EA0">
        <w:rPr>
          <w:color w:val="000000"/>
          <w:lang w:val="lt-LT" w:eastAsia="lt-LT" w:bidi="lt-LT"/>
        </w:rPr>
        <w:t xml:space="preserve">pakeistas jau pradėtų </w:t>
      </w:r>
      <w:r w:rsidR="009F389E">
        <w:rPr>
          <w:color w:val="000000"/>
          <w:lang w:val="lt-LT" w:eastAsia="lt-LT" w:bidi="lt-LT"/>
        </w:rPr>
        <w:t xml:space="preserve">vykdyti </w:t>
      </w:r>
      <w:r w:rsidR="00AE5EA0" w:rsidRPr="00AE5EA0">
        <w:rPr>
          <w:color w:val="000000"/>
          <w:lang w:val="lt-LT" w:eastAsia="lt-LT" w:bidi="lt-LT"/>
        </w:rPr>
        <w:t xml:space="preserve">projektų įgyvendinimo termino skaičiavimas, </w:t>
      </w:r>
      <w:r w:rsidR="00AE5EA0">
        <w:rPr>
          <w:color w:val="000000"/>
          <w:lang w:val="lt-LT" w:eastAsia="lt-LT" w:bidi="lt-LT"/>
        </w:rPr>
        <w:t>be to,</w:t>
      </w:r>
      <w:r w:rsidR="00AE5EA0" w:rsidRPr="00AE5EA0">
        <w:rPr>
          <w:color w:val="000000"/>
          <w:lang w:val="lt-LT" w:eastAsia="lt-LT" w:bidi="lt-LT"/>
        </w:rPr>
        <w:t xml:space="preserve"> reglamentavimas, pagal kurį į projekto įgyvendinimo laikotarpį nėra įskaičiuojamas tik pirmų</w:t>
      </w:r>
      <w:r w:rsidR="009A36A8">
        <w:rPr>
          <w:color w:val="000000"/>
          <w:lang w:val="lt-LT" w:eastAsia="lt-LT" w:bidi="lt-LT"/>
        </w:rPr>
        <w:t>jų</w:t>
      </w:r>
      <w:r w:rsidR="00AE5EA0" w:rsidRPr="00AE5EA0">
        <w:rPr>
          <w:color w:val="000000"/>
          <w:lang w:val="lt-LT" w:eastAsia="lt-LT" w:bidi="lt-LT"/>
        </w:rPr>
        <w:t xml:space="preserve"> 8 mėnesių</w:t>
      </w:r>
      <w:r w:rsidR="00AE5EA0">
        <w:rPr>
          <w:color w:val="000000"/>
          <w:lang w:val="lt-LT" w:eastAsia="lt-LT" w:bidi="lt-LT"/>
        </w:rPr>
        <w:t xml:space="preserve">, kai galiojo </w:t>
      </w:r>
      <w:r w:rsidR="00AE5EA0" w:rsidRPr="00AE5EA0">
        <w:rPr>
          <w:color w:val="000000"/>
          <w:lang w:val="lt-LT" w:eastAsia="lt-LT" w:bidi="lt-LT"/>
        </w:rPr>
        <w:t>valstybės lygio ekstremalioji situacija</w:t>
      </w:r>
      <w:r w:rsidR="00AE5EA0">
        <w:rPr>
          <w:color w:val="000000"/>
          <w:lang w:val="lt-LT" w:eastAsia="lt-LT" w:bidi="lt-LT"/>
        </w:rPr>
        <w:t>,</w:t>
      </w:r>
      <w:r w:rsidR="00AE5EA0" w:rsidRPr="00AE5EA0">
        <w:rPr>
          <w:color w:val="000000"/>
          <w:lang w:val="lt-LT" w:eastAsia="lt-LT" w:bidi="lt-LT"/>
        </w:rPr>
        <w:t xml:space="preserve"> terminas, nustatytas tik Priemonių aprašuose</w:t>
      </w:r>
      <w:r w:rsidR="00AE5EA0">
        <w:rPr>
          <w:color w:val="000000"/>
          <w:lang w:val="lt-LT" w:eastAsia="lt-LT" w:bidi="lt-LT"/>
        </w:rPr>
        <w:t xml:space="preserve">. </w:t>
      </w:r>
    </w:p>
    <w:p w14:paraId="4D2D4426" w14:textId="5D818244" w:rsidR="0008731B" w:rsidRPr="00A43E45" w:rsidRDefault="00C13756" w:rsidP="0008731B">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Kaip m</w:t>
      </w:r>
      <w:r w:rsidR="00A55457">
        <w:rPr>
          <w:color w:val="000000"/>
          <w:lang w:val="lt-LT" w:eastAsia="lt-LT" w:bidi="lt-LT"/>
        </w:rPr>
        <w:t>atyti iš šio Sprendimo 27 punkte nurodyto reglamentavimo</w:t>
      </w:r>
      <w:r>
        <w:rPr>
          <w:color w:val="000000"/>
          <w:lang w:val="lt-LT" w:eastAsia="lt-LT" w:bidi="lt-LT"/>
        </w:rPr>
        <w:t>, pagal Administravimo taisykles</w:t>
      </w:r>
      <w:r w:rsidR="002F624A">
        <w:rPr>
          <w:color w:val="000000"/>
          <w:lang w:val="lt-LT" w:eastAsia="lt-LT" w:bidi="lt-LT"/>
        </w:rPr>
        <w:t xml:space="preserve"> </w:t>
      </w:r>
      <w:r w:rsidR="00BC48AC" w:rsidRPr="00BC48AC">
        <w:rPr>
          <w:color w:val="000000"/>
          <w:lang w:val="lt-LT" w:eastAsia="lt-LT" w:bidi="lt-LT"/>
        </w:rPr>
        <w:t>projektų finansavimo sąlygų apraš</w:t>
      </w:r>
      <w:r w:rsidR="00BC48AC">
        <w:rPr>
          <w:color w:val="000000"/>
          <w:lang w:val="lt-LT" w:eastAsia="lt-LT" w:bidi="lt-LT"/>
        </w:rPr>
        <w:t>o</w:t>
      </w:r>
      <w:r w:rsidR="00BC48AC" w:rsidRPr="00BC48AC">
        <w:rPr>
          <w:color w:val="000000"/>
          <w:lang w:val="lt-LT" w:eastAsia="lt-LT" w:bidi="lt-LT"/>
        </w:rPr>
        <w:t xml:space="preserve"> pakeitimai, nepažeidžiant lygiateisiškumo principo, </w:t>
      </w:r>
      <w:r w:rsidR="002F624A" w:rsidRPr="002F624A">
        <w:rPr>
          <w:color w:val="000000"/>
          <w:lang w:val="lt-LT" w:eastAsia="lt-LT" w:bidi="lt-LT"/>
        </w:rPr>
        <w:t xml:space="preserve">taikomi ir įgyvendinamiems projektams, </w:t>
      </w:r>
      <w:r w:rsidR="002F624A" w:rsidRPr="00B044AC">
        <w:rPr>
          <w:color w:val="000000"/>
          <w:lang w:val="lt-LT" w:eastAsia="lt-LT" w:bidi="lt-LT"/>
        </w:rPr>
        <w:t>jei tokie pakeitimai nepablogina projektų finansavimo sąlygų</w:t>
      </w:r>
      <w:r w:rsidR="002F624A" w:rsidRPr="002F624A">
        <w:rPr>
          <w:color w:val="000000"/>
          <w:lang w:val="lt-LT" w:eastAsia="lt-LT" w:bidi="lt-LT"/>
        </w:rPr>
        <w:t xml:space="preserve"> ir jei projektų finansavimo sąlygų aprašas keičiamas dėl to, kad paaiškėja nuo projekto vykdytojo nepriklausančios aplinkybės, dėl kurių projektai negali būti įgyvendinti tinkamai</w:t>
      </w:r>
      <w:r w:rsidR="002F624A">
        <w:rPr>
          <w:color w:val="000000"/>
          <w:lang w:val="lt-LT" w:eastAsia="lt-LT" w:bidi="lt-LT"/>
        </w:rPr>
        <w:t>.</w:t>
      </w:r>
      <w:r w:rsidR="00E21BEF">
        <w:rPr>
          <w:color w:val="000000"/>
          <w:lang w:val="lt-LT" w:eastAsia="lt-LT" w:bidi="lt-LT"/>
        </w:rPr>
        <w:t xml:space="preserve"> </w:t>
      </w:r>
      <w:r w:rsidR="00A43E45">
        <w:rPr>
          <w:color w:val="000000"/>
          <w:lang w:val="lt-LT" w:eastAsia="lt-LT" w:bidi="lt-LT"/>
        </w:rPr>
        <w:t xml:space="preserve">Pareiškėjas šių Administravimo taisyklių nuostatų neginčija, jos nėra šios norminės administracinės bylos dalykas. </w:t>
      </w:r>
      <w:r w:rsidR="00326B2A">
        <w:rPr>
          <w:color w:val="000000"/>
          <w:lang w:val="lt-LT" w:eastAsia="lt-LT" w:bidi="lt-LT"/>
        </w:rPr>
        <w:t xml:space="preserve"> </w:t>
      </w:r>
    </w:p>
    <w:p w14:paraId="23644B3E" w14:textId="3B6712E5" w:rsidR="004D26C6" w:rsidRDefault="00F714C6" w:rsidP="004D26C6">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Šiame kontekste i</w:t>
      </w:r>
      <w:r w:rsidR="00844926">
        <w:rPr>
          <w:color w:val="000000"/>
          <w:lang w:val="lt-LT" w:eastAsia="lt-LT" w:bidi="lt-LT"/>
        </w:rPr>
        <w:t xml:space="preserve">šplėstinė teisėjų kolegija </w:t>
      </w:r>
      <w:r w:rsidR="00E77B85">
        <w:rPr>
          <w:color w:val="000000"/>
          <w:lang w:val="lt-LT" w:eastAsia="lt-LT" w:bidi="lt-LT"/>
        </w:rPr>
        <w:t>atkreipia dėmesį</w:t>
      </w:r>
      <w:r w:rsidR="00844926">
        <w:rPr>
          <w:color w:val="000000"/>
          <w:lang w:val="lt-LT" w:eastAsia="lt-LT" w:bidi="lt-LT"/>
        </w:rPr>
        <w:t xml:space="preserve">, jog </w:t>
      </w:r>
      <w:r w:rsidR="006606EC" w:rsidRPr="006606EC">
        <w:rPr>
          <w:rFonts w:eastAsia="Calibri"/>
          <w:color w:val="000000"/>
          <w:lang w:val="lt-LT" w:eastAsia="lt-LT" w:bidi="lt-LT"/>
        </w:rPr>
        <w:t>Lietuvos Respublikos</w:t>
      </w:r>
      <w:r w:rsidR="006606EC">
        <w:rPr>
          <w:color w:val="000000"/>
          <w:lang w:val="lt-LT" w:eastAsia="lt-LT" w:bidi="lt-LT"/>
        </w:rPr>
        <w:t xml:space="preserve"> Konstitucinis Teismas (toliau – ir Konstitucinis Teismas) yra išaiškinęs, </w:t>
      </w:r>
      <w:r w:rsidR="00296A2D">
        <w:rPr>
          <w:color w:val="000000"/>
          <w:lang w:val="lt-LT" w:eastAsia="lt-LT" w:bidi="lt-LT"/>
        </w:rPr>
        <w:t>kad</w:t>
      </w:r>
      <w:r w:rsidR="004D26C6">
        <w:rPr>
          <w:color w:val="000000"/>
          <w:lang w:val="lt-LT" w:eastAsia="lt-LT" w:bidi="lt-LT"/>
        </w:rPr>
        <w:t xml:space="preserve"> </w:t>
      </w:r>
      <w:r w:rsidR="004D26C6" w:rsidRPr="004D26C6">
        <w:rPr>
          <w:color w:val="000000"/>
          <w:lang w:val="lt-LT" w:eastAsia="lt-LT" w:bidi="lt-LT"/>
        </w:rPr>
        <w:t xml:space="preserve">vertinant Vyriausybės 2020 m. kovo 14 d. nutarimo Nr. 207 „Dėl karantino </w:t>
      </w:r>
      <w:r w:rsidR="004D26C6" w:rsidRPr="004D26C6">
        <w:rPr>
          <w:rFonts w:eastAsia="Calibri"/>
          <w:color w:val="000000"/>
          <w:lang w:val="lt-LT" w:eastAsia="lt-LT" w:bidi="lt-LT"/>
        </w:rPr>
        <w:t>Lietuvos Respublikos</w:t>
      </w:r>
      <w:r w:rsidR="004D26C6" w:rsidRPr="004D26C6">
        <w:rPr>
          <w:color w:val="000000"/>
          <w:lang w:val="lt-LT" w:eastAsia="lt-LT" w:bidi="lt-LT"/>
        </w:rPr>
        <w:t xml:space="preserve"> teritorijoje paskelbimo“ 3.2.8, 3.4.4</w:t>
      </w:r>
      <w:r w:rsidR="00360785">
        <w:rPr>
          <w:color w:val="000000"/>
          <w:lang w:val="lt-LT" w:eastAsia="lt-LT" w:bidi="lt-LT"/>
        </w:rPr>
        <w:t> </w:t>
      </w:r>
      <w:r w:rsidR="004D26C6" w:rsidRPr="004D26C6">
        <w:rPr>
          <w:color w:val="000000"/>
          <w:lang w:val="lt-LT" w:eastAsia="lt-LT" w:bidi="lt-LT"/>
        </w:rPr>
        <w:t>papunkčiuose įtvirtinto teisinio reguliavimo proporcingumą, pažymėtina, kad</w:t>
      </w:r>
      <w:r w:rsidR="00E77B85">
        <w:rPr>
          <w:color w:val="000000"/>
          <w:lang w:val="lt-LT" w:eastAsia="lt-LT" w:bidi="lt-LT"/>
        </w:rPr>
        <w:t xml:space="preserve"> </w:t>
      </w:r>
      <w:r w:rsidR="004D26C6" w:rsidRPr="004D26C6">
        <w:rPr>
          <w:color w:val="000000"/>
          <w:lang w:val="lt-LT" w:eastAsia="lt-LT" w:bidi="lt-LT"/>
        </w:rPr>
        <w:t>toks teisinis reguliavimas buvo nustatytas atsižvelgus į tuo metu turėtą specialią informaciją apie užkrečiamosios COVID-19 ligos (koronavirusinės infekcijos) plitimą; pažymėtina ir tai, kad šio Vyriausybės nutarimo priėmimo metu turėta informacija apie užkrečiamosios COVID-19 ligos (koronavirusinės infekcijos) sukėlėjus, kitus jos ypatumus buvo negausi ir greitai besikeičianti, susiklosčiusi situacija buvo nauja ir nenuspėjama, o COVID-19 ligos (koronavirusinės infekcijos) sukeliamos pasekmės buvo neištirtos ir tik prognozuojamos. Atsižvelgiant į tai, konstatuotina, kad Vyriausybė, nustatydama ginčijamą teisinį reguliavimą, neturėjo pagrindo manyti, jog pasiekti konstituciškai svarbų tikslą ir įgyvendinti viešąjį interesą – apsaugoti žmonių ir visuomenės sveikatą, be kita ko, užtikrinant sveikatos priežiūros paslaugų teikimą ne tik COVID-19 liga (koronavirusine infekcija) sergantiems, bet ir kitiems asmenims, kuriems tokios paslaugos galėjo būti būtinos, būtų galima mažiau ribojančiomis priemonėmis nei nustatytosios Vyriausybės 2020 m. kovo 14 d. nutarimo 3.2.8, 3.4.4 papunkčiuose, pagal kuriuos atitinkamai buvo laikinai draudžiama teikti grožio paslaugas ir atidėtas nurodytų odontologijos paslaugų teikimas, taip siekiant riboti užkrečiamosios COVID-19 ligos (koronavirusinės infekcijos) plitimą</w:t>
      </w:r>
      <w:r w:rsidR="0014166C">
        <w:rPr>
          <w:color w:val="000000"/>
          <w:lang w:val="lt-LT" w:eastAsia="lt-LT" w:bidi="lt-LT"/>
        </w:rPr>
        <w:t xml:space="preserve"> (Konstitucinio Teismo 2023 m. </w:t>
      </w:r>
      <w:r w:rsidR="0014166C" w:rsidRPr="0014166C">
        <w:rPr>
          <w:color w:val="000000"/>
          <w:lang w:val="lt-LT" w:eastAsia="lt-LT" w:bidi="lt-LT"/>
        </w:rPr>
        <w:t>sausio 24</w:t>
      </w:r>
      <w:r w:rsidR="0014166C">
        <w:rPr>
          <w:color w:val="000000"/>
          <w:lang w:val="lt-LT" w:eastAsia="lt-LT" w:bidi="lt-LT"/>
        </w:rPr>
        <w:t> </w:t>
      </w:r>
      <w:r w:rsidR="0014166C" w:rsidRPr="0014166C">
        <w:rPr>
          <w:color w:val="000000"/>
          <w:lang w:val="lt-LT" w:eastAsia="lt-LT" w:bidi="lt-LT"/>
        </w:rPr>
        <w:t>d.</w:t>
      </w:r>
      <w:r w:rsidR="0014166C">
        <w:rPr>
          <w:color w:val="000000"/>
          <w:lang w:val="lt-LT" w:eastAsia="lt-LT" w:bidi="lt-LT"/>
        </w:rPr>
        <w:t xml:space="preserve"> nutarim</w:t>
      </w:r>
      <w:r w:rsidR="006461A7">
        <w:rPr>
          <w:color w:val="000000"/>
          <w:lang w:val="lt-LT" w:eastAsia="lt-LT" w:bidi="lt-LT"/>
        </w:rPr>
        <w:t>as</w:t>
      </w:r>
      <w:r w:rsidR="0014166C">
        <w:rPr>
          <w:color w:val="000000"/>
          <w:lang w:val="lt-LT" w:eastAsia="lt-LT" w:bidi="lt-LT"/>
        </w:rPr>
        <w:t>)</w:t>
      </w:r>
      <w:r w:rsidR="004D26C6" w:rsidRPr="004D26C6">
        <w:rPr>
          <w:color w:val="000000"/>
          <w:lang w:val="lt-LT" w:eastAsia="lt-LT" w:bidi="lt-LT"/>
        </w:rPr>
        <w:t>.</w:t>
      </w:r>
      <w:r w:rsidR="008F2BEF">
        <w:rPr>
          <w:color w:val="000000"/>
          <w:lang w:val="lt-LT" w:eastAsia="lt-LT" w:bidi="lt-LT"/>
        </w:rPr>
        <w:t xml:space="preserve"> </w:t>
      </w:r>
      <w:r w:rsidR="008F2BEF" w:rsidRPr="008F2BEF">
        <w:rPr>
          <w:color w:val="000000"/>
          <w:lang w:val="lt-LT" w:eastAsia="lt-LT" w:bidi="lt-LT"/>
        </w:rPr>
        <w:t>Išplėstinės teisėjų kolegijos nuomone, paminėtos oficialios</w:t>
      </w:r>
      <w:r w:rsidR="0031071B">
        <w:rPr>
          <w:color w:val="000000"/>
          <w:lang w:val="lt-LT" w:eastAsia="lt-LT" w:bidi="lt-LT"/>
        </w:rPr>
        <w:t>ios</w:t>
      </w:r>
      <w:r w:rsidR="008F2BEF" w:rsidRPr="008F2BEF">
        <w:rPr>
          <w:color w:val="000000"/>
          <w:lang w:val="lt-LT" w:eastAsia="lt-LT" w:bidi="lt-LT"/>
        </w:rPr>
        <w:t xml:space="preserve"> konstitucinės doktrinos nuostatos </w:t>
      </w:r>
      <w:r w:rsidR="008F2BEF" w:rsidRPr="008F2BEF">
        <w:rPr>
          <w:i/>
          <w:iCs/>
          <w:color w:val="000000"/>
          <w:lang w:val="lt-LT" w:eastAsia="lt-LT" w:bidi="lt-LT"/>
        </w:rPr>
        <w:t>mutatis mutandis</w:t>
      </w:r>
      <w:r w:rsidR="008F2BEF" w:rsidRPr="008F2BEF">
        <w:rPr>
          <w:color w:val="000000"/>
          <w:lang w:val="lt-LT" w:eastAsia="lt-LT" w:bidi="lt-LT"/>
        </w:rPr>
        <w:t xml:space="preserve"> (su būtinais (atitinkamais) pakeitimais) </w:t>
      </w:r>
      <w:r w:rsidR="0031071B" w:rsidRPr="008F2BEF">
        <w:rPr>
          <w:color w:val="000000"/>
          <w:lang w:val="lt-LT" w:eastAsia="lt-LT" w:bidi="lt-LT"/>
        </w:rPr>
        <w:t>taikytinos ir nagrinėjamoje norminėje administracinėje byloje</w:t>
      </w:r>
      <w:r w:rsidR="0031071B">
        <w:rPr>
          <w:color w:val="000000"/>
          <w:lang w:val="lt-LT" w:eastAsia="lt-LT" w:bidi="lt-LT"/>
        </w:rPr>
        <w:t xml:space="preserve">, </w:t>
      </w:r>
      <w:r w:rsidR="00030EE7">
        <w:rPr>
          <w:color w:val="000000"/>
          <w:lang w:val="lt-LT" w:eastAsia="lt-LT" w:bidi="lt-LT"/>
        </w:rPr>
        <w:t xml:space="preserve">vertinant </w:t>
      </w:r>
      <w:r w:rsidR="00030EE7" w:rsidRPr="00030EE7">
        <w:rPr>
          <w:rFonts w:eastAsia="Calibri"/>
          <w:color w:val="000000"/>
          <w:lang w:val="lt-LT" w:eastAsia="lt-LT" w:bidi="lt-LT"/>
        </w:rPr>
        <w:t>Lietuvos Respublikos</w:t>
      </w:r>
      <w:r w:rsidR="00030EE7">
        <w:rPr>
          <w:color w:val="000000"/>
          <w:lang w:val="lt-LT" w:eastAsia="lt-LT" w:bidi="lt-LT"/>
        </w:rPr>
        <w:t xml:space="preserve"> vidaus reikalų ministro veiksmus dėl Priemonių aprašų nuostatų keitimo Lietuvoje </w:t>
      </w:r>
      <w:r w:rsidR="00963726">
        <w:rPr>
          <w:color w:val="000000"/>
          <w:lang w:val="lt-LT" w:eastAsia="lt-LT" w:bidi="lt-LT"/>
        </w:rPr>
        <w:t xml:space="preserve">dėl </w:t>
      </w:r>
      <w:r w:rsidR="00963726" w:rsidRPr="00963726">
        <w:rPr>
          <w:color w:val="000000"/>
          <w:lang w:val="lt-LT" w:eastAsia="lt-LT" w:bidi="lt-LT"/>
        </w:rPr>
        <w:t>COVID-19 lig</w:t>
      </w:r>
      <w:r w:rsidR="00963726">
        <w:rPr>
          <w:color w:val="000000"/>
          <w:lang w:val="lt-LT" w:eastAsia="lt-LT" w:bidi="lt-LT"/>
        </w:rPr>
        <w:t>os plitimo</w:t>
      </w:r>
      <w:r w:rsidR="00963726" w:rsidRPr="00963726">
        <w:rPr>
          <w:color w:val="000000"/>
          <w:lang w:val="lt-LT" w:eastAsia="lt-LT" w:bidi="lt-LT"/>
        </w:rPr>
        <w:t xml:space="preserve"> </w:t>
      </w:r>
      <w:r w:rsidR="00030EE7">
        <w:rPr>
          <w:color w:val="000000"/>
          <w:lang w:val="lt-LT" w:eastAsia="lt-LT" w:bidi="lt-LT"/>
        </w:rPr>
        <w:t>įvedus</w:t>
      </w:r>
      <w:r w:rsidR="00030EE7" w:rsidRPr="00030EE7">
        <w:t xml:space="preserve"> </w:t>
      </w:r>
      <w:r w:rsidR="00030EE7" w:rsidRPr="00030EE7">
        <w:rPr>
          <w:color w:val="000000"/>
          <w:lang w:val="lt-LT" w:eastAsia="lt-LT" w:bidi="lt-LT"/>
        </w:rPr>
        <w:t>valstybės lygio ekstremali</w:t>
      </w:r>
      <w:r w:rsidR="00030EE7">
        <w:rPr>
          <w:color w:val="000000"/>
          <w:lang w:val="lt-LT" w:eastAsia="lt-LT" w:bidi="lt-LT"/>
        </w:rPr>
        <w:t>ąją</w:t>
      </w:r>
      <w:r w:rsidR="00030EE7" w:rsidRPr="00030EE7">
        <w:rPr>
          <w:color w:val="000000"/>
          <w:lang w:val="lt-LT" w:eastAsia="lt-LT" w:bidi="lt-LT"/>
        </w:rPr>
        <w:t xml:space="preserve"> situacij</w:t>
      </w:r>
      <w:r w:rsidR="00030EE7">
        <w:rPr>
          <w:color w:val="000000"/>
          <w:lang w:val="lt-LT" w:eastAsia="lt-LT" w:bidi="lt-LT"/>
        </w:rPr>
        <w:t>ą</w:t>
      </w:r>
      <w:r w:rsidR="008F2BEF" w:rsidRPr="008F2BEF">
        <w:rPr>
          <w:color w:val="000000"/>
          <w:lang w:val="lt-LT" w:eastAsia="lt-LT" w:bidi="lt-LT"/>
        </w:rPr>
        <w:t>.</w:t>
      </w:r>
      <w:r w:rsidR="00030EE7">
        <w:rPr>
          <w:color w:val="000000"/>
          <w:lang w:val="lt-LT" w:eastAsia="lt-LT" w:bidi="lt-LT"/>
        </w:rPr>
        <w:t xml:space="preserve"> </w:t>
      </w:r>
    </w:p>
    <w:p w14:paraId="451D04CA" w14:textId="4406D864" w:rsidR="00F96417" w:rsidRPr="00237E55" w:rsidRDefault="007D6B03" w:rsidP="00237E55">
      <w:pPr>
        <w:pStyle w:val="Sraopastraipa"/>
        <w:numPr>
          <w:ilvl w:val="0"/>
          <w:numId w:val="2"/>
        </w:numPr>
        <w:tabs>
          <w:tab w:val="left" w:pos="851"/>
          <w:tab w:val="left" w:pos="1134"/>
        </w:tabs>
        <w:ind w:left="0" w:firstLine="720"/>
        <w:jc w:val="both"/>
        <w:rPr>
          <w:color w:val="000000"/>
          <w:lang w:val="lt-LT" w:eastAsia="lt-LT" w:bidi="lt-LT"/>
        </w:rPr>
      </w:pPr>
      <w:r w:rsidRPr="00A759FF">
        <w:rPr>
          <w:color w:val="000000"/>
          <w:lang w:val="lt-LT" w:eastAsia="lt-LT" w:bidi="lt-LT"/>
        </w:rPr>
        <w:t xml:space="preserve">Įvertinus tiek </w:t>
      </w:r>
      <w:r w:rsidR="0026776E" w:rsidRPr="00A759FF">
        <w:rPr>
          <w:color w:val="000000"/>
          <w:lang w:val="lt-LT" w:eastAsia="lt-LT" w:bidi="lt-LT"/>
        </w:rPr>
        <w:t xml:space="preserve">Lietuvos Respublikos vidaus reikalų ministro </w:t>
      </w:r>
      <w:r w:rsidR="00884817" w:rsidRPr="00A759FF">
        <w:rPr>
          <w:color w:val="000000"/>
          <w:lang w:val="lt-LT" w:eastAsia="lt-LT" w:bidi="lt-LT"/>
        </w:rPr>
        <w:t>2020 m. gegužės 8 d. įsakymu Nr. 1V-448</w:t>
      </w:r>
      <w:r w:rsidR="00345CE4" w:rsidRPr="00A759FF">
        <w:rPr>
          <w:color w:val="000000"/>
          <w:lang w:val="lt-LT" w:eastAsia="lt-LT" w:bidi="lt-LT"/>
        </w:rPr>
        <w:t xml:space="preserve"> ir</w:t>
      </w:r>
      <w:r w:rsidR="00884817" w:rsidRPr="00A759FF">
        <w:rPr>
          <w:color w:val="000000"/>
          <w:lang w:val="lt-LT" w:eastAsia="lt-LT" w:bidi="lt-LT"/>
        </w:rPr>
        <w:t xml:space="preserve"> 2020 m. gegužės 12 d. įsakymais Nr. 1V-454 bei Nr. 1V-455, tiek vėlesniais</w:t>
      </w:r>
      <w:r w:rsidR="00345CE4" w:rsidRPr="00A759FF">
        <w:rPr>
          <w:color w:val="000000"/>
          <w:lang w:val="lt-LT" w:eastAsia="lt-LT" w:bidi="lt-LT"/>
        </w:rPr>
        <w:t xml:space="preserve"> 2020 m. rugsėjo 29 d. įsakymu Nr. 1V-980</w:t>
      </w:r>
      <w:r w:rsidR="00884817" w:rsidRPr="00A759FF">
        <w:rPr>
          <w:color w:val="000000"/>
          <w:lang w:val="lt-LT" w:eastAsia="lt-LT" w:bidi="lt-LT"/>
        </w:rPr>
        <w:t xml:space="preserve"> </w:t>
      </w:r>
      <w:r w:rsidR="00345CE4" w:rsidRPr="00A759FF">
        <w:rPr>
          <w:color w:val="000000"/>
          <w:lang w:val="lt-LT" w:eastAsia="lt-LT" w:bidi="lt-LT"/>
        </w:rPr>
        <w:t xml:space="preserve">ir </w:t>
      </w:r>
      <w:r w:rsidR="00FC2197" w:rsidRPr="00A759FF">
        <w:rPr>
          <w:color w:val="000000"/>
          <w:lang w:val="lt-LT" w:eastAsia="lt-LT" w:bidi="lt-LT"/>
        </w:rPr>
        <w:t xml:space="preserve">2020 m. spalio </w:t>
      </w:r>
      <w:r w:rsidR="00345CE4" w:rsidRPr="00A759FF">
        <w:rPr>
          <w:color w:val="000000"/>
          <w:lang w:val="lt-LT" w:eastAsia="lt-LT" w:bidi="lt-LT"/>
        </w:rPr>
        <w:t>16 d. įsakymais Nr. 1V-1050 bei Nr. 1V-1052 padaryt</w:t>
      </w:r>
      <w:r w:rsidR="008B62AF" w:rsidRPr="00A759FF">
        <w:rPr>
          <w:color w:val="000000"/>
          <w:lang w:val="lt-LT" w:eastAsia="lt-LT" w:bidi="lt-LT"/>
        </w:rPr>
        <w:t>ų</w:t>
      </w:r>
      <w:r w:rsidR="00345CE4" w:rsidRPr="00A759FF">
        <w:rPr>
          <w:color w:val="000000"/>
          <w:lang w:val="lt-LT" w:eastAsia="lt-LT" w:bidi="lt-LT"/>
        </w:rPr>
        <w:t xml:space="preserve"> šioje byloje ginčijam</w:t>
      </w:r>
      <w:r w:rsidR="008B62AF" w:rsidRPr="00A759FF">
        <w:rPr>
          <w:color w:val="000000"/>
          <w:lang w:val="lt-LT" w:eastAsia="lt-LT" w:bidi="lt-LT"/>
        </w:rPr>
        <w:t>ų</w:t>
      </w:r>
      <w:r w:rsidR="00345CE4" w:rsidRPr="00A759FF">
        <w:rPr>
          <w:color w:val="000000"/>
          <w:lang w:val="lt-LT" w:eastAsia="lt-LT" w:bidi="lt-LT"/>
        </w:rPr>
        <w:t xml:space="preserve"> Didžiųjų miestų plėtros aprašo 32.1 papunkčio, Miestų plėtros aprašo 33.1 papunkčio ir Kaimo plėtros aprašo 34.1 papunkčio pakeitim</w:t>
      </w:r>
      <w:r w:rsidR="008B62AF" w:rsidRPr="00A759FF">
        <w:rPr>
          <w:color w:val="000000"/>
          <w:lang w:val="lt-LT" w:eastAsia="lt-LT" w:bidi="lt-LT"/>
        </w:rPr>
        <w:t>ų turinį</w:t>
      </w:r>
      <w:r w:rsidR="00345CE4" w:rsidRPr="00A759FF">
        <w:rPr>
          <w:color w:val="000000"/>
          <w:lang w:val="lt-LT" w:eastAsia="lt-LT" w:bidi="lt-LT"/>
        </w:rPr>
        <w:t>, matyti, jo</w:t>
      </w:r>
      <w:r w:rsidR="008B62AF" w:rsidRPr="00A759FF">
        <w:rPr>
          <w:color w:val="000000"/>
          <w:lang w:val="lt-LT" w:eastAsia="lt-LT" w:bidi="lt-LT"/>
        </w:rPr>
        <w:t>g</w:t>
      </w:r>
      <w:r w:rsidR="00345CE4" w:rsidRPr="00A759FF">
        <w:rPr>
          <w:color w:val="000000"/>
          <w:lang w:val="lt-LT" w:eastAsia="lt-LT" w:bidi="lt-LT"/>
        </w:rPr>
        <w:t xml:space="preserve"> pastaraisiais </w:t>
      </w:r>
      <w:r w:rsidR="009E02D9" w:rsidRPr="00A759FF">
        <w:rPr>
          <w:color w:val="000000"/>
          <w:lang w:val="lt-LT" w:eastAsia="lt-LT" w:bidi="lt-LT"/>
        </w:rPr>
        <w:t>buvo reaguojama į susiklosčiusią tuo metu dar itin naują</w:t>
      </w:r>
      <w:r w:rsidR="000E75CE">
        <w:rPr>
          <w:color w:val="000000"/>
          <w:lang w:val="lt-LT" w:eastAsia="lt-LT" w:bidi="lt-LT"/>
        </w:rPr>
        <w:t>,</w:t>
      </w:r>
      <w:r w:rsidR="009E02D9" w:rsidRPr="00A759FF">
        <w:rPr>
          <w:color w:val="000000"/>
          <w:lang w:val="lt-LT" w:eastAsia="lt-LT" w:bidi="lt-LT"/>
        </w:rPr>
        <w:t xml:space="preserve"> nenuspėjamą</w:t>
      </w:r>
      <w:r w:rsidR="000E75CE">
        <w:rPr>
          <w:color w:val="000000"/>
          <w:lang w:val="lt-LT" w:eastAsia="lt-LT" w:bidi="lt-LT"/>
        </w:rPr>
        <w:t xml:space="preserve"> ir sunkiai prognozuojamą</w:t>
      </w:r>
      <w:r w:rsidR="008B62AF" w:rsidRPr="00A759FF">
        <w:rPr>
          <w:color w:val="000000"/>
          <w:lang w:val="lt-LT" w:eastAsia="lt-LT" w:bidi="lt-LT"/>
        </w:rPr>
        <w:t xml:space="preserve"> </w:t>
      </w:r>
      <w:r w:rsidR="008B62AF" w:rsidRPr="00A759FF">
        <w:rPr>
          <w:color w:val="000000"/>
          <w:lang w:val="lt-LT" w:eastAsia="lt-LT" w:bidi="lt-LT"/>
        </w:rPr>
        <w:lastRenderedPageBreak/>
        <w:t>situaciją, siekiant imtis priemonių</w:t>
      </w:r>
      <w:r w:rsidR="009E2740" w:rsidRPr="00A759FF">
        <w:rPr>
          <w:color w:val="000000"/>
          <w:lang w:val="lt-LT" w:eastAsia="lt-LT" w:bidi="lt-LT"/>
        </w:rPr>
        <w:t xml:space="preserve">, kad </w:t>
      </w:r>
      <w:r w:rsidR="00C1066F">
        <w:rPr>
          <w:color w:val="000000"/>
          <w:lang w:val="lt-LT" w:eastAsia="lt-LT" w:bidi="lt-LT"/>
        </w:rPr>
        <w:t>būtų užtikrintas pradėtų vykdyti projektų tęstinumas</w:t>
      </w:r>
      <w:r w:rsidR="000E75CE">
        <w:rPr>
          <w:color w:val="000000"/>
          <w:lang w:val="lt-LT" w:eastAsia="lt-LT" w:bidi="lt-LT"/>
        </w:rPr>
        <w:t>, tinkamas valstybės biudžeto lėšų panaudojimas</w:t>
      </w:r>
      <w:r w:rsidR="00C1066F">
        <w:rPr>
          <w:color w:val="000000"/>
          <w:lang w:val="lt-LT" w:eastAsia="lt-LT" w:bidi="lt-LT"/>
        </w:rPr>
        <w:t xml:space="preserve"> ir </w:t>
      </w:r>
      <w:r w:rsidR="00A759FF" w:rsidRPr="00A759FF">
        <w:rPr>
          <w:color w:val="000000"/>
          <w:lang w:val="lt-LT" w:eastAsia="lt-LT" w:bidi="lt-LT"/>
        </w:rPr>
        <w:t>nebūtų prarastos</w:t>
      </w:r>
      <w:r w:rsidR="00A759FF">
        <w:rPr>
          <w:color w:val="000000"/>
          <w:lang w:val="lt-LT" w:eastAsia="lt-LT" w:bidi="lt-LT"/>
        </w:rPr>
        <w:t xml:space="preserve"> Europos Komisijos </w:t>
      </w:r>
      <w:r w:rsidR="00C1066F" w:rsidRPr="00C1066F">
        <w:rPr>
          <w:color w:val="000000"/>
          <w:lang w:val="lt-LT" w:eastAsia="lt-LT" w:bidi="lt-LT"/>
        </w:rPr>
        <w:t xml:space="preserve">2014 m. rugsėjo 8 d. sprendimu Nr. C(2014)6397 </w:t>
      </w:r>
      <w:r w:rsidR="00D02BCA">
        <w:rPr>
          <w:color w:val="000000"/>
          <w:lang w:val="lt-LT" w:eastAsia="lt-LT" w:bidi="lt-LT"/>
        </w:rPr>
        <w:t xml:space="preserve">Lietuvai </w:t>
      </w:r>
      <w:r w:rsidR="00C1066F" w:rsidRPr="00C1066F">
        <w:rPr>
          <w:color w:val="000000"/>
          <w:lang w:val="lt-LT" w:eastAsia="lt-LT" w:bidi="lt-LT"/>
        </w:rPr>
        <w:t>patvirtin</w:t>
      </w:r>
      <w:r w:rsidR="00C1066F">
        <w:rPr>
          <w:color w:val="000000"/>
          <w:lang w:val="lt-LT" w:eastAsia="lt-LT" w:bidi="lt-LT"/>
        </w:rPr>
        <w:t>tos</w:t>
      </w:r>
      <w:r w:rsidR="00C1066F" w:rsidRPr="00C1066F">
        <w:rPr>
          <w:color w:val="000000"/>
          <w:lang w:val="lt-LT" w:eastAsia="lt-LT" w:bidi="lt-LT"/>
        </w:rPr>
        <w:t xml:space="preserve"> </w:t>
      </w:r>
      <w:r w:rsidR="00A759FF" w:rsidRPr="00A759FF">
        <w:rPr>
          <w:color w:val="000000"/>
          <w:lang w:val="lt-LT" w:eastAsia="lt-LT" w:bidi="lt-LT"/>
        </w:rPr>
        <w:t>ES struktūrinių fondų lėšos</w:t>
      </w:r>
      <w:r w:rsidR="00F96417">
        <w:rPr>
          <w:color w:val="000000"/>
          <w:lang w:val="lt-LT" w:eastAsia="lt-LT" w:bidi="lt-LT"/>
        </w:rPr>
        <w:t>.</w:t>
      </w:r>
      <w:r w:rsidR="002D47DE">
        <w:rPr>
          <w:color w:val="000000"/>
          <w:lang w:val="lt-LT" w:eastAsia="lt-LT" w:bidi="lt-LT"/>
        </w:rPr>
        <w:t xml:space="preserve"> </w:t>
      </w:r>
      <w:r w:rsidR="007470F8">
        <w:rPr>
          <w:color w:val="000000"/>
          <w:lang w:val="lt-LT" w:eastAsia="lt-LT" w:bidi="lt-LT"/>
        </w:rPr>
        <w:t>Siekdama šių tikslų</w:t>
      </w:r>
      <w:r w:rsidR="00974253">
        <w:rPr>
          <w:color w:val="000000"/>
          <w:lang w:val="lt-LT" w:eastAsia="lt-LT" w:bidi="lt-LT"/>
        </w:rPr>
        <w:t>,</w:t>
      </w:r>
      <w:r w:rsidR="007470F8">
        <w:rPr>
          <w:color w:val="000000"/>
          <w:lang w:val="lt-LT" w:eastAsia="lt-LT" w:bidi="lt-LT"/>
        </w:rPr>
        <w:t xml:space="preserve"> a</w:t>
      </w:r>
      <w:r w:rsidR="002D47DE">
        <w:rPr>
          <w:color w:val="000000"/>
          <w:lang w:val="lt-LT" w:eastAsia="lt-LT" w:bidi="lt-LT"/>
        </w:rPr>
        <w:t>tsižvelgdama į susiklosčiusią situaciją</w:t>
      </w:r>
      <w:r w:rsidR="007470F8">
        <w:rPr>
          <w:color w:val="000000"/>
          <w:lang w:val="lt-LT" w:eastAsia="lt-LT" w:bidi="lt-LT"/>
        </w:rPr>
        <w:t xml:space="preserve"> bei </w:t>
      </w:r>
      <w:r w:rsidR="002D47DE">
        <w:rPr>
          <w:color w:val="000000"/>
          <w:lang w:val="lt-LT" w:eastAsia="lt-LT" w:bidi="lt-LT"/>
        </w:rPr>
        <w:t>vadovaujančiosios institucijos</w:t>
      </w:r>
      <w:r w:rsidR="0012358E">
        <w:rPr>
          <w:color w:val="000000"/>
          <w:lang w:val="lt-LT" w:eastAsia="lt-LT" w:bidi="lt-LT"/>
        </w:rPr>
        <w:t xml:space="preserve"> – </w:t>
      </w:r>
      <w:r w:rsidR="002D47DE" w:rsidRPr="002D47DE">
        <w:rPr>
          <w:rFonts w:eastAsia="Calibri"/>
          <w:color w:val="000000"/>
          <w:lang w:val="lt-LT" w:eastAsia="lt-LT" w:bidi="lt-LT"/>
        </w:rPr>
        <w:t>Lietuvos Respublikos</w:t>
      </w:r>
      <w:r w:rsidR="002D47DE">
        <w:rPr>
          <w:rFonts w:eastAsia="Calibri"/>
          <w:color w:val="000000"/>
          <w:lang w:val="lt-LT" w:eastAsia="lt-LT" w:bidi="lt-LT"/>
        </w:rPr>
        <w:t xml:space="preserve"> finansų ministerijos</w:t>
      </w:r>
      <w:r w:rsidR="0012358E">
        <w:rPr>
          <w:rFonts w:eastAsia="Calibri"/>
          <w:color w:val="000000"/>
          <w:lang w:val="lt-LT" w:eastAsia="lt-LT" w:bidi="lt-LT"/>
        </w:rPr>
        <w:t xml:space="preserve"> –</w:t>
      </w:r>
      <w:r w:rsidR="002D47DE">
        <w:rPr>
          <w:rFonts w:eastAsia="Calibri"/>
          <w:color w:val="000000"/>
          <w:lang w:val="lt-LT" w:eastAsia="lt-LT" w:bidi="lt-LT"/>
        </w:rPr>
        <w:t xml:space="preserve"> pateiktas rekomendacijas,</w:t>
      </w:r>
      <w:r w:rsidR="002D47DE">
        <w:rPr>
          <w:color w:val="000000"/>
          <w:lang w:val="lt-LT" w:eastAsia="lt-LT" w:bidi="lt-LT"/>
        </w:rPr>
        <w:t xml:space="preserve"> </w:t>
      </w:r>
      <w:r w:rsidR="002D47DE" w:rsidRPr="002D47DE">
        <w:rPr>
          <w:rFonts w:eastAsia="Calibri"/>
          <w:color w:val="000000"/>
          <w:lang w:val="lt-LT" w:eastAsia="lt-LT" w:bidi="lt-LT"/>
        </w:rPr>
        <w:t>Lietuvos Respublikos</w:t>
      </w:r>
      <w:r w:rsidR="002D47DE">
        <w:rPr>
          <w:color w:val="000000"/>
          <w:lang w:val="lt-LT" w:eastAsia="lt-LT" w:bidi="lt-LT"/>
        </w:rPr>
        <w:t xml:space="preserve"> vidaus reikalų ministerija </w:t>
      </w:r>
      <w:r w:rsidR="004029BF">
        <w:rPr>
          <w:color w:val="000000"/>
          <w:lang w:val="lt-LT" w:eastAsia="lt-LT" w:bidi="lt-LT"/>
        </w:rPr>
        <w:t>iš pradžių</w:t>
      </w:r>
      <w:r w:rsidR="009C2D5E">
        <w:rPr>
          <w:color w:val="000000"/>
          <w:lang w:val="lt-LT" w:eastAsia="lt-LT" w:bidi="lt-LT"/>
        </w:rPr>
        <w:t xml:space="preserve"> ginčo Priemonių aprašų nuostatas pakeitė,</w:t>
      </w:r>
      <w:r w:rsidR="004029BF">
        <w:rPr>
          <w:color w:val="000000"/>
          <w:lang w:val="lt-LT" w:eastAsia="lt-LT" w:bidi="lt-LT"/>
        </w:rPr>
        <w:t xml:space="preserve"> nustat</w:t>
      </w:r>
      <w:r w:rsidR="009C2D5E">
        <w:rPr>
          <w:color w:val="000000"/>
          <w:lang w:val="lt-LT" w:eastAsia="lt-LT" w:bidi="lt-LT"/>
        </w:rPr>
        <w:t>ydama</w:t>
      </w:r>
      <w:r w:rsidR="004029BF">
        <w:rPr>
          <w:color w:val="000000"/>
          <w:lang w:val="lt-LT" w:eastAsia="lt-LT" w:bidi="lt-LT"/>
        </w:rPr>
        <w:t xml:space="preserve">, kad į projekto įgyvendinimo trukmę neįskaičiuojamas visas laikotarpis, kai </w:t>
      </w:r>
      <w:r w:rsidR="004029BF" w:rsidRPr="004029BF">
        <w:rPr>
          <w:color w:val="000000"/>
          <w:lang w:val="lt-LT" w:eastAsia="lt-LT" w:bidi="lt-LT"/>
        </w:rPr>
        <w:t>galioja valstybės lygio ekstremalioji situacija, paskelbta Vyriausybės 2020 m. vasario 26 d. nutarimu Nr. 152 „Dėl valstybės lygio ekstremaliosios situacijos paskelbimo</w:t>
      </w:r>
      <w:r w:rsidR="004029BF">
        <w:rPr>
          <w:color w:val="000000"/>
          <w:lang w:val="lt-LT" w:eastAsia="lt-LT" w:bidi="lt-LT"/>
        </w:rPr>
        <w:t xml:space="preserve">“. Tačiau </w:t>
      </w:r>
      <w:r w:rsidR="0012358E">
        <w:rPr>
          <w:color w:val="000000"/>
          <w:lang w:val="lt-LT" w:eastAsia="lt-LT" w:bidi="lt-LT"/>
        </w:rPr>
        <w:t>vėliau</w:t>
      </w:r>
      <w:r w:rsidR="00620695">
        <w:rPr>
          <w:color w:val="000000"/>
          <w:lang w:val="lt-LT" w:eastAsia="lt-LT" w:bidi="lt-LT"/>
        </w:rPr>
        <w:t xml:space="preserve">, jau turėdama detalesnės informacijos apie pradėtų vykdyti projektų būklę (t. y. kad </w:t>
      </w:r>
      <w:r w:rsidR="00437D1A" w:rsidRPr="00437D1A">
        <w:rPr>
          <w:color w:val="000000"/>
          <w:lang w:val="lt-LT" w:eastAsia="lt-LT" w:bidi="lt-LT"/>
        </w:rPr>
        <w:t>valstybė</w:t>
      </w:r>
      <w:r w:rsidR="00437D1A">
        <w:rPr>
          <w:color w:val="000000"/>
          <w:lang w:val="lt-LT" w:eastAsia="lt-LT" w:bidi="lt-LT"/>
        </w:rPr>
        <w:t>je dėl COVID-19 ligos protrūkio</w:t>
      </w:r>
      <w:r w:rsidR="00437D1A" w:rsidRPr="00437D1A">
        <w:rPr>
          <w:color w:val="000000"/>
          <w:lang w:val="lt-LT" w:eastAsia="lt-LT" w:bidi="lt-LT"/>
        </w:rPr>
        <w:t xml:space="preserve"> </w:t>
      </w:r>
      <w:r w:rsidR="00437D1A">
        <w:rPr>
          <w:color w:val="000000"/>
          <w:lang w:val="lt-LT" w:eastAsia="lt-LT" w:bidi="lt-LT"/>
        </w:rPr>
        <w:t xml:space="preserve">paskelbta </w:t>
      </w:r>
      <w:r w:rsidR="00437D1A" w:rsidRPr="00437D1A">
        <w:rPr>
          <w:color w:val="000000"/>
          <w:lang w:val="lt-LT" w:eastAsia="lt-LT" w:bidi="lt-LT"/>
        </w:rPr>
        <w:t>ekstremalioji situacija</w:t>
      </w:r>
      <w:r w:rsidR="00437D1A">
        <w:rPr>
          <w:color w:val="000000"/>
          <w:lang w:val="lt-LT" w:eastAsia="lt-LT" w:bidi="lt-LT"/>
        </w:rPr>
        <w:t xml:space="preserve"> neturėjo</w:t>
      </w:r>
      <w:r w:rsidR="00341A30">
        <w:rPr>
          <w:color w:val="000000"/>
          <w:lang w:val="lt-LT" w:eastAsia="lt-LT" w:bidi="lt-LT"/>
        </w:rPr>
        <w:t xml:space="preserve"> reikšmingos</w:t>
      </w:r>
      <w:r w:rsidR="00437D1A">
        <w:rPr>
          <w:color w:val="000000"/>
          <w:lang w:val="lt-LT" w:eastAsia="lt-LT" w:bidi="lt-LT"/>
        </w:rPr>
        <w:t xml:space="preserve"> įtakos pradėt</w:t>
      </w:r>
      <w:r w:rsidR="00341A30">
        <w:rPr>
          <w:color w:val="000000"/>
          <w:lang w:val="lt-LT" w:eastAsia="lt-LT" w:bidi="lt-LT"/>
        </w:rPr>
        <w:t>iems</w:t>
      </w:r>
      <w:r w:rsidR="00437D1A">
        <w:rPr>
          <w:color w:val="000000"/>
          <w:lang w:val="lt-LT" w:eastAsia="lt-LT" w:bidi="lt-LT"/>
        </w:rPr>
        <w:t xml:space="preserve"> įgyvendinti projekt</w:t>
      </w:r>
      <w:r w:rsidR="00341A30">
        <w:rPr>
          <w:color w:val="000000"/>
          <w:lang w:val="lt-LT" w:eastAsia="lt-LT" w:bidi="lt-LT"/>
        </w:rPr>
        <w:t>ams</w:t>
      </w:r>
      <w:r w:rsidR="00437D1A">
        <w:rPr>
          <w:color w:val="000000"/>
          <w:lang w:val="lt-LT" w:eastAsia="lt-LT" w:bidi="lt-LT"/>
        </w:rPr>
        <w:t xml:space="preserve"> </w:t>
      </w:r>
      <w:r w:rsidR="0038325E">
        <w:rPr>
          <w:color w:val="000000"/>
          <w:lang w:val="lt-LT" w:eastAsia="lt-LT" w:bidi="lt-LT"/>
        </w:rPr>
        <w:t xml:space="preserve">toliau </w:t>
      </w:r>
      <w:r w:rsidR="00437D1A">
        <w:rPr>
          <w:color w:val="000000"/>
          <w:lang w:val="lt-LT" w:eastAsia="lt-LT" w:bidi="lt-LT"/>
        </w:rPr>
        <w:t>vykdy</w:t>
      </w:r>
      <w:r w:rsidR="00341A30">
        <w:rPr>
          <w:color w:val="000000"/>
          <w:lang w:val="lt-LT" w:eastAsia="lt-LT" w:bidi="lt-LT"/>
        </w:rPr>
        <w:t>ti</w:t>
      </w:r>
      <w:r w:rsidR="00774466">
        <w:rPr>
          <w:color w:val="000000"/>
          <w:lang w:val="lt-LT" w:eastAsia="lt-LT" w:bidi="lt-LT"/>
        </w:rPr>
        <w:t xml:space="preserve">, todėl </w:t>
      </w:r>
      <w:r w:rsidR="00974253">
        <w:rPr>
          <w:color w:val="000000"/>
          <w:lang w:val="lt-LT" w:eastAsia="lt-LT" w:bidi="lt-LT"/>
        </w:rPr>
        <w:t>toks ilgas</w:t>
      </w:r>
      <w:r w:rsidR="002E56A1">
        <w:rPr>
          <w:color w:val="000000"/>
          <w:lang w:val="lt-LT" w:eastAsia="lt-LT" w:bidi="lt-LT"/>
        </w:rPr>
        <w:t xml:space="preserve">, </w:t>
      </w:r>
      <w:r w:rsidR="008B462D">
        <w:rPr>
          <w:color w:val="000000"/>
          <w:lang w:val="lt-LT" w:eastAsia="lt-LT" w:bidi="lt-LT"/>
        </w:rPr>
        <w:t xml:space="preserve">ypač nežinant kiek dar tęsis paskelbta </w:t>
      </w:r>
      <w:r w:rsidR="008B462D" w:rsidRPr="00437D1A">
        <w:rPr>
          <w:color w:val="000000"/>
          <w:lang w:val="lt-LT" w:eastAsia="lt-LT" w:bidi="lt-LT"/>
        </w:rPr>
        <w:t>ekstremalioji situacija</w:t>
      </w:r>
      <w:r w:rsidR="008B462D">
        <w:rPr>
          <w:color w:val="000000"/>
          <w:lang w:val="lt-LT" w:eastAsia="lt-LT" w:bidi="lt-LT"/>
        </w:rPr>
        <w:t xml:space="preserve">, </w:t>
      </w:r>
      <w:r w:rsidR="00774466">
        <w:rPr>
          <w:color w:val="000000"/>
          <w:lang w:val="lt-LT" w:eastAsia="lt-LT" w:bidi="lt-LT"/>
        </w:rPr>
        <w:t>projekto įgyvendinimo termino sustabdymas nebuvo būtinas</w:t>
      </w:r>
      <w:r w:rsidR="00437D1A">
        <w:rPr>
          <w:color w:val="000000"/>
          <w:lang w:val="lt-LT" w:eastAsia="lt-LT" w:bidi="lt-LT"/>
        </w:rPr>
        <w:t>)</w:t>
      </w:r>
      <w:r w:rsidR="00952574">
        <w:rPr>
          <w:color w:val="000000"/>
          <w:lang w:val="lt-LT" w:eastAsia="lt-LT" w:bidi="lt-LT"/>
        </w:rPr>
        <w:t xml:space="preserve">, </w:t>
      </w:r>
      <w:r w:rsidR="00952574" w:rsidRPr="00952574">
        <w:rPr>
          <w:rFonts w:eastAsia="Calibri"/>
          <w:color w:val="000000"/>
          <w:lang w:val="lt-LT" w:eastAsia="lt-LT" w:bidi="lt-LT"/>
        </w:rPr>
        <w:t>Lietuvos Respublikos</w:t>
      </w:r>
      <w:r w:rsidR="00952574">
        <w:rPr>
          <w:color w:val="000000"/>
          <w:lang w:val="lt-LT" w:eastAsia="lt-LT" w:bidi="lt-LT"/>
        </w:rPr>
        <w:t xml:space="preserve"> vidaus reikalų ministerija nedelsdama </w:t>
      </w:r>
      <w:r w:rsidR="007F2ED6">
        <w:rPr>
          <w:color w:val="000000"/>
          <w:lang w:val="lt-LT" w:eastAsia="lt-LT" w:bidi="lt-LT"/>
        </w:rPr>
        <w:t xml:space="preserve">kol </w:t>
      </w:r>
      <w:r w:rsidR="00A541C3">
        <w:rPr>
          <w:color w:val="000000"/>
          <w:lang w:val="lt-LT" w:eastAsia="lt-LT" w:bidi="lt-LT"/>
        </w:rPr>
        <w:t>bus padaryta žala</w:t>
      </w:r>
      <w:r w:rsidR="0038325E">
        <w:rPr>
          <w:color w:val="000000"/>
          <w:lang w:val="lt-LT" w:eastAsia="lt-LT" w:bidi="lt-LT"/>
        </w:rPr>
        <w:t xml:space="preserve"> valstybės biudžetui </w:t>
      </w:r>
      <w:r w:rsidR="00603F0B">
        <w:rPr>
          <w:color w:val="000000"/>
          <w:lang w:val="lt-LT" w:eastAsia="lt-LT" w:bidi="lt-LT"/>
        </w:rPr>
        <w:t>bei</w:t>
      </w:r>
      <w:r w:rsidR="00237E55">
        <w:rPr>
          <w:color w:val="000000"/>
          <w:lang w:val="lt-LT" w:eastAsia="lt-LT" w:bidi="lt-LT"/>
        </w:rPr>
        <w:t xml:space="preserve"> prara</w:t>
      </w:r>
      <w:r w:rsidR="00603F0B">
        <w:rPr>
          <w:color w:val="000000"/>
          <w:lang w:val="lt-LT" w:eastAsia="lt-LT" w:bidi="lt-LT"/>
        </w:rPr>
        <w:t>stos</w:t>
      </w:r>
      <w:r w:rsidR="00237E55">
        <w:rPr>
          <w:color w:val="000000"/>
          <w:lang w:val="lt-LT" w:eastAsia="lt-LT" w:bidi="lt-LT"/>
        </w:rPr>
        <w:t xml:space="preserve"> Lietuvai skirt</w:t>
      </w:r>
      <w:r w:rsidR="00603F0B">
        <w:rPr>
          <w:color w:val="000000"/>
          <w:lang w:val="lt-LT" w:eastAsia="lt-LT" w:bidi="lt-LT"/>
        </w:rPr>
        <w:t>o</w:t>
      </w:r>
      <w:r w:rsidR="00237E55">
        <w:rPr>
          <w:color w:val="000000"/>
          <w:lang w:val="lt-LT" w:eastAsia="lt-LT" w:bidi="lt-LT"/>
        </w:rPr>
        <w:t>s</w:t>
      </w:r>
      <w:r w:rsidR="00DF43CB">
        <w:rPr>
          <w:color w:val="000000"/>
          <w:lang w:val="lt-LT" w:eastAsia="lt-LT" w:bidi="lt-LT"/>
        </w:rPr>
        <w:t xml:space="preserve"> </w:t>
      </w:r>
      <w:r w:rsidR="00237E55" w:rsidRPr="00237E55">
        <w:rPr>
          <w:color w:val="000000"/>
          <w:lang w:val="lt-LT" w:eastAsia="lt-LT" w:bidi="lt-LT"/>
        </w:rPr>
        <w:t>ES struktūrinių fondų lėš</w:t>
      </w:r>
      <w:r w:rsidR="00603F0B">
        <w:rPr>
          <w:color w:val="000000"/>
          <w:lang w:val="lt-LT" w:eastAsia="lt-LT" w:bidi="lt-LT"/>
        </w:rPr>
        <w:t>o</w:t>
      </w:r>
      <w:r w:rsidR="00237E55" w:rsidRPr="00237E55">
        <w:rPr>
          <w:color w:val="000000"/>
          <w:lang w:val="lt-LT" w:eastAsia="lt-LT" w:bidi="lt-LT"/>
        </w:rPr>
        <w:t>s</w:t>
      </w:r>
      <w:r w:rsidR="00237E55">
        <w:rPr>
          <w:color w:val="000000"/>
          <w:lang w:val="lt-LT" w:eastAsia="lt-LT" w:bidi="lt-LT"/>
        </w:rPr>
        <w:t xml:space="preserve"> ar jų dal</w:t>
      </w:r>
      <w:r w:rsidR="00603F0B">
        <w:rPr>
          <w:color w:val="000000"/>
          <w:lang w:val="lt-LT" w:eastAsia="lt-LT" w:bidi="lt-LT"/>
        </w:rPr>
        <w:t>is</w:t>
      </w:r>
      <w:r w:rsidR="00237E55">
        <w:rPr>
          <w:color w:val="000000"/>
          <w:lang w:val="lt-LT" w:eastAsia="lt-LT" w:bidi="lt-LT"/>
        </w:rPr>
        <w:t>,</w:t>
      </w:r>
      <w:r w:rsidR="00A541C3">
        <w:rPr>
          <w:color w:val="000000"/>
          <w:lang w:val="lt-LT" w:eastAsia="lt-LT" w:bidi="lt-LT"/>
        </w:rPr>
        <w:t xml:space="preserve"> </w:t>
      </w:r>
      <w:r w:rsidR="00143466" w:rsidRPr="00237E55">
        <w:rPr>
          <w:color w:val="000000"/>
          <w:lang w:val="lt-LT" w:eastAsia="lt-LT" w:bidi="lt-LT"/>
        </w:rPr>
        <w:t xml:space="preserve">aptariamą teisinį reguliavimą pakeitė, </w:t>
      </w:r>
      <w:r w:rsidR="007B639B">
        <w:rPr>
          <w:color w:val="000000"/>
          <w:lang w:val="lt-LT" w:eastAsia="lt-LT" w:bidi="lt-LT"/>
        </w:rPr>
        <w:t xml:space="preserve">į projekto </w:t>
      </w:r>
      <w:r w:rsidR="007B639B" w:rsidRPr="007B639B">
        <w:rPr>
          <w:color w:val="000000"/>
          <w:lang w:val="lt-LT" w:eastAsia="lt-LT" w:bidi="lt-LT"/>
        </w:rPr>
        <w:t>įgyvendinimo trukmę neįskaičiuojam</w:t>
      </w:r>
      <w:r w:rsidR="007B639B">
        <w:rPr>
          <w:color w:val="000000"/>
          <w:lang w:val="lt-LT" w:eastAsia="lt-LT" w:bidi="lt-LT"/>
        </w:rPr>
        <w:t>ą terminą</w:t>
      </w:r>
      <w:r w:rsidR="007B639B" w:rsidRPr="007B639B">
        <w:rPr>
          <w:color w:val="000000"/>
          <w:lang w:val="lt-LT" w:eastAsia="lt-LT" w:bidi="lt-LT"/>
        </w:rPr>
        <w:t xml:space="preserve"> </w:t>
      </w:r>
      <w:r w:rsidR="00143466" w:rsidRPr="00237E55">
        <w:rPr>
          <w:color w:val="000000"/>
          <w:lang w:val="lt-LT" w:eastAsia="lt-LT" w:bidi="lt-LT"/>
        </w:rPr>
        <w:t>sutrumpindama iki</w:t>
      </w:r>
      <w:r w:rsidR="007B639B">
        <w:rPr>
          <w:color w:val="000000"/>
          <w:lang w:val="lt-LT" w:eastAsia="lt-LT" w:bidi="lt-LT"/>
        </w:rPr>
        <w:t xml:space="preserve"> pirmų</w:t>
      </w:r>
      <w:r w:rsidR="00D31620">
        <w:rPr>
          <w:color w:val="000000"/>
          <w:lang w:val="lt-LT" w:eastAsia="lt-LT" w:bidi="lt-LT"/>
        </w:rPr>
        <w:t>jų</w:t>
      </w:r>
      <w:r w:rsidR="007B639B">
        <w:rPr>
          <w:color w:val="000000"/>
          <w:lang w:val="lt-LT" w:eastAsia="lt-LT" w:bidi="lt-LT"/>
        </w:rPr>
        <w:t xml:space="preserve"> 8 mėnesių</w:t>
      </w:r>
      <w:r w:rsidR="00D86B48">
        <w:rPr>
          <w:color w:val="000000"/>
          <w:lang w:val="lt-LT" w:eastAsia="lt-LT" w:bidi="lt-LT"/>
        </w:rPr>
        <w:t xml:space="preserve">, kai </w:t>
      </w:r>
      <w:r w:rsidR="00D86B48" w:rsidRPr="00D86B48">
        <w:rPr>
          <w:color w:val="000000"/>
          <w:lang w:val="lt-LT" w:eastAsia="lt-LT" w:bidi="lt-LT"/>
        </w:rPr>
        <w:t>galioj</w:t>
      </w:r>
      <w:r w:rsidR="000167B6">
        <w:rPr>
          <w:color w:val="000000"/>
          <w:lang w:val="lt-LT" w:eastAsia="lt-LT" w:bidi="lt-LT"/>
        </w:rPr>
        <w:t>o</w:t>
      </w:r>
      <w:r w:rsidR="00D86B48" w:rsidRPr="00D86B48">
        <w:rPr>
          <w:color w:val="000000"/>
          <w:lang w:val="lt-LT" w:eastAsia="lt-LT" w:bidi="lt-LT"/>
        </w:rPr>
        <w:t xml:space="preserve"> </w:t>
      </w:r>
      <w:r w:rsidR="00D86B48">
        <w:rPr>
          <w:color w:val="000000"/>
          <w:lang w:val="lt-LT" w:eastAsia="lt-LT" w:bidi="lt-LT"/>
        </w:rPr>
        <w:t xml:space="preserve">minėtu Vyriausybės nutarimu paskelbta </w:t>
      </w:r>
      <w:r w:rsidR="00D86B48" w:rsidRPr="00D86B48">
        <w:rPr>
          <w:color w:val="000000"/>
          <w:lang w:val="lt-LT" w:eastAsia="lt-LT" w:bidi="lt-LT"/>
        </w:rPr>
        <w:t>valstybės lygio ekstremalioji situacija</w:t>
      </w:r>
      <w:r w:rsidR="00D86B48">
        <w:rPr>
          <w:color w:val="000000"/>
          <w:lang w:val="lt-LT" w:eastAsia="lt-LT" w:bidi="lt-LT"/>
        </w:rPr>
        <w:t xml:space="preserve">. </w:t>
      </w:r>
    </w:p>
    <w:p w14:paraId="79D5365C" w14:textId="2F466153" w:rsidR="003627C0" w:rsidRDefault="00CA400D" w:rsidP="006461A7">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 xml:space="preserve">Išplėstinės teisėjų kolegijos vertinimu, toks dažnas Priemonių aprašų nuostatų keitimas, ypač atsižvelgiant į tai, kad šios nuostatos yra taikomos jau pradėtiems įgyvendinti projektams, juridinės technikos prasme </w:t>
      </w:r>
      <w:r w:rsidR="007D03B7">
        <w:rPr>
          <w:color w:val="000000"/>
          <w:lang w:val="lt-LT" w:eastAsia="lt-LT" w:bidi="lt-LT"/>
        </w:rPr>
        <w:t xml:space="preserve">nėra </w:t>
      </w:r>
      <w:r w:rsidR="004D60DF">
        <w:rPr>
          <w:color w:val="000000"/>
          <w:lang w:val="lt-LT" w:eastAsia="lt-LT" w:bidi="lt-LT"/>
        </w:rPr>
        <w:t>ideal</w:t>
      </w:r>
      <w:r w:rsidR="000C4E24">
        <w:rPr>
          <w:color w:val="000000"/>
          <w:lang w:val="lt-LT" w:eastAsia="lt-LT" w:bidi="lt-LT"/>
        </w:rPr>
        <w:t>u</w:t>
      </w:r>
      <w:r w:rsidR="004D60DF">
        <w:rPr>
          <w:color w:val="000000"/>
          <w:lang w:val="lt-LT" w:eastAsia="lt-LT" w:bidi="lt-LT"/>
        </w:rPr>
        <w:t>s ir įprastomis sąlygomis netgi galėtų būti laikomas ydingu.</w:t>
      </w:r>
      <w:r w:rsidR="007D03B7">
        <w:rPr>
          <w:color w:val="000000"/>
          <w:lang w:val="lt-LT" w:eastAsia="lt-LT" w:bidi="lt-LT"/>
        </w:rPr>
        <w:t xml:space="preserve"> Tačiau</w:t>
      </w:r>
      <w:r w:rsidR="000C4E24">
        <w:rPr>
          <w:color w:val="000000"/>
          <w:lang w:val="lt-LT" w:eastAsia="lt-LT" w:bidi="lt-LT"/>
        </w:rPr>
        <w:t xml:space="preserve">, atsižvelgiant į tai, kad </w:t>
      </w:r>
      <w:r w:rsidR="001C555D" w:rsidRPr="001C555D">
        <w:rPr>
          <w:color w:val="000000"/>
          <w:lang w:val="lt-LT" w:eastAsia="lt-LT" w:bidi="lt-LT"/>
        </w:rPr>
        <w:t>Lietuvos Respublikos vidaus reikalų ministro 2020 m. gegužės 8 d. įsakym</w:t>
      </w:r>
      <w:r w:rsidR="001C555D">
        <w:rPr>
          <w:color w:val="000000"/>
          <w:lang w:val="lt-LT" w:eastAsia="lt-LT" w:bidi="lt-LT"/>
        </w:rPr>
        <w:t>as</w:t>
      </w:r>
      <w:r w:rsidR="001C555D" w:rsidRPr="001C555D">
        <w:rPr>
          <w:color w:val="000000"/>
          <w:lang w:val="lt-LT" w:eastAsia="lt-LT" w:bidi="lt-LT"/>
        </w:rPr>
        <w:t xml:space="preserve"> Nr. 1V-448 i</w:t>
      </w:r>
      <w:r w:rsidR="001C555D">
        <w:rPr>
          <w:color w:val="000000"/>
          <w:lang w:val="lt-LT" w:eastAsia="lt-LT" w:bidi="lt-LT"/>
        </w:rPr>
        <w:t>r</w:t>
      </w:r>
      <w:r w:rsidR="001C555D" w:rsidRPr="001C555D">
        <w:rPr>
          <w:color w:val="000000"/>
          <w:lang w:val="lt-LT" w:eastAsia="lt-LT" w:bidi="lt-LT"/>
        </w:rPr>
        <w:t xml:space="preserve"> 2020 m. gegužės 12 d. įsakymai Nr. 1V-454 bei Nr. 1V-455, </w:t>
      </w:r>
      <w:r w:rsidR="001C555D">
        <w:rPr>
          <w:color w:val="000000"/>
          <w:lang w:val="lt-LT" w:eastAsia="lt-LT" w:bidi="lt-LT"/>
        </w:rPr>
        <w:t>taip pat</w:t>
      </w:r>
      <w:r w:rsidR="001C555D" w:rsidRPr="001C555D">
        <w:rPr>
          <w:color w:val="000000"/>
          <w:lang w:val="lt-LT" w:eastAsia="lt-LT" w:bidi="lt-LT"/>
        </w:rPr>
        <w:t xml:space="preserve"> 2020</w:t>
      </w:r>
      <w:r w:rsidR="001C555D">
        <w:rPr>
          <w:color w:val="000000"/>
          <w:lang w:val="lt-LT" w:eastAsia="lt-LT" w:bidi="lt-LT"/>
        </w:rPr>
        <w:t> </w:t>
      </w:r>
      <w:r w:rsidR="001C555D" w:rsidRPr="001C555D">
        <w:rPr>
          <w:color w:val="000000"/>
          <w:lang w:val="lt-LT" w:eastAsia="lt-LT" w:bidi="lt-LT"/>
        </w:rPr>
        <w:t>m. rugsėjo 29 d. įsakym</w:t>
      </w:r>
      <w:r w:rsidR="001C555D">
        <w:rPr>
          <w:color w:val="000000"/>
          <w:lang w:val="lt-LT" w:eastAsia="lt-LT" w:bidi="lt-LT"/>
        </w:rPr>
        <w:t>as</w:t>
      </w:r>
      <w:r w:rsidR="001C555D" w:rsidRPr="001C555D">
        <w:rPr>
          <w:color w:val="000000"/>
          <w:lang w:val="lt-LT" w:eastAsia="lt-LT" w:bidi="lt-LT"/>
        </w:rPr>
        <w:t xml:space="preserve"> Nr. 1V-980 ir 2020 m. spalio 16 d. įsakymai Nr. 1V-1050 bei Nr. 1V-1052</w:t>
      </w:r>
      <w:r w:rsidR="001C555D">
        <w:rPr>
          <w:color w:val="000000"/>
          <w:lang w:val="lt-LT" w:eastAsia="lt-LT" w:bidi="lt-LT"/>
        </w:rPr>
        <w:t xml:space="preserve"> buvo priimti</w:t>
      </w:r>
      <w:r w:rsidR="001E786D">
        <w:rPr>
          <w:color w:val="000000"/>
          <w:lang w:val="lt-LT" w:eastAsia="lt-LT" w:bidi="lt-LT"/>
        </w:rPr>
        <w:t>, be kita ko, reaguojant į naują ir nuolat besikeičiantį</w:t>
      </w:r>
      <w:r w:rsidR="001E786D" w:rsidRPr="001E786D">
        <w:rPr>
          <w:color w:val="000000"/>
          <w:lang w:val="lt-LT" w:eastAsia="lt-LT" w:bidi="lt-LT"/>
        </w:rPr>
        <w:t xml:space="preserve"> COVID-19 ligos </w:t>
      </w:r>
      <w:r w:rsidR="001E786D">
        <w:rPr>
          <w:color w:val="000000"/>
          <w:lang w:val="lt-LT" w:eastAsia="lt-LT" w:bidi="lt-LT"/>
        </w:rPr>
        <w:t xml:space="preserve">reiškinį, </w:t>
      </w:r>
      <w:r w:rsidR="006251EB">
        <w:rPr>
          <w:color w:val="000000"/>
          <w:lang w:val="lt-LT" w:eastAsia="lt-LT" w:bidi="lt-LT"/>
        </w:rPr>
        <w:t xml:space="preserve">darytina išvada, kad </w:t>
      </w:r>
      <w:r w:rsidR="006251EB" w:rsidRPr="006251EB">
        <w:rPr>
          <w:rFonts w:eastAsia="Calibri"/>
          <w:color w:val="000000"/>
          <w:lang w:val="lt-LT" w:eastAsia="lt-LT" w:bidi="lt-LT"/>
        </w:rPr>
        <w:t>Lietuvos Respublikos</w:t>
      </w:r>
      <w:r w:rsidR="006251EB">
        <w:rPr>
          <w:color w:val="000000"/>
          <w:lang w:val="lt-LT" w:eastAsia="lt-LT" w:bidi="lt-LT"/>
        </w:rPr>
        <w:t xml:space="preserve"> vidaus reikalų ministerija</w:t>
      </w:r>
      <w:r w:rsidR="001A14C6">
        <w:rPr>
          <w:color w:val="000000"/>
          <w:lang w:val="lt-LT" w:eastAsia="lt-LT" w:bidi="lt-LT"/>
        </w:rPr>
        <w:t xml:space="preserve">, turėdama naujos, su projektų vykdymu susijusios reikšmingos informacijos, </w:t>
      </w:r>
      <w:r w:rsidR="004D26C6" w:rsidRPr="006251EB">
        <w:rPr>
          <w:color w:val="000000"/>
          <w:lang w:val="lt-LT" w:eastAsia="lt-LT" w:bidi="lt-LT"/>
        </w:rPr>
        <w:t>negalėjo delsti ir privalėjo atitinkamai veikti, t. y. turėjo nustatyti</w:t>
      </w:r>
      <w:r w:rsidR="00F616B0" w:rsidRPr="006251EB">
        <w:rPr>
          <w:color w:val="000000"/>
          <w:lang w:val="lt-LT" w:eastAsia="lt-LT" w:bidi="lt-LT"/>
        </w:rPr>
        <w:t xml:space="preserve"> reguliavimą, pagal kurį tinkamai būtų išmokamos ir panaudojamos ne tik ES struktūrinių fondų, bet ir valstybės biudžeto lėšos. </w:t>
      </w:r>
      <w:r w:rsidR="00A37328">
        <w:rPr>
          <w:color w:val="000000"/>
          <w:lang w:val="lt-LT" w:eastAsia="lt-LT" w:bidi="lt-LT"/>
        </w:rPr>
        <w:t xml:space="preserve">Tokius veiksmus </w:t>
      </w:r>
      <w:r w:rsidR="00A37328" w:rsidRPr="00A37328">
        <w:rPr>
          <w:rFonts w:eastAsia="Calibri"/>
          <w:color w:val="000000"/>
          <w:lang w:val="lt-LT" w:eastAsia="lt-LT" w:bidi="lt-LT"/>
        </w:rPr>
        <w:t>Lietuvos Respublikos</w:t>
      </w:r>
      <w:r w:rsidR="00A37328">
        <w:rPr>
          <w:color w:val="000000"/>
          <w:lang w:val="lt-LT" w:eastAsia="lt-LT" w:bidi="lt-LT"/>
        </w:rPr>
        <w:t xml:space="preserve"> vidaus reikalų ministerija privalėjo atlikti</w:t>
      </w:r>
      <w:r w:rsidR="006A1C5E">
        <w:rPr>
          <w:color w:val="000000"/>
          <w:lang w:val="lt-LT" w:eastAsia="lt-LT" w:bidi="lt-LT"/>
        </w:rPr>
        <w:t>, be kita ko,</w:t>
      </w:r>
      <w:r w:rsidR="00A37328">
        <w:rPr>
          <w:color w:val="000000"/>
          <w:lang w:val="lt-LT" w:eastAsia="lt-LT" w:bidi="lt-LT"/>
        </w:rPr>
        <w:t xml:space="preserve"> vadovaudamasi </w:t>
      </w:r>
      <w:r w:rsidR="00EB2E40">
        <w:rPr>
          <w:color w:val="000000"/>
          <w:lang w:val="lt-LT" w:eastAsia="lt-LT" w:bidi="lt-LT"/>
        </w:rPr>
        <w:t xml:space="preserve">Konstitucijoje įtvirtintu </w:t>
      </w:r>
      <w:r w:rsidR="00CD0577" w:rsidRPr="00CD0577">
        <w:rPr>
          <w:color w:val="000000"/>
          <w:lang w:val="lt-LT" w:eastAsia="lt-LT" w:bidi="lt-LT"/>
        </w:rPr>
        <w:t xml:space="preserve">atsakingo valdymo principu, suponuojančiu, kad visos valstybės institucijos ir pareigūnai turi vykdyti savo funkcijas vadovaudamiesi Konstitucija, teise, veikdami Tautos ir Lietuvos valstybės interesais, jie turi tinkamai įgyvendinti jiems Konstitucijos ir įstatymų suteiktus įgaliojimus; iš Konstitucijos kylantis vienas iš viešosios valdžios institucijų ir pareigūnų veiklos principų – skaidrumo principas suponuoja, be kita ko, sprendimus priimančių pareigūnų atsakomybę už tuos sprendimus; skaidrumas yra būtina prielaida </w:t>
      </w:r>
      <w:r w:rsidR="00CD0577" w:rsidRPr="00CD0577">
        <w:rPr>
          <w:i/>
          <w:iCs/>
          <w:color w:val="000000"/>
          <w:lang w:val="lt-LT" w:eastAsia="lt-LT" w:bidi="lt-LT"/>
        </w:rPr>
        <w:t>inter alia</w:t>
      </w:r>
      <w:r w:rsidR="00CD0577" w:rsidRPr="00CD0577">
        <w:rPr>
          <w:color w:val="000000"/>
          <w:lang w:val="lt-LT" w:eastAsia="lt-LT" w:bidi="lt-LT"/>
        </w:rPr>
        <w:t xml:space="preserve"> (be kita ko) užkirsti kelią piktnaudžiavimams valdžia, taigi ir būtina prielaida žmonėms pasitikėti viešosios valdžios institucijomis ir apskritai valstybe</w:t>
      </w:r>
      <w:r w:rsidR="00CD0577">
        <w:rPr>
          <w:color w:val="000000"/>
          <w:lang w:val="lt-LT" w:eastAsia="lt-LT" w:bidi="lt-LT"/>
        </w:rPr>
        <w:t xml:space="preserve"> </w:t>
      </w:r>
      <w:r w:rsidR="00DC0625">
        <w:rPr>
          <w:color w:val="000000"/>
          <w:lang w:val="lt-LT" w:eastAsia="lt-LT" w:bidi="lt-LT"/>
        </w:rPr>
        <w:t xml:space="preserve">(Konstitucinio Teismo </w:t>
      </w:r>
      <w:r w:rsidR="00DC0625" w:rsidRPr="00DC0625">
        <w:rPr>
          <w:color w:val="000000"/>
          <w:lang w:val="lt-LT" w:eastAsia="lt-LT" w:bidi="lt-LT"/>
        </w:rPr>
        <w:t>2018</w:t>
      </w:r>
      <w:r w:rsidR="007D6C77">
        <w:rPr>
          <w:color w:val="000000"/>
          <w:lang w:val="lt-LT" w:eastAsia="lt-LT" w:bidi="lt-LT"/>
        </w:rPr>
        <w:t> </w:t>
      </w:r>
      <w:r w:rsidR="00DC0625" w:rsidRPr="00DC0625">
        <w:rPr>
          <w:color w:val="000000"/>
          <w:lang w:val="lt-LT" w:eastAsia="lt-LT" w:bidi="lt-LT"/>
        </w:rPr>
        <w:t>m. kovo 8 d. nutarim</w:t>
      </w:r>
      <w:r w:rsidR="006461A7">
        <w:rPr>
          <w:color w:val="000000"/>
          <w:lang w:val="lt-LT" w:eastAsia="lt-LT" w:bidi="lt-LT"/>
        </w:rPr>
        <w:t>as</w:t>
      </w:r>
      <w:r w:rsidR="00DC0625">
        <w:rPr>
          <w:color w:val="000000"/>
          <w:lang w:val="lt-LT" w:eastAsia="lt-LT" w:bidi="lt-LT"/>
        </w:rPr>
        <w:t>)</w:t>
      </w:r>
      <w:r w:rsidR="00CD0577" w:rsidRPr="00CD0577">
        <w:rPr>
          <w:color w:val="000000"/>
          <w:lang w:val="lt-LT" w:eastAsia="lt-LT" w:bidi="lt-LT"/>
        </w:rPr>
        <w:t>.</w:t>
      </w:r>
      <w:r w:rsidR="006461A7">
        <w:rPr>
          <w:color w:val="000000"/>
          <w:lang w:val="lt-LT" w:eastAsia="lt-LT" w:bidi="lt-LT"/>
        </w:rPr>
        <w:t xml:space="preserve"> I</w:t>
      </w:r>
      <w:r w:rsidR="006461A7" w:rsidRPr="006461A7">
        <w:rPr>
          <w:color w:val="000000"/>
          <w:lang w:val="lt-LT" w:eastAsia="lt-LT" w:bidi="lt-LT"/>
        </w:rPr>
        <w:t xml:space="preserve">š Konstitucijos, </w:t>
      </w:r>
      <w:r w:rsidR="006461A7" w:rsidRPr="006461A7">
        <w:rPr>
          <w:i/>
          <w:iCs/>
          <w:color w:val="000000"/>
          <w:lang w:val="lt-LT" w:eastAsia="lt-LT" w:bidi="lt-LT"/>
        </w:rPr>
        <w:t>inter alia</w:t>
      </w:r>
      <w:r w:rsidR="006461A7" w:rsidRPr="006461A7">
        <w:rPr>
          <w:color w:val="000000"/>
          <w:lang w:val="lt-LT" w:eastAsia="lt-LT" w:bidi="lt-LT"/>
        </w:rPr>
        <w:t xml:space="preserve"> jos 128 straipsnio 2 dalies, kyla reikalavimas tausoti valstybės turtą, jo nešvaistyti ir jį racionaliai tvarkyti (Konstitucinio Teismo 2007 m. liepos 5</w:t>
      </w:r>
      <w:r w:rsidR="007D6C77">
        <w:rPr>
          <w:color w:val="000000"/>
          <w:lang w:val="lt-LT" w:eastAsia="lt-LT" w:bidi="lt-LT"/>
        </w:rPr>
        <w:t> </w:t>
      </w:r>
      <w:r w:rsidR="006461A7" w:rsidRPr="006461A7">
        <w:rPr>
          <w:color w:val="000000"/>
          <w:lang w:val="lt-LT" w:eastAsia="lt-LT" w:bidi="lt-LT"/>
        </w:rPr>
        <w:t>d.,</w:t>
      </w:r>
      <w:r w:rsidR="006461A7">
        <w:rPr>
          <w:color w:val="000000"/>
          <w:lang w:val="lt-LT" w:eastAsia="lt-LT" w:bidi="lt-LT"/>
        </w:rPr>
        <w:t xml:space="preserve"> </w:t>
      </w:r>
      <w:r w:rsidR="006461A7" w:rsidRPr="006461A7">
        <w:rPr>
          <w:color w:val="000000"/>
          <w:lang w:val="lt-LT" w:eastAsia="lt-LT" w:bidi="lt-LT"/>
        </w:rPr>
        <w:t>2008 m. kovo 20 d., 2011 m. gruodžio 22 d. nutarimai).</w:t>
      </w:r>
      <w:r w:rsidR="00C224C2">
        <w:rPr>
          <w:color w:val="000000"/>
          <w:lang w:val="lt-LT" w:eastAsia="lt-LT" w:bidi="lt-LT"/>
        </w:rPr>
        <w:t xml:space="preserve"> </w:t>
      </w:r>
    </w:p>
    <w:p w14:paraId="3C840290" w14:textId="43BC7DD2" w:rsidR="000D33EF" w:rsidRPr="004E3A2C" w:rsidRDefault="00C62203" w:rsidP="000D33EF">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 xml:space="preserve">Šiuo aspektu taip pat svarbu </w:t>
      </w:r>
      <w:r w:rsidR="001157F2">
        <w:rPr>
          <w:color w:val="000000"/>
          <w:lang w:val="lt-LT" w:eastAsia="lt-LT" w:bidi="lt-LT"/>
        </w:rPr>
        <w:t>pabrėžti</w:t>
      </w:r>
      <w:r w:rsidR="003627C0">
        <w:rPr>
          <w:color w:val="000000"/>
          <w:lang w:val="lt-LT" w:eastAsia="lt-LT" w:bidi="lt-LT"/>
        </w:rPr>
        <w:t xml:space="preserve">, kad </w:t>
      </w:r>
      <w:r w:rsidR="00437F38">
        <w:rPr>
          <w:color w:val="000000"/>
          <w:lang w:val="lt-LT" w:eastAsia="lt-LT" w:bidi="lt-LT"/>
        </w:rPr>
        <w:t xml:space="preserve">atlikdama ginčijamus Priemonių aprašų pakeitimus, </w:t>
      </w:r>
      <w:r w:rsidR="00437F38" w:rsidRPr="00437F38">
        <w:rPr>
          <w:rFonts w:eastAsia="Calibri"/>
          <w:color w:val="000000"/>
          <w:lang w:val="lt-LT" w:eastAsia="lt-LT" w:bidi="lt-LT"/>
        </w:rPr>
        <w:t>Lietuvos Respublikos</w:t>
      </w:r>
      <w:r w:rsidR="00437F38">
        <w:rPr>
          <w:color w:val="000000"/>
          <w:lang w:val="lt-LT" w:eastAsia="lt-LT" w:bidi="lt-LT"/>
        </w:rPr>
        <w:t xml:space="preserve"> vidaus reikalų ministerija </w:t>
      </w:r>
      <w:r w:rsidR="00D05DE3">
        <w:rPr>
          <w:color w:val="000000"/>
          <w:lang w:val="lt-LT" w:eastAsia="lt-LT" w:bidi="lt-LT"/>
        </w:rPr>
        <w:t>į</w:t>
      </w:r>
      <w:r w:rsidR="00472F91">
        <w:rPr>
          <w:color w:val="000000"/>
          <w:lang w:val="lt-LT" w:eastAsia="lt-LT" w:bidi="lt-LT"/>
        </w:rPr>
        <w:t xml:space="preserve"> </w:t>
      </w:r>
      <w:r w:rsidR="00986336">
        <w:rPr>
          <w:color w:val="000000"/>
          <w:lang w:val="lt-LT" w:eastAsia="lt-LT" w:bidi="lt-LT"/>
        </w:rPr>
        <w:t xml:space="preserve">naują </w:t>
      </w:r>
      <w:r w:rsidR="00472F91">
        <w:rPr>
          <w:color w:val="000000"/>
          <w:lang w:val="lt-LT" w:eastAsia="lt-LT" w:bidi="lt-LT"/>
        </w:rPr>
        <w:t xml:space="preserve">terminą, </w:t>
      </w:r>
      <w:r w:rsidR="00651419">
        <w:rPr>
          <w:color w:val="000000"/>
          <w:lang w:val="lt-LT" w:eastAsia="lt-LT" w:bidi="lt-LT"/>
        </w:rPr>
        <w:t>neįskaičiuojamą į</w:t>
      </w:r>
      <w:r w:rsidR="00472F91">
        <w:rPr>
          <w:color w:val="000000"/>
          <w:lang w:val="lt-LT" w:eastAsia="lt-LT" w:bidi="lt-LT"/>
        </w:rPr>
        <w:t xml:space="preserve"> projekto įgyvendinimo trukm</w:t>
      </w:r>
      <w:r w:rsidR="00651419">
        <w:rPr>
          <w:color w:val="000000"/>
          <w:lang w:val="lt-LT" w:eastAsia="lt-LT" w:bidi="lt-LT"/>
        </w:rPr>
        <w:t xml:space="preserve">ę, </w:t>
      </w:r>
      <w:r w:rsidR="00D05DE3" w:rsidRPr="00651419">
        <w:rPr>
          <w:color w:val="000000"/>
          <w:lang w:val="lt-LT" w:eastAsia="lt-LT" w:bidi="lt-LT"/>
        </w:rPr>
        <w:t>įtraukė</w:t>
      </w:r>
      <w:r w:rsidR="000D33EF" w:rsidRPr="00651419">
        <w:rPr>
          <w:color w:val="000000"/>
          <w:lang w:val="lt-LT" w:eastAsia="lt-LT" w:bidi="lt-LT"/>
        </w:rPr>
        <w:t xml:space="preserve"> laikotarpį nuo </w:t>
      </w:r>
      <w:r w:rsidR="009147BA" w:rsidRPr="00651419">
        <w:rPr>
          <w:color w:val="000000"/>
          <w:lang w:val="lt-LT" w:eastAsia="lt-LT" w:bidi="lt-LT"/>
        </w:rPr>
        <w:t>2020 m. gegužės 8 d. įsakymo Nr. 1V-448 ir 2020 m. gegužės 12 d. įsakymų Nr. 1V-454 bei Nr. 1V-455 iki 2020 m. rugsėjo 29 d. įsakymo Nr.</w:t>
      </w:r>
      <w:r w:rsidR="009F389E">
        <w:rPr>
          <w:color w:val="000000"/>
          <w:lang w:val="lt-LT" w:eastAsia="lt-LT" w:bidi="lt-LT"/>
        </w:rPr>
        <w:t> </w:t>
      </w:r>
      <w:r w:rsidR="009147BA" w:rsidRPr="00651419">
        <w:rPr>
          <w:color w:val="000000"/>
          <w:lang w:val="lt-LT" w:eastAsia="lt-LT" w:bidi="lt-LT"/>
        </w:rPr>
        <w:t>1V-980 ir 2020 m. spalio 16 d. įsakymų Nr. 1V-1050 bei Nr. 1V-1052 įsigaliojimo</w:t>
      </w:r>
      <w:r w:rsidR="00651419">
        <w:rPr>
          <w:color w:val="000000"/>
          <w:lang w:val="lt-LT" w:eastAsia="lt-LT" w:bidi="lt-LT"/>
        </w:rPr>
        <w:t xml:space="preserve">, t. y. laikotarpį, kuriuo galiojo ankstesni Priemonių aprašų pakeitimai, reglamentavę projekto įgyvendinimo terminų, </w:t>
      </w:r>
      <w:r w:rsidR="009B5526">
        <w:rPr>
          <w:color w:val="000000"/>
          <w:lang w:val="lt-LT" w:eastAsia="lt-LT" w:bidi="lt-LT"/>
        </w:rPr>
        <w:t xml:space="preserve">taikomų </w:t>
      </w:r>
      <w:r w:rsidR="00651419">
        <w:rPr>
          <w:color w:val="000000"/>
          <w:lang w:val="lt-LT" w:eastAsia="lt-LT" w:bidi="lt-LT"/>
        </w:rPr>
        <w:t>siekiant nustatyti tinkamų finansuoti išlaidų sumą, trukmę</w:t>
      </w:r>
      <w:r w:rsidR="00B071EB">
        <w:rPr>
          <w:color w:val="000000"/>
          <w:lang w:val="lt-LT" w:eastAsia="lt-LT" w:bidi="lt-LT"/>
        </w:rPr>
        <w:t xml:space="preserve"> (valstybės lygio ekstremalioji padėtis paskelbta Vyriausybės 2020 m. vasario 26 d. nutarimu, </w:t>
      </w:r>
      <w:r w:rsidR="006B4604">
        <w:rPr>
          <w:color w:val="000000"/>
          <w:lang w:val="lt-LT" w:eastAsia="lt-LT" w:bidi="lt-LT"/>
        </w:rPr>
        <w:t xml:space="preserve">o šioje byloje </w:t>
      </w:r>
      <w:r w:rsidR="00B071EB">
        <w:rPr>
          <w:color w:val="000000"/>
          <w:lang w:val="lt-LT" w:eastAsia="lt-LT" w:bidi="lt-LT"/>
        </w:rPr>
        <w:t xml:space="preserve">ginčijami Priemonių aprašų pakeitimai įsigaliojo atitinkamai </w:t>
      </w:r>
      <w:r w:rsidR="00277480">
        <w:rPr>
          <w:color w:val="000000"/>
          <w:lang w:val="lt-LT" w:eastAsia="lt-LT" w:bidi="lt-LT"/>
        </w:rPr>
        <w:t>2020 m. rugsėjo 30 d. ir 2020 m. spalio 20 d.)</w:t>
      </w:r>
      <w:r w:rsidR="00651419">
        <w:rPr>
          <w:color w:val="000000"/>
          <w:lang w:val="lt-LT" w:eastAsia="lt-LT" w:bidi="lt-LT"/>
        </w:rPr>
        <w:t xml:space="preserve">.  </w:t>
      </w:r>
      <w:r w:rsidR="009147BA" w:rsidRPr="00651419">
        <w:rPr>
          <w:color w:val="000000"/>
          <w:lang w:val="lt-LT" w:eastAsia="lt-LT" w:bidi="lt-LT"/>
        </w:rPr>
        <w:t xml:space="preserve">  </w:t>
      </w:r>
      <w:r w:rsidR="000D33EF" w:rsidRPr="00651419">
        <w:rPr>
          <w:color w:val="000000"/>
          <w:lang w:val="lt-LT" w:eastAsia="lt-LT" w:bidi="lt-LT"/>
        </w:rPr>
        <w:t xml:space="preserve"> </w:t>
      </w:r>
    </w:p>
    <w:p w14:paraId="7DBF0204" w14:textId="3C51083D" w:rsidR="004D26C6" w:rsidRDefault="004E3A2C" w:rsidP="006461A7">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 xml:space="preserve">Atsižvelgiant į tai, kas išdėstyta, konstatuotina, jog </w:t>
      </w:r>
      <w:r w:rsidR="00C224C2">
        <w:rPr>
          <w:color w:val="000000"/>
          <w:lang w:val="lt-LT" w:eastAsia="lt-LT" w:bidi="lt-LT"/>
        </w:rPr>
        <w:t xml:space="preserve">priešingai, nei teigiama pareiškime, </w:t>
      </w:r>
      <w:r w:rsidR="0058678E" w:rsidRPr="0058678E">
        <w:rPr>
          <w:color w:val="000000"/>
          <w:lang w:val="lt-LT" w:eastAsia="lt-LT" w:bidi="lt-LT"/>
        </w:rPr>
        <w:t>Didžiųjų miestų plėtros aprašo 32.1 papunktis (2020 m. spalio 16 d. įsakymo Nr. 1V-1052 redakcija), Miestų plėtros aprašo 33.1 papunktis (2020 m. spalio 16 d. įsakymo Nr. 1V-1050 redakcija) bei Kaimo plėtros aprašo 34.1 papunktis (2020 m. rugsėjo 29 d. įsakymo Nr. 1V-980 redakcija)</w:t>
      </w:r>
      <w:r w:rsidR="007D6C77">
        <w:rPr>
          <w:color w:val="000000"/>
          <w:lang w:val="lt-LT" w:eastAsia="lt-LT" w:bidi="lt-LT"/>
        </w:rPr>
        <w:t xml:space="preserve"> </w:t>
      </w:r>
      <w:r w:rsidR="00B8245D">
        <w:rPr>
          <w:color w:val="000000"/>
          <w:lang w:val="lt-LT" w:eastAsia="lt-LT" w:bidi="lt-LT"/>
        </w:rPr>
        <w:t xml:space="preserve">neprieštarauja konstituciniam atsakingo valdymo principui. </w:t>
      </w:r>
    </w:p>
    <w:p w14:paraId="432F3586" w14:textId="5F79BF50" w:rsidR="004A75B2" w:rsidRDefault="00D771AF" w:rsidP="00A61C5A">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lastRenderedPageBreak/>
        <w:t xml:space="preserve">Pareiškime taip pat teigiama, jog </w:t>
      </w:r>
      <w:r w:rsidRPr="00D771AF">
        <w:rPr>
          <w:color w:val="000000"/>
          <w:lang w:val="lt-LT" w:eastAsia="lt-LT" w:bidi="lt-LT"/>
        </w:rPr>
        <w:t>ginčijamomis Priemonių aprašų nuostatomis yra pažeistas projektą jau pradėjusių įgyvendinti asmenų teisėtų lūkesčių principas</w:t>
      </w:r>
      <w:r>
        <w:rPr>
          <w:color w:val="000000"/>
          <w:lang w:val="lt-LT" w:eastAsia="lt-LT" w:bidi="lt-LT"/>
        </w:rPr>
        <w:t xml:space="preserve">, nes </w:t>
      </w:r>
      <w:r w:rsidR="00DA6F14" w:rsidRPr="00DA6F14">
        <w:rPr>
          <w:color w:val="000000"/>
          <w:lang w:val="lt-LT" w:eastAsia="lt-LT" w:bidi="lt-LT"/>
        </w:rPr>
        <w:t>Lietuvos Respublikos vidaus reikalų ministro 2020 m. gegužės 8 d. įsakym</w:t>
      </w:r>
      <w:r w:rsidR="00DA6F14">
        <w:rPr>
          <w:color w:val="000000"/>
          <w:lang w:val="lt-LT" w:eastAsia="lt-LT" w:bidi="lt-LT"/>
        </w:rPr>
        <w:t>u</w:t>
      </w:r>
      <w:r w:rsidR="00DA6F14" w:rsidRPr="00DA6F14">
        <w:rPr>
          <w:color w:val="000000"/>
          <w:lang w:val="lt-LT" w:eastAsia="lt-LT" w:bidi="lt-LT"/>
        </w:rPr>
        <w:t xml:space="preserve"> Nr. 1V-448 ir 2020 m. gegužės 12 d. įsakymai</w:t>
      </w:r>
      <w:r w:rsidR="00DA6F14">
        <w:rPr>
          <w:color w:val="000000"/>
          <w:lang w:val="lt-LT" w:eastAsia="lt-LT" w:bidi="lt-LT"/>
        </w:rPr>
        <w:t>s</w:t>
      </w:r>
      <w:r w:rsidR="00DA6F14" w:rsidRPr="00DA6F14">
        <w:rPr>
          <w:color w:val="000000"/>
          <w:lang w:val="lt-LT" w:eastAsia="lt-LT" w:bidi="lt-LT"/>
        </w:rPr>
        <w:t xml:space="preserve"> Nr. 1V-454 bei Nr. 1V-455</w:t>
      </w:r>
      <w:r w:rsidR="00DA6F14">
        <w:rPr>
          <w:color w:val="000000"/>
          <w:lang w:val="lt-LT" w:eastAsia="lt-LT" w:bidi="lt-LT"/>
        </w:rPr>
        <w:t xml:space="preserve"> atliktais Priemonių aprašų nuostatų pakeitimais projektų vykdytojams buvo suformuotas </w:t>
      </w:r>
      <w:r w:rsidR="00DA6F14" w:rsidRPr="00F501EB">
        <w:rPr>
          <w:color w:val="000000"/>
          <w:lang w:val="lt-LT" w:eastAsia="lt-LT" w:bidi="lt-LT"/>
        </w:rPr>
        <w:t>lūkestis, jog projektų įgyvendinimo vėlavimas ekstremalios</w:t>
      </w:r>
      <w:r w:rsidR="006535B5">
        <w:rPr>
          <w:color w:val="000000"/>
          <w:lang w:val="lt-LT" w:eastAsia="lt-LT" w:bidi="lt-LT"/>
        </w:rPr>
        <w:t>ios</w:t>
      </w:r>
      <w:r w:rsidR="00DA6F14" w:rsidRPr="00F501EB">
        <w:rPr>
          <w:color w:val="000000"/>
          <w:lang w:val="lt-LT" w:eastAsia="lt-LT" w:bidi="lt-LT"/>
        </w:rPr>
        <w:t xml:space="preserve"> situacijos metu nesukels jiems finansinių pasekmių</w:t>
      </w:r>
      <w:r w:rsidR="00DA6F14">
        <w:rPr>
          <w:color w:val="000000"/>
          <w:lang w:val="lt-LT" w:eastAsia="lt-LT" w:bidi="lt-LT"/>
        </w:rPr>
        <w:t xml:space="preserve">. </w:t>
      </w:r>
      <w:r w:rsidR="0051455F" w:rsidRPr="00DA6F14">
        <w:rPr>
          <w:color w:val="000000"/>
          <w:lang w:val="lt-LT" w:eastAsia="lt-LT" w:bidi="lt-LT"/>
        </w:rPr>
        <w:t xml:space="preserve">Pasisakydama dėl </w:t>
      </w:r>
      <w:r w:rsidR="00DA6F14">
        <w:rPr>
          <w:color w:val="000000"/>
          <w:lang w:val="lt-LT" w:eastAsia="lt-LT" w:bidi="lt-LT"/>
        </w:rPr>
        <w:t xml:space="preserve">šių </w:t>
      </w:r>
      <w:r w:rsidR="0051455F" w:rsidRPr="00DA6F14">
        <w:rPr>
          <w:color w:val="000000"/>
          <w:lang w:val="lt-LT" w:eastAsia="lt-LT" w:bidi="lt-LT"/>
        </w:rPr>
        <w:t xml:space="preserve">pareiškime keliamų abejonių, </w:t>
      </w:r>
      <w:r w:rsidR="00DA6F14">
        <w:rPr>
          <w:color w:val="000000"/>
          <w:lang w:val="lt-LT" w:eastAsia="lt-LT" w:bidi="lt-LT"/>
        </w:rPr>
        <w:t>išplėstinė teisėjų kolegija pabrėžia, jog</w:t>
      </w:r>
      <w:r w:rsidR="004A75B2">
        <w:rPr>
          <w:color w:val="000000"/>
          <w:lang w:val="lt-LT" w:eastAsia="lt-LT" w:bidi="lt-LT"/>
        </w:rPr>
        <w:t xml:space="preserve"> pagal</w:t>
      </w:r>
      <w:r w:rsidR="00A61C5A">
        <w:rPr>
          <w:color w:val="000000"/>
          <w:lang w:val="lt-LT" w:eastAsia="lt-LT" w:bidi="lt-LT"/>
        </w:rPr>
        <w:t xml:space="preserve"> ESTT praktiką </w:t>
      </w:r>
      <w:r w:rsidR="004A75B2" w:rsidRPr="00A61C5A">
        <w:rPr>
          <w:color w:val="000000"/>
          <w:lang w:val="lt-LT" w:eastAsia="lt-LT" w:bidi="lt-LT"/>
        </w:rPr>
        <w:t xml:space="preserve">teisė remtis </w:t>
      </w:r>
      <w:r w:rsidR="00A61C5A" w:rsidRPr="00A61C5A">
        <w:rPr>
          <w:color w:val="000000"/>
          <w:lang w:val="lt-LT" w:eastAsia="lt-LT" w:bidi="lt-LT"/>
        </w:rPr>
        <w:t xml:space="preserve">teisėtų lūkesčių apsaugos </w:t>
      </w:r>
      <w:r w:rsidR="004A75B2" w:rsidRPr="00A61C5A">
        <w:rPr>
          <w:color w:val="000000"/>
          <w:lang w:val="lt-LT" w:eastAsia="lt-LT" w:bidi="lt-LT"/>
        </w:rPr>
        <w:t>principu taikoma kiekvienam asmeniui, kuriam nacionalinė administracinė institucija sukėlė pagrįstų lūkesčių, suteikdama konkrečių garantijų (</w:t>
      </w:r>
      <w:r w:rsidR="007F4BE6">
        <w:rPr>
          <w:color w:val="000000"/>
          <w:lang w:val="lt-LT" w:eastAsia="lt-LT" w:bidi="lt-LT"/>
        </w:rPr>
        <w:t xml:space="preserve">žr. </w:t>
      </w:r>
      <w:r w:rsidR="004A75B2" w:rsidRPr="00A61C5A">
        <w:rPr>
          <w:color w:val="000000"/>
          <w:lang w:val="lt-LT" w:eastAsia="lt-LT" w:bidi="lt-LT"/>
        </w:rPr>
        <w:t xml:space="preserve">2018 m. rugpjūčio 7 d. </w:t>
      </w:r>
      <w:r w:rsidR="00A61C5A">
        <w:rPr>
          <w:color w:val="000000"/>
          <w:lang w:val="lt-LT" w:eastAsia="lt-LT" w:bidi="lt-LT"/>
        </w:rPr>
        <w:t>s</w:t>
      </w:r>
      <w:r w:rsidR="004A75B2" w:rsidRPr="00A61C5A">
        <w:rPr>
          <w:color w:val="000000"/>
          <w:lang w:val="lt-LT" w:eastAsia="lt-LT" w:bidi="lt-LT"/>
        </w:rPr>
        <w:t xml:space="preserve">prendimo </w:t>
      </w:r>
      <w:r w:rsidR="004A75B2" w:rsidRPr="00A61C5A">
        <w:rPr>
          <w:i/>
          <w:iCs/>
          <w:color w:val="000000"/>
          <w:lang w:val="lt-LT" w:eastAsia="lt-LT" w:bidi="lt-LT"/>
        </w:rPr>
        <w:t>Ministru kabinets</w:t>
      </w:r>
      <w:r w:rsidR="004A75B2" w:rsidRPr="00A61C5A">
        <w:rPr>
          <w:color w:val="000000"/>
          <w:lang w:val="lt-LT" w:eastAsia="lt-LT" w:bidi="lt-LT"/>
        </w:rPr>
        <w:t>, C‑120/17</w:t>
      </w:r>
      <w:r w:rsidR="00A61C5A">
        <w:rPr>
          <w:color w:val="000000"/>
          <w:lang w:val="lt-LT" w:eastAsia="lt-LT" w:bidi="lt-LT"/>
        </w:rPr>
        <w:t xml:space="preserve"> </w:t>
      </w:r>
      <w:r w:rsidR="004A75B2" w:rsidRPr="00A61C5A">
        <w:rPr>
          <w:color w:val="000000"/>
          <w:lang w:val="lt-LT" w:eastAsia="lt-LT" w:bidi="lt-LT"/>
        </w:rPr>
        <w:t>50 punkt</w:t>
      </w:r>
      <w:r w:rsidR="007F4BE6">
        <w:rPr>
          <w:color w:val="000000"/>
          <w:lang w:val="lt-LT" w:eastAsia="lt-LT" w:bidi="lt-LT"/>
        </w:rPr>
        <w:t>ą</w:t>
      </w:r>
      <w:r w:rsidR="004A75B2" w:rsidRPr="00A61C5A">
        <w:rPr>
          <w:color w:val="000000"/>
          <w:lang w:val="lt-LT" w:eastAsia="lt-LT" w:bidi="lt-LT"/>
        </w:rPr>
        <w:t xml:space="preserve"> ir jame nurodyt</w:t>
      </w:r>
      <w:r w:rsidR="007F4BE6">
        <w:rPr>
          <w:color w:val="000000"/>
          <w:lang w:val="lt-LT" w:eastAsia="lt-LT" w:bidi="lt-LT"/>
        </w:rPr>
        <w:t>ą</w:t>
      </w:r>
      <w:r w:rsidR="004A75B2" w:rsidRPr="00A61C5A">
        <w:rPr>
          <w:color w:val="000000"/>
          <w:lang w:val="lt-LT" w:eastAsia="lt-LT" w:bidi="lt-LT"/>
        </w:rPr>
        <w:t xml:space="preserve"> jurisprudencij</w:t>
      </w:r>
      <w:r w:rsidR="007F4BE6">
        <w:rPr>
          <w:color w:val="000000"/>
          <w:lang w:val="lt-LT" w:eastAsia="lt-LT" w:bidi="lt-LT"/>
        </w:rPr>
        <w:t>ą</w:t>
      </w:r>
      <w:r w:rsidR="004A75B2" w:rsidRPr="00A61C5A">
        <w:rPr>
          <w:color w:val="000000"/>
          <w:lang w:val="lt-LT" w:eastAsia="lt-LT" w:bidi="lt-LT"/>
        </w:rPr>
        <w:t>). Šiuo aspektu reikia patikrinti, ar atitinkamos administracinės institucijos veiksmai atitinkamam teisės subjektui sukėlė pagrįstų lūkesčių, ir, jei taip, nustatyti šių lūkesčių teisėtumą (</w:t>
      </w:r>
      <w:r w:rsidR="007F4BE6">
        <w:rPr>
          <w:color w:val="000000"/>
          <w:lang w:val="lt-LT" w:eastAsia="lt-LT" w:bidi="lt-LT"/>
        </w:rPr>
        <w:t>žr. minėto</w:t>
      </w:r>
      <w:r w:rsidR="004A75B2" w:rsidRPr="00A61C5A">
        <w:rPr>
          <w:color w:val="000000"/>
          <w:lang w:val="lt-LT" w:eastAsia="lt-LT" w:bidi="lt-LT"/>
        </w:rPr>
        <w:t xml:space="preserve"> </w:t>
      </w:r>
      <w:r w:rsidR="00A61C5A">
        <w:rPr>
          <w:color w:val="000000"/>
          <w:lang w:val="lt-LT" w:eastAsia="lt-LT" w:bidi="lt-LT"/>
        </w:rPr>
        <w:t>s</w:t>
      </w:r>
      <w:r w:rsidR="004A75B2" w:rsidRPr="00A61C5A">
        <w:rPr>
          <w:color w:val="000000"/>
          <w:lang w:val="lt-LT" w:eastAsia="lt-LT" w:bidi="lt-LT"/>
        </w:rPr>
        <w:t xml:space="preserve">prendimo </w:t>
      </w:r>
      <w:r w:rsidR="004A75B2" w:rsidRPr="00A61C5A">
        <w:rPr>
          <w:i/>
          <w:iCs/>
          <w:color w:val="000000"/>
          <w:lang w:val="lt-LT" w:eastAsia="lt-LT" w:bidi="lt-LT"/>
        </w:rPr>
        <w:t>Ministru kabinets</w:t>
      </w:r>
      <w:r w:rsidR="004A75B2" w:rsidRPr="00A61C5A">
        <w:rPr>
          <w:color w:val="000000"/>
          <w:lang w:val="lt-LT" w:eastAsia="lt-LT" w:bidi="lt-LT"/>
        </w:rPr>
        <w:t>, C‑120/17</w:t>
      </w:r>
      <w:r w:rsidR="00A61C5A">
        <w:rPr>
          <w:color w:val="000000"/>
          <w:lang w:val="lt-LT" w:eastAsia="lt-LT" w:bidi="lt-LT"/>
        </w:rPr>
        <w:t xml:space="preserve"> </w:t>
      </w:r>
      <w:r w:rsidR="004A75B2" w:rsidRPr="00A61C5A">
        <w:rPr>
          <w:color w:val="000000"/>
          <w:lang w:val="lt-LT" w:eastAsia="lt-LT" w:bidi="lt-LT"/>
        </w:rPr>
        <w:t>51 punkt</w:t>
      </w:r>
      <w:r w:rsidR="007F4BE6">
        <w:rPr>
          <w:color w:val="000000"/>
          <w:lang w:val="lt-LT" w:eastAsia="lt-LT" w:bidi="lt-LT"/>
        </w:rPr>
        <w:t>ą</w:t>
      </w:r>
      <w:r w:rsidR="004A75B2" w:rsidRPr="00A61C5A">
        <w:rPr>
          <w:color w:val="000000"/>
          <w:lang w:val="lt-LT" w:eastAsia="lt-LT" w:bidi="lt-LT"/>
        </w:rPr>
        <w:t xml:space="preserve"> ir </w:t>
      </w:r>
      <w:r w:rsidR="00A61C5A">
        <w:rPr>
          <w:color w:val="000000"/>
          <w:lang w:val="lt-LT" w:eastAsia="lt-LT" w:bidi="lt-LT"/>
        </w:rPr>
        <w:t xml:space="preserve">jame </w:t>
      </w:r>
      <w:r w:rsidR="004A75B2" w:rsidRPr="00A61C5A">
        <w:rPr>
          <w:color w:val="000000"/>
          <w:lang w:val="lt-LT" w:eastAsia="lt-LT" w:bidi="lt-LT"/>
        </w:rPr>
        <w:t>nurodyta jurisprudencij</w:t>
      </w:r>
      <w:r w:rsidR="007F4BE6">
        <w:rPr>
          <w:color w:val="000000"/>
          <w:lang w:val="lt-LT" w:eastAsia="lt-LT" w:bidi="lt-LT"/>
        </w:rPr>
        <w:t>ą</w:t>
      </w:r>
      <w:r w:rsidR="004A75B2" w:rsidRPr="00A61C5A">
        <w:rPr>
          <w:color w:val="000000"/>
          <w:lang w:val="lt-LT" w:eastAsia="lt-LT" w:bidi="lt-LT"/>
        </w:rPr>
        <w:t xml:space="preserve">). Tačiau iš </w:t>
      </w:r>
      <w:r w:rsidR="00A61C5A">
        <w:rPr>
          <w:color w:val="000000"/>
          <w:lang w:val="lt-LT" w:eastAsia="lt-LT" w:bidi="lt-LT"/>
        </w:rPr>
        <w:t xml:space="preserve">ESTT </w:t>
      </w:r>
      <w:r w:rsidR="004A75B2" w:rsidRPr="00A61C5A">
        <w:rPr>
          <w:color w:val="000000"/>
          <w:lang w:val="lt-LT" w:eastAsia="lt-LT" w:bidi="lt-LT"/>
        </w:rPr>
        <w:t xml:space="preserve">suformuotos jurisprudencijos matyti, kad teisėtų lūkesčių apsaugos principu negali būti remiamasi pažeidžiant aiškią </w:t>
      </w:r>
      <w:r w:rsidR="00A61C5A">
        <w:rPr>
          <w:color w:val="000000"/>
          <w:lang w:val="lt-LT" w:eastAsia="lt-LT" w:bidi="lt-LT"/>
        </w:rPr>
        <w:t>ES</w:t>
      </w:r>
      <w:r w:rsidR="004A75B2" w:rsidRPr="00A61C5A">
        <w:rPr>
          <w:color w:val="000000"/>
          <w:lang w:val="lt-LT" w:eastAsia="lt-LT" w:bidi="lt-LT"/>
        </w:rPr>
        <w:t xml:space="preserve"> teisės nuostatą, o už </w:t>
      </w:r>
      <w:r w:rsidR="00A61C5A">
        <w:rPr>
          <w:color w:val="000000"/>
          <w:lang w:val="lt-LT" w:eastAsia="lt-LT" w:bidi="lt-LT"/>
        </w:rPr>
        <w:t>ES</w:t>
      </w:r>
      <w:r w:rsidR="004A75B2" w:rsidRPr="00A61C5A">
        <w:rPr>
          <w:color w:val="000000"/>
          <w:lang w:val="lt-LT" w:eastAsia="lt-LT" w:bidi="lt-LT"/>
        </w:rPr>
        <w:t xml:space="preserve"> teisės taikymą atsakingos nacionalinės institucijos elgesys, prieštaraujantis šiai teisei, teisės subjektams negali sukurti teisėtų lūkesčių naudotis </w:t>
      </w:r>
      <w:r w:rsidR="00A61C5A">
        <w:rPr>
          <w:color w:val="000000"/>
          <w:lang w:val="lt-LT" w:eastAsia="lt-LT" w:bidi="lt-LT"/>
        </w:rPr>
        <w:t>ES</w:t>
      </w:r>
      <w:r w:rsidR="004A75B2" w:rsidRPr="00A61C5A">
        <w:rPr>
          <w:color w:val="000000"/>
          <w:lang w:val="lt-LT" w:eastAsia="lt-LT" w:bidi="lt-LT"/>
        </w:rPr>
        <w:t xml:space="preserve"> teisei prieštaraujančia tvarka (</w:t>
      </w:r>
      <w:r w:rsidR="007F4BE6">
        <w:rPr>
          <w:color w:val="000000"/>
          <w:lang w:val="lt-LT" w:eastAsia="lt-LT" w:bidi="lt-LT"/>
        </w:rPr>
        <w:t xml:space="preserve">žr. minėto </w:t>
      </w:r>
      <w:r w:rsidR="00A61C5A">
        <w:rPr>
          <w:color w:val="000000"/>
          <w:lang w:val="lt-LT" w:eastAsia="lt-LT" w:bidi="lt-LT"/>
        </w:rPr>
        <w:t>s</w:t>
      </w:r>
      <w:r w:rsidR="004A75B2" w:rsidRPr="00A61C5A">
        <w:rPr>
          <w:color w:val="000000"/>
          <w:lang w:val="lt-LT" w:eastAsia="lt-LT" w:bidi="lt-LT"/>
        </w:rPr>
        <w:t xml:space="preserve">prendimo </w:t>
      </w:r>
      <w:r w:rsidR="004A75B2" w:rsidRPr="00A61C5A">
        <w:rPr>
          <w:i/>
          <w:iCs/>
          <w:color w:val="000000"/>
          <w:lang w:val="lt-LT" w:eastAsia="lt-LT" w:bidi="lt-LT"/>
        </w:rPr>
        <w:t>Ministru kabinets</w:t>
      </w:r>
      <w:r w:rsidR="004A75B2" w:rsidRPr="00A61C5A">
        <w:rPr>
          <w:color w:val="000000"/>
          <w:lang w:val="lt-LT" w:eastAsia="lt-LT" w:bidi="lt-LT"/>
        </w:rPr>
        <w:t>, C‑120/17 52 punkt</w:t>
      </w:r>
      <w:r w:rsidR="007F4BE6">
        <w:rPr>
          <w:color w:val="000000"/>
          <w:lang w:val="lt-LT" w:eastAsia="lt-LT" w:bidi="lt-LT"/>
        </w:rPr>
        <w:t>ą</w:t>
      </w:r>
      <w:r w:rsidR="004A75B2" w:rsidRPr="00A61C5A">
        <w:rPr>
          <w:color w:val="000000"/>
          <w:lang w:val="lt-LT" w:eastAsia="lt-LT" w:bidi="lt-LT"/>
        </w:rPr>
        <w:t xml:space="preserve"> ir</w:t>
      </w:r>
      <w:r w:rsidR="00A61C5A">
        <w:rPr>
          <w:color w:val="000000"/>
          <w:lang w:val="lt-LT" w:eastAsia="lt-LT" w:bidi="lt-LT"/>
        </w:rPr>
        <w:t xml:space="preserve"> jame</w:t>
      </w:r>
      <w:r w:rsidR="004A75B2" w:rsidRPr="00A61C5A">
        <w:rPr>
          <w:color w:val="000000"/>
          <w:lang w:val="lt-LT" w:eastAsia="lt-LT" w:bidi="lt-LT"/>
        </w:rPr>
        <w:t xml:space="preserve"> nurodyt</w:t>
      </w:r>
      <w:r w:rsidR="007F4BE6">
        <w:rPr>
          <w:color w:val="000000"/>
          <w:lang w:val="lt-LT" w:eastAsia="lt-LT" w:bidi="lt-LT"/>
        </w:rPr>
        <w:t>ą</w:t>
      </w:r>
      <w:r w:rsidR="004A75B2" w:rsidRPr="00A61C5A">
        <w:rPr>
          <w:color w:val="000000"/>
          <w:lang w:val="lt-LT" w:eastAsia="lt-LT" w:bidi="lt-LT"/>
        </w:rPr>
        <w:t xml:space="preserve"> jurisprudencij</w:t>
      </w:r>
      <w:r w:rsidR="007F4BE6">
        <w:rPr>
          <w:color w:val="000000"/>
          <w:lang w:val="lt-LT" w:eastAsia="lt-LT" w:bidi="lt-LT"/>
        </w:rPr>
        <w:t>ą</w:t>
      </w:r>
      <w:r w:rsidR="004A75B2" w:rsidRPr="00A61C5A">
        <w:rPr>
          <w:color w:val="000000"/>
          <w:lang w:val="lt-LT" w:eastAsia="lt-LT" w:bidi="lt-LT"/>
        </w:rPr>
        <w:t>).</w:t>
      </w:r>
      <w:r w:rsidR="00A61C5A">
        <w:rPr>
          <w:color w:val="000000"/>
          <w:lang w:val="lt-LT" w:eastAsia="lt-LT" w:bidi="lt-LT"/>
        </w:rPr>
        <w:t xml:space="preserve"> </w:t>
      </w:r>
    </w:p>
    <w:p w14:paraId="6D18EFC3" w14:textId="24AE8643" w:rsidR="00456860" w:rsidRDefault="00287F9B" w:rsidP="00456860">
      <w:pPr>
        <w:pStyle w:val="Sraopastraipa"/>
        <w:numPr>
          <w:ilvl w:val="0"/>
          <w:numId w:val="2"/>
        </w:numPr>
        <w:tabs>
          <w:tab w:val="left" w:pos="851"/>
          <w:tab w:val="left" w:pos="1134"/>
        </w:tabs>
        <w:ind w:left="0" w:firstLine="720"/>
        <w:jc w:val="both"/>
        <w:rPr>
          <w:color w:val="000000"/>
          <w:lang w:val="lt-LT" w:eastAsia="lt-LT" w:bidi="lt-LT"/>
        </w:rPr>
      </w:pPr>
      <w:r w:rsidRPr="00287F9B">
        <w:rPr>
          <w:color w:val="000000"/>
          <w:lang w:val="lt-LT" w:eastAsia="lt-LT" w:bidi="lt-LT"/>
        </w:rPr>
        <w:t>Konstitucinis Teismas</w:t>
      </w:r>
      <w:r>
        <w:rPr>
          <w:color w:val="000000"/>
          <w:lang w:val="lt-LT" w:eastAsia="lt-LT" w:bidi="lt-LT"/>
        </w:rPr>
        <w:t xml:space="preserve"> yra konstatavęs, jog</w:t>
      </w:r>
      <w:r w:rsidR="00456860">
        <w:rPr>
          <w:color w:val="000000"/>
          <w:lang w:val="lt-LT" w:eastAsia="lt-LT" w:bidi="lt-LT"/>
        </w:rPr>
        <w:t xml:space="preserve"> t</w:t>
      </w:r>
      <w:r w:rsidRPr="00456860">
        <w:rPr>
          <w:color w:val="000000"/>
          <w:lang w:val="lt-LT" w:eastAsia="lt-LT" w:bidi="lt-LT"/>
        </w:rPr>
        <w:t xml:space="preserve">eisėtų lūkesčių apsaugos principas siejasi su visų valstybės institucijų pareiga laikytis prisiimtų įsipareigojimų. Šis principas taip pat reiškia įgytų teisių apsaugą, t. y. asmenys turi teisę pagrįstai tikėtis, kad jų pagal galiojančius teisės aktus įgytos teisės bus išlaikytos nustatytą laiką ir galės būti realiai įgyvendinamos. Pagal šį principą teisinį reguliavimą galima keisti tik laikantis iš anksto nustatytos tvarkos ir nepažeidžiant Konstitucijos principų bei normų, būtina </w:t>
      </w:r>
      <w:r w:rsidRPr="00B213AE">
        <w:rPr>
          <w:i/>
          <w:iCs/>
          <w:color w:val="000000"/>
          <w:lang w:val="lt-LT" w:eastAsia="lt-LT" w:bidi="lt-LT"/>
        </w:rPr>
        <w:t>inter alia</w:t>
      </w:r>
      <w:r w:rsidRPr="00456860">
        <w:rPr>
          <w:color w:val="000000"/>
          <w:lang w:val="lt-LT" w:eastAsia="lt-LT" w:bidi="lt-LT"/>
        </w:rPr>
        <w:t xml:space="preserve"> laikytis principo </w:t>
      </w:r>
      <w:r w:rsidRPr="00456860">
        <w:rPr>
          <w:i/>
          <w:iCs/>
          <w:color w:val="000000"/>
          <w:lang w:val="lt-LT" w:eastAsia="lt-LT" w:bidi="lt-LT"/>
        </w:rPr>
        <w:t>lex retro non agit</w:t>
      </w:r>
      <w:r w:rsidRPr="00456860">
        <w:rPr>
          <w:color w:val="000000"/>
          <w:lang w:val="lt-LT" w:eastAsia="lt-LT" w:bidi="lt-LT"/>
        </w:rPr>
        <w:t>, teisinio reguliavimo pataisomis negalima paneigti asmens teisėtų interesų ir teisėtų lūkesčių (Konstitucinio Teismo 2001</w:t>
      </w:r>
      <w:r w:rsidR="000A38D5">
        <w:rPr>
          <w:color w:val="000000"/>
          <w:lang w:val="lt-LT" w:eastAsia="lt-LT" w:bidi="lt-LT"/>
        </w:rPr>
        <w:t> </w:t>
      </w:r>
      <w:r w:rsidRPr="00456860">
        <w:rPr>
          <w:color w:val="000000"/>
          <w:lang w:val="lt-LT" w:eastAsia="lt-LT" w:bidi="lt-LT"/>
        </w:rPr>
        <w:t xml:space="preserve">m. liepos 12 d., 2001 m. gruodžio 18 d. nutarimai). </w:t>
      </w:r>
    </w:p>
    <w:p w14:paraId="572EF597" w14:textId="15316D93" w:rsidR="004A75B2" w:rsidRDefault="00456860" w:rsidP="00456860">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Antai</w:t>
      </w:r>
      <w:r w:rsidR="008F5A4A">
        <w:rPr>
          <w:color w:val="000000"/>
          <w:lang w:val="lt-LT" w:eastAsia="lt-LT" w:bidi="lt-LT"/>
        </w:rPr>
        <w:t>,</w:t>
      </w:r>
      <w:r>
        <w:rPr>
          <w:color w:val="000000"/>
          <w:lang w:val="lt-LT" w:eastAsia="lt-LT" w:bidi="lt-LT"/>
        </w:rPr>
        <w:t xml:space="preserve"> </w:t>
      </w:r>
      <w:r w:rsidRPr="00456860">
        <w:rPr>
          <w:color w:val="000000"/>
          <w:lang w:val="lt-LT" w:eastAsia="lt-LT" w:bidi="lt-LT"/>
        </w:rPr>
        <w:t>2007 m. liepos 5 d. nutarim</w:t>
      </w:r>
      <w:r>
        <w:rPr>
          <w:color w:val="000000"/>
          <w:lang w:val="lt-LT" w:eastAsia="lt-LT" w:bidi="lt-LT"/>
        </w:rPr>
        <w:t xml:space="preserve">e vertindamas nuosavybės teisių atkūrimo teisinio reguliavimo teisėtumą, </w:t>
      </w:r>
      <w:r w:rsidRPr="00456860">
        <w:rPr>
          <w:color w:val="000000"/>
          <w:lang w:val="lt-LT" w:eastAsia="lt-LT" w:bidi="lt-LT"/>
        </w:rPr>
        <w:t>Konstitucinis Teismas</w:t>
      </w:r>
      <w:r>
        <w:rPr>
          <w:color w:val="000000"/>
          <w:lang w:val="lt-LT" w:eastAsia="lt-LT" w:bidi="lt-LT"/>
        </w:rPr>
        <w:t xml:space="preserve"> p</w:t>
      </w:r>
      <w:r w:rsidRPr="00456860">
        <w:rPr>
          <w:color w:val="000000"/>
          <w:lang w:val="lt-LT" w:eastAsia="lt-LT" w:bidi="lt-LT"/>
        </w:rPr>
        <w:t>abrėž</w:t>
      </w:r>
      <w:r>
        <w:rPr>
          <w:color w:val="000000"/>
          <w:lang w:val="lt-LT" w:eastAsia="lt-LT" w:bidi="lt-LT"/>
        </w:rPr>
        <w:t>ė</w:t>
      </w:r>
      <w:r w:rsidRPr="00456860">
        <w:rPr>
          <w:color w:val="000000"/>
          <w:lang w:val="lt-LT" w:eastAsia="lt-LT" w:bidi="lt-LT"/>
        </w:rPr>
        <w:t xml:space="preserve">, kad nors konstitucinis teisinės valstybės principas suponuoja teisinio tikrumo, teisinio saugumo, teisėtų lūkesčių apsaugos ir kitus reikalavimus </w:t>
      </w:r>
      <w:r w:rsidRPr="00456860">
        <w:rPr>
          <w:i/>
          <w:iCs/>
          <w:color w:val="000000"/>
          <w:lang w:val="lt-LT" w:eastAsia="lt-LT" w:bidi="lt-LT"/>
        </w:rPr>
        <w:t>inter alia</w:t>
      </w:r>
      <w:r w:rsidRPr="00456860">
        <w:rPr>
          <w:color w:val="000000"/>
          <w:lang w:val="lt-LT" w:eastAsia="lt-LT" w:bidi="lt-LT"/>
        </w:rPr>
        <w:t xml:space="preserve"> restitucijos santykių teisiniam reguliavimui, jo negalima aiškinti kaip esą apskritai neleidžiančio</w:t>
      </w:r>
      <w:r w:rsidR="00607782">
        <w:rPr>
          <w:color w:val="000000"/>
          <w:lang w:val="lt-LT" w:eastAsia="lt-LT" w:bidi="lt-LT"/>
        </w:rPr>
        <w:t xml:space="preserve"> </w:t>
      </w:r>
      <w:r w:rsidRPr="00607782">
        <w:rPr>
          <w:color w:val="000000"/>
          <w:lang w:val="lt-LT" w:eastAsia="lt-LT" w:bidi="lt-LT"/>
        </w:rPr>
        <w:t>pradėjus nuosavybės teisių atkūrimą vienomis sąlygomis įstatymų leidėjui vėliau pakeisti šių</w:t>
      </w:r>
      <w:r w:rsidR="00607782">
        <w:rPr>
          <w:color w:val="000000"/>
          <w:lang w:val="lt-LT" w:eastAsia="lt-LT" w:bidi="lt-LT"/>
        </w:rPr>
        <w:t xml:space="preserve"> </w:t>
      </w:r>
      <w:r w:rsidRPr="00607782">
        <w:rPr>
          <w:color w:val="000000"/>
          <w:lang w:val="lt-LT" w:eastAsia="lt-LT" w:bidi="lt-LT"/>
        </w:rPr>
        <w:t xml:space="preserve">sąlygų, </w:t>
      </w:r>
      <w:r w:rsidRPr="00607782">
        <w:rPr>
          <w:i/>
          <w:iCs/>
          <w:color w:val="000000"/>
          <w:lang w:val="lt-LT" w:eastAsia="lt-LT" w:bidi="lt-LT"/>
        </w:rPr>
        <w:t>inter alia</w:t>
      </w:r>
      <w:r w:rsidRPr="00607782">
        <w:rPr>
          <w:color w:val="000000"/>
          <w:lang w:val="lt-LT" w:eastAsia="lt-LT" w:bidi="lt-LT"/>
        </w:rPr>
        <w:t xml:space="preserve"> nustatyti naujų, papildomų sąlygų, kai tuo siekiama apsaugoti tam tikras</w:t>
      </w:r>
      <w:r w:rsidR="00607782">
        <w:rPr>
          <w:color w:val="000000"/>
          <w:lang w:val="lt-LT" w:eastAsia="lt-LT" w:bidi="lt-LT"/>
        </w:rPr>
        <w:t xml:space="preserve"> </w:t>
      </w:r>
      <w:r w:rsidRPr="00607782">
        <w:rPr>
          <w:color w:val="000000"/>
          <w:lang w:val="lt-LT" w:eastAsia="lt-LT" w:bidi="lt-LT"/>
        </w:rPr>
        <w:t>konstitucines vertybes, kurioms būtų daroma žala arba būtų sudarytos prielaidos tokiai žalai</w:t>
      </w:r>
      <w:r w:rsidR="00607782">
        <w:rPr>
          <w:color w:val="000000"/>
          <w:lang w:val="lt-LT" w:eastAsia="lt-LT" w:bidi="lt-LT"/>
        </w:rPr>
        <w:t xml:space="preserve"> </w:t>
      </w:r>
      <w:r w:rsidRPr="00607782">
        <w:rPr>
          <w:color w:val="000000"/>
          <w:lang w:val="lt-LT" w:eastAsia="lt-LT" w:bidi="lt-LT"/>
        </w:rPr>
        <w:t>atsirasti, jeigu anksčiau nustatytos nuosavybės teisių į išlikusį nekilnojamąjį turtą atkūrimo</w:t>
      </w:r>
      <w:r w:rsidR="00607782">
        <w:rPr>
          <w:color w:val="000000"/>
          <w:lang w:val="lt-LT" w:eastAsia="lt-LT" w:bidi="lt-LT"/>
        </w:rPr>
        <w:t xml:space="preserve"> </w:t>
      </w:r>
      <w:r w:rsidRPr="00607782">
        <w:rPr>
          <w:color w:val="000000"/>
          <w:lang w:val="lt-LT" w:eastAsia="lt-LT" w:bidi="lt-LT"/>
        </w:rPr>
        <w:t>sąlygos nebūtų pakeistos. Kaip tik priešingai – paaiškėjus, kad anksčiau nustatytomis sąlygomis ir tvarka atkuriant nuosavybės teises į išlikusį nekilnojamąjį turtą yra daroma žala</w:t>
      </w:r>
      <w:r w:rsidR="00607782">
        <w:rPr>
          <w:color w:val="000000"/>
          <w:lang w:val="lt-LT" w:eastAsia="lt-LT" w:bidi="lt-LT"/>
        </w:rPr>
        <w:t xml:space="preserve"> </w:t>
      </w:r>
      <w:r w:rsidRPr="00607782">
        <w:rPr>
          <w:color w:val="000000"/>
          <w:lang w:val="lt-LT" w:eastAsia="lt-LT" w:bidi="lt-LT"/>
        </w:rPr>
        <w:t>kitoms Konstitucijos saugomoms ir ginamoms vertybėms arba yra sudaromos prielaidos</w:t>
      </w:r>
      <w:r w:rsidR="00607782">
        <w:rPr>
          <w:color w:val="000000"/>
          <w:lang w:val="lt-LT" w:eastAsia="lt-LT" w:bidi="lt-LT"/>
        </w:rPr>
        <w:t xml:space="preserve"> </w:t>
      </w:r>
      <w:r w:rsidRPr="00607782">
        <w:rPr>
          <w:color w:val="000000"/>
          <w:lang w:val="lt-LT" w:eastAsia="lt-LT" w:bidi="lt-LT"/>
        </w:rPr>
        <w:t>tokiai žalai atsirasti, įstatymų leidėjas ne tik gali, bet ir privalo atitinkamai pakeisti anksčiau</w:t>
      </w:r>
      <w:r w:rsidR="00607782">
        <w:rPr>
          <w:color w:val="000000"/>
          <w:lang w:val="lt-LT" w:eastAsia="lt-LT" w:bidi="lt-LT"/>
        </w:rPr>
        <w:t xml:space="preserve"> </w:t>
      </w:r>
      <w:r w:rsidRPr="00607782">
        <w:rPr>
          <w:color w:val="000000"/>
          <w:lang w:val="lt-LT" w:eastAsia="lt-LT" w:bidi="lt-LT"/>
        </w:rPr>
        <w:t>nustatytas nuosavybės teisių į išlikusį nekilnojamąjį turtą atkūrimo sąlygas ir tvarką. Tačiau</w:t>
      </w:r>
      <w:r w:rsidR="00607782">
        <w:rPr>
          <w:color w:val="000000"/>
          <w:lang w:val="lt-LT" w:eastAsia="lt-LT" w:bidi="lt-LT"/>
        </w:rPr>
        <w:t xml:space="preserve"> </w:t>
      </w:r>
      <w:r w:rsidRPr="00607782">
        <w:rPr>
          <w:color w:val="000000"/>
          <w:lang w:val="lt-LT" w:eastAsia="lt-LT" w:bidi="lt-LT"/>
        </w:rPr>
        <w:t>ir tokiais atvejais turi būti paisoma konstitucinio proporcingumo principo, pagal kurį teisės</w:t>
      </w:r>
      <w:r w:rsidR="00607782">
        <w:rPr>
          <w:color w:val="000000"/>
          <w:lang w:val="lt-LT" w:eastAsia="lt-LT" w:bidi="lt-LT"/>
        </w:rPr>
        <w:t xml:space="preserve"> </w:t>
      </w:r>
      <w:r w:rsidRPr="00607782">
        <w:rPr>
          <w:color w:val="000000"/>
          <w:lang w:val="lt-LT" w:eastAsia="lt-LT" w:bidi="lt-LT"/>
        </w:rPr>
        <w:t>aktais nustatytos ir taikomos priemonės turi būti proporcingos siekiamam tikslui, o asmens</w:t>
      </w:r>
      <w:r w:rsidR="00607782">
        <w:rPr>
          <w:color w:val="000000"/>
          <w:lang w:val="lt-LT" w:eastAsia="lt-LT" w:bidi="lt-LT"/>
        </w:rPr>
        <w:t xml:space="preserve"> </w:t>
      </w:r>
      <w:r w:rsidRPr="00607782">
        <w:rPr>
          <w:color w:val="000000"/>
          <w:lang w:val="lt-LT" w:eastAsia="lt-LT" w:bidi="lt-LT"/>
        </w:rPr>
        <w:t>teisės negali būti ribojamos labiau negu būtina teisėtam ir visuotinai reikšmingam, konstituciškai pagrįstam tikslui pasiekti.</w:t>
      </w:r>
      <w:r w:rsidR="00607782">
        <w:rPr>
          <w:color w:val="000000"/>
          <w:lang w:val="lt-LT" w:eastAsia="lt-LT" w:bidi="lt-LT"/>
        </w:rPr>
        <w:t xml:space="preserve"> </w:t>
      </w:r>
    </w:p>
    <w:p w14:paraId="75229DB4" w14:textId="47B67934" w:rsidR="00456860" w:rsidRPr="004E1930" w:rsidRDefault="00AD54A9" w:rsidP="004A75B2">
      <w:pPr>
        <w:pStyle w:val="Sraopastraipa"/>
        <w:numPr>
          <w:ilvl w:val="0"/>
          <w:numId w:val="2"/>
        </w:numPr>
        <w:tabs>
          <w:tab w:val="left" w:pos="851"/>
          <w:tab w:val="left" w:pos="1134"/>
        </w:tabs>
        <w:ind w:left="0" w:firstLine="720"/>
        <w:jc w:val="both"/>
        <w:rPr>
          <w:color w:val="000000"/>
          <w:lang w:val="lt-LT" w:eastAsia="lt-LT" w:bidi="lt-LT"/>
        </w:rPr>
      </w:pPr>
      <w:r w:rsidRPr="00AD54A9">
        <w:rPr>
          <w:color w:val="000000"/>
          <w:lang w:val="lt-LT" w:eastAsia="lt-LT" w:bidi="lt-LT"/>
        </w:rPr>
        <w:t>Lietuvos vyriausiasis administracinis teismas</w:t>
      </w:r>
      <w:r>
        <w:rPr>
          <w:color w:val="000000"/>
          <w:lang w:val="lt-LT" w:eastAsia="lt-LT" w:bidi="lt-LT"/>
        </w:rPr>
        <w:t xml:space="preserve"> savo praktikoje taip pat </w:t>
      </w:r>
      <w:r w:rsidR="005E6D02">
        <w:rPr>
          <w:color w:val="000000"/>
          <w:lang w:val="lt-LT" w:eastAsia="lt-LT" w:bidi="lt-LT"/>
        </w:rPr>
        <w:t>akcentuoja</w:t>
      </w:r>
      <w:r>
        <w:rPr>
          <w:color w:val="000000"/>
          <w:lang w:val="lt-LT" w:eastAsia="lt-LT" w:bidi="lt-LT"/>
        </w:rPr>
        <w:t xml:space="preserve">, jog </w:t>
      </w:r>
      <w:r w:rsidR="005E6D02">
        <w:rPr>
          <w:color w:val="000000"/>
          <w:lang w:val="lt-LT" w:eastAsia="lt-LT" w:bidi="lt-LT"/>
        </w:rPr>
        <w:t xml:space="preserve">teisės </w:t>
      </w:r>
      <w:r w:rsidR="005E6D02" w:rsidRPr="005E6D02">
        <w:rPr>
          <w:color w:val="000000"/>
          <w:lang w:val="lt-LT" w:eastAsia="lt-LT" w:bidi="lt-LT"/>
        </w:rPr>
        <w:t xml:space="preserve">doktrinoje </w:t>
      </w:r>
      <w:r w:rsidR="001201E6">
        <w:rPr>
          <w:color w:val="000000"/>
          <w:lang w:val="lt-LT" w:eastAsia="lt-LT" w:bidi="lt-LT"/>
        </w:rPr>
        <w:t xml:space="preserve">yra </w:t>
      </w:r>
      <w:r w:rsidR="005E6D02" w:rsidRPr="005E6D02">
        <w:rPr>
          <w:color w:val="000000"/>
          <w:lang w:val="lt-LT" w:eastAsia="lt-LT" w:bidi="lt-LT"/>
        </w:rPr>
        <w:t xml:space="preserve">pabrėžiama, kad pareiga paisyti teisėtų lūkesčių apsaugos principo reikalavimų nereiškia, jog iš įstatymų leidėjo ar kitų teisėkūros subjektų visais atvejais yra reikalaujama išlaikyti </w:t>
      </w:r>
      <w:r w:rsidR="005E6D02" w:rsidRPr="005E6D02">
        <w:rPr>
          <w:i/>
          <w:iCs/>
          <w:color w:val="000000"/>
          <w:lang w:val="lt-LT" w:eastAsia="lt-LT" w:bidi="lt-LT"/>
        </w:rPr>
        <w:t>status quo</w:t>
      </w:r>
      <w:r w:rsidR="005E6D02" w:rsidRPr="005E6D02">
        <w:rPr>
          <w:color w:val="000000"/>
          <w:lang w:val="lt-LT" w:eastAsia="lt-LT" w:bidi="lt-LT"/>
        </w:rPr>
        <w:t xml:space="preserve"> (padėtis, kuri yra). Kitaip tariant, teisėtų lūkesčių apsaugos principas negarantuoja, kad nustatytas teisinis reguliavimas apskritai nebus koreguojamas. Valstybės institucijos privalo įgyvendinti valstybės politiką veiksmingiausiu būdu, todėl, siekiant šių tikslų, tam tikri teisinio reguliavimo pakeitimai neišvengiami. Visuomeniniai santykiai gali būti sureguliuojami kitaip, nei anksčiau galiojusiame teisiniame reguliavime, ypač tose srityse, kuriose įstatymų leidėjas turi diskreciją. Kita vertus, nors ir netrukdydamas principinei teisėkūros raidai, teisėtų lūkesčių apsaugos principas iš esmės gali riboti teisės aktų leidėjo laisvę bet kuriuo metu keisti nustatytą teisinį reguliavimą. Teisėtų lūkesčių apsaugos principas draudžia keisti teisinį reguliavimą taip, kad įstatymų leidėjas nesilaikytų prisiimtų įsipareigojimų, ir </w:t>
      </w:r>
      <w:r w:rsidR="005E6D02" w:rsidRPr="00D51A06">
        <w:rPr>
          <w:color w:val="000000"/>
          <w:lang w:val="lt-LT" w:eastAsia="lt-LT" w:bidi="lt-LT"/>
        </w:rPr>
        <w:t xml:space="preserve">naujas teisinis reguliavimas nepagrįstai </w:t>
      </w:r>
      <w:r w:rsidR="005E6D02" w:rsidRPr="00D51A06">
        <w:rPr>
          <w:color w:val="000000"/>
          <w:lang w:val="lt-LT" w:eastAsia="lt-LT" w:bidi="lt-LT"/>
        </w:rPr>
        <w:lastRenderedPageBreak/>
        <w:t>pablogintų asmens teisinę padėtį</w:t>
      </w:r>
      <w:r w:rsidR="005E6D02" w:rsidRPr="005E6D02">
        <w:rPr>
          <w:color w:val="000000"/>
          <w:lang w:val="lt-LT" w:eastAsia="lt-LT" w:bidi="lt-LT"/>
        </w:rPr>
        <w:t xml:space="preserve"> (žr. Gedmintaitė A. (2016). Teisėtų lūkesčių apsaugos principas viešojoje teisėje. Daktaro disertacija. Vilnius: Vilniaus universitetas</w:t>
      </w:r>
      <w:r w:rsidR="005E6D02">
        <w:rPr>
          <w:color w:val="000000"/>
          <w:lang w:val="lt-LT" w:eastAsia="lt-LT" w:bidi="lt-LT"/>
        </w:rPr>
        <w:t>;</w:t>
      </w:r>
      <w:r w:rsidR="005E6D02" w:rsidRPr="005E6D02">
        <w:rPr>
          <w:color w:val="000000"/>
          <w:lang w:val="lt-LT" w:eastAsia="lt-LT" w:bidi="lt-LT"/>
        </w:rPr>
        <w:t xml:space="preserve"> taip pat Lietuvos vyriausiojo administracinio teismo išplėstinės teisėjų kolegijos 2023 m. gruodžio 20 d. sprendimą administracinėje byloje Nr. eI-12-556/2023</w:t>
      </w:r>
      <w:r w:rsidR="005E6D02">
        <w:rPr>
          <w:color w:val="000000"/>
          <w:lang w:val="lt-LT" w:eastAsia="lt-LT" w:bidi="lt-LT"/>
        </w:rPr>
        <w:t xml:space="preserve">; </w:t>
      </w:r>
      <w:r w:rsidR="005E6D02" w:rsidRPr="005E6D02">
        <w:rPr>
          <w:color w:val="000000"/>
          <w:lang w:val="lt-LT" w:eastAsia="lt-LT" w:bidi="lt-LT"/>
        </w:rPr>
        <w:t>Lietuvos vyriausiojo administracinio teismo 2024 m. gegužės 15 d.</w:t>
      </w:r>
      <w:r w:rsidR="005E6D02">
        <w:rPr>
          <w:color w:val="000000"/>
          <w:lang w:val="lt-LT" w:eastAsia="lt-LT" w:bidi="lt-LT"/>
        </w:rPr>
        <w:t xml:space="preserve"> nutartį </w:t>
      </w:r>
      <w:r w:rsidR="005E6D02" w:rsidRPr="005E6D02">
        <w:rPr>
          <w:color w:val="000000"/>
          <w:lang w:val="lt-LT" w:eastAsia="lt-LT" w:bidi="lt-LT"/>
        </w:rPr>
        <w:t>administracinėje byloje</w:t>
      </w:r>
      <w:r w:rsidR="005E6D02">
        <w:rPr>
          <w:color w:val="000000"/>
          <w:lang w:val="lt-LT" w:eastAsia="lt-LT" w:bidi="lt-LT"/>
        </w:rPr>
        <w:t xml:space="preserve"> </w:t>
      </w:r>
      <w:r w:rsidR="005E6D02" w:rsidRPr="005E6D02">
        <w:rPr>
          <w:color w:val="000000"/>
          <w:lang w:val="lt-LT" w:eastAsia="lt-LT" w:bidi="lt-LT"/>
        </w:rPr>
        <w:t>Nr. eA-303-629/2024).</w:t>
      </w:r>
      <w:r w:rsidR="005E6D02">
        <w:rPr>
          <w:color w:val="000000"/>
          <w:lang w:val="lt-LT" w:eastAsia="lt-LT" w:bidi="lt-LT"/>
        </w:rPr>
        <w:t xml:space="preserve"> </w:t>
      </w:r>
    </w:p>
    <w:p w14:paraId="72874E27" w14:textId="32B37580" w:rsidR="009E307A" w:rsidRDefault="00E34F0F" w:rsidP="009E307A">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Šioje byloje konstat</w:t>
      </w:r>
      <w:r w:rsidR="00731326">
        <w:rPr>
          <w:color w:val="000000"/>
          <w:lang w:val="lt-LT" w:eastAsia="lt-LT" w:bidi="lt-LT"/>
        </w:rPr>
        <w:t>uota</w:t>
      </w:r>
      <w:r>
        <w:rPr>
          <w:color w:val="000000"/>
          <w:lang w:val="lt-LT" w:eastAsia="lt-LT" w:bidi="lt-LT"/>
        </w:rPr>
        <w:t xml:space="preserve">, kad </w:t>
      </w:r>
      <w:r w:rsidR="009E307A" w:rsidRPr="009E307A">
        <w:rPr>
          <w:color w:val="000000"/>
          <w:lang w:val="lt-LT" w:eastAsia="lt-LT" w:bidi="lt-LT"/>
        </w:rPr>
        <w:t>Reglament</w:t>
      </w:r>
      <w:r w:rsidR="009E307A">
        <w:rPr>
          <w:color w:val="000000"/>
          <w:lang w:val="lt-LT" w:eastAsia="lt-LT" w:bidi="lt-LT"/>
        </w:rPr>
        <w:t xml:space="preserve">e </w:t>
      </w:r>
      <w:r w:rsidR="009E307A" w:rsidRPr="009E307A">
        <w:rPr>
          <w:color w:val="000000"/>
          <w:lang w:val="lt-LT" w:eastAsia="lt-LT" w:bidi="lt-LT"/>
        </w:rPr>
        <w:t>Nr. 1303/2013</w:t>
      </w:r>
      <w:r w:rsidR="009E307A">
        <w:rPr>
          <w:color w:val="000000"/>
          <w:lang w:val="lt-LT" w:eastAsia="lt-LT" w:bidi="lt-LT"/>
        </w:rPr>
        <w:t xml:space="preserve"> ir</w:t>
      </w:r>
      <w:r w:rsidR="009E307A" w:rsidRPr="009E307A">
        <w:rPr>
          <w:color w:val="000000"/>
          <w:lang w:val="lt-LT" w:eastAsia="lt-LT" w:bidi="lt-LT"/>
        </w:rPr>
        <w:t xml:space="preserve"> </w:t>
      </w:r>
      <w:r w:rsidR="009E307A">
        <w:rPr>
          <w:color w:val="000000"/>
          <w:lang w:val="lt-LT" w:eastAsia="lt-LT" w:bidi="lt-LT"/>
        </w:rPr>
        <w:t>Administravimo taisyklėse</w:t>
      </w:r>
      <w:r w:rsidR="00107790">
        <w:rPr>
          <w:color w:val="000000"/>
          <w:lang w:val="lt-LT" w:eastAsia="lt-LT" w:bidi="lt-LT"/>
        </w:rPr>
        <w:t xml:space="preserve"> </w:t>
      </w:r>
      <w:r w:rsidR="009E307A">
        <w:rPr>
          <w:color w:val="000000"/>
          <w:lang w:val="lt-LT" w:eastAsia="lt-LT" w:bidi="lt-LT"/>
        </w:rPr>
        <w:t xml:space="preserve">yra atskirai apibrėžti atvejai, </w:t>
      </w:r>
      <w:r w:rsidR="009E307A" w:rsidRPr="009E307A">
        <w:rPr>
          <w:color w:val="000000"/>
          <w:lang w:val="lt-LT" w:eastAsia="lt-LT" w:bidi="lt-LT"/>
        </w:rPr>
        <w:t>kai projekto sutartimi prisiimtų įsipareigojimų pareiškėjui (paramos gavėjui) nebuvo įmanoma laikytis dėl nuo jo valios nepriklausiusių aplinkybių, kurių jis negalėjo numatyti (</w:t>
      </w:r>
      <w:r w:rsidR="009E307A" w:rsidRPr="009E307A">
        <w:rPr>
          <w:i/>
          <w:iCs/>
          <w:color w:val="000000"/>
          <w:lang w:val="lt-LT" w:eastAsia="lt-LT" w:bidi="lt-LT"/>
        </w:rPr>
        <w:t xml:space="preserve">force majeure </w:t>
      </w:r>
      <w:r w:rsidR="009E307A" w:rsidRPr="00D52729">
        <w:rPr>
          <w:color w:val="000000"/>
          <w:lang w:val="lt-LT" w:eastAsia="lt-LT" w:bidi="lt-LT"/>
        </w:rPr>
        <w:t>aplinkybės</w:t>
      </w:r>
      <w:r w:rsidR="009E307A" w:rsidRPr="009E307A">
        <w:rPr>
          <w:color w:val="000000"/>
          <w:lang w:val="lt-LT" w:eastAsia="lt-LT" w:bidi="lt-LT"/>
        </w:rPr>
        <w:t>)</w:t>
      </w:r>
      <w:r w:rsidR="009E307A">
        <w:rPr>
          <w:color w:val="000000"/>
          <w:lang w:val="lt-LT" w:eastAsia="lt-LT" w:bidi="lt-LT"/>
        </w:rPr>
        <w:t xml:space="preserve"> – pareiškėjas (paramos gavėjas) </w:t>
      </w:r>
      <w:r w:rsidR="009E307A" w:rsidRPr="009E307A">
        <w:rPr>
          <w:color w:val="000000"/>
          <w:lang w:val="lt-LT" w:eastAsia="lt-LT" w:bidi="lt-LT"/>
        </w:rPr>
        <w:t xml:space="preserve">neatsako už įsipareigojimų pagal sutartį neįvykdymą, jeigu įrodo, kad įsipareigojimų neįvykdė dėl </w:t>
      </w:r>
      <w:r w:rsidR="009E307A" w:rsidRPr="009E307A">
        <w:rPr>
          <w:i/>
          <w:iCs/>
          <w:color w:val="000000"/>
          <w:lang w:val="lt-LT" w:eastAsia="lt-LT" w:bidi="lt-LT"/>
        </w:rPr>
        <w:t>force majeure</w:t>
      </w:r>
      <w:r w:rsidR="009E307A" w:rsidRPr="009E307A">
        <w:rPr>
          <w:color w:val="000000"/>
          <w:lang w:val="lt-LT" w:eastAsia="lt-LT" w:bidi="lt-LT"/>
        </w:rPr>
        <w:t xml:space="preserve"> aplinkybių, atsiradusių po</w:t>
      </w:r>
      <w:r w:rsidR="009E307A">
        <w:rPr>
          <w:color w:val="000000"/>
          <w:lang w:val="lt-LT" w:eastAsia="lt-LT" w:bidi="lt-LT"/>
        </w:rPr>
        <w:t xml:space="preserve"> projekto</w:t>
      </w:r>
      <w:r w:rsidR="009E307A" w:rsidRPr="009E307A">
        <w:rPr>
          <w:color w:val="000000"/>
          <w:lang w:val="lt-LT" w:eastAsia="lt-LT" w:bidi="lt-LT"/>
        </w:rPr>
        <w:t xml:space="preserve"> sutarties įsigaliojimo dienos</w:t>
      </w:r>
      <w:r w:rsidR="00D52729">
        <w:rPr>
          <w:color w:val="000000"/>
          <w:lang w:val="lt-LT" w:eastAsia="lt-LT" w:bidi="lt-LT"/>
        </w:rPr>
        <w:t xml:space="preserve">. Kaip viena iš galimų </w:t>
      </w:r>
      <w:r w:rsidR="00D52729" w:rsidRPr="006F329B">
        <w:rPr>
          <w:i/>
          <w:iCs/>
          <w:color w:val="000000"/>
          <w:lang w:val="lt-LT" w:eastAsia="lt-LT" w:bidi="lt-LT"/>
        </w:rPr>
        <w:t>force majeure</w:t>
      </w:r>
      <w:r w:rsidR="00D52729" w:rsidRPr="006F329B">
        <w:rPr>
          <w:color w:val="000000"/>
          <w:lang w:val="lt-LT" w:eastAsia="lt-LT" w:bidi="lt-LT"/>
        </w:rPr>
        <w:t xml:space="preserve"> </w:t>
      </w:r>
      <w:r w:rsidR="00D52729">
        <w:rPr>
          <w:color w:val="000000"/>
          <w:lang w:val="lt-LT" w:eastAsia="lt-LT" w:bidi="lt-LT"/>
        </w:rPr>
        <w:t xml:space="preserve">priežasčių </w:t>
      </w:r>
      <w:r w:rsidR="00D52729" w:rsidRPr="00924040">
        <w:rPr>
          <w:color w:val="000000"/>
          <w:lang w:val="lt-LT" w:eastAsia="lt-LT" w:bidi="lt-LT"/>
        </w:rPr>
        <w:t>Reglament</w:t>
      </w:r>
      <w:r w:rsidR="00D52729">
        <w:rPr>
          <w:color w:val="000000"/>
          <w:lang w:val="lt-LT" w:eastAsia="lt-LT" w:bidi="lt-LT"/>
        </w:rPr>
        <w:t>e</w:t>
      </w:r>
      <w:r w:rsidR="00D52729" w:rsidRPr="00924040">
        <w:rPr>
          <w:color w:val="000000"/>
          <w:lang w:val="lt-LT" w:eastAsia="lt-LT" w:bidi="lt-LT"/>
        </w:rPr>
        <w:t xml:space="preserve"> Nr. 1303/2013</w:t>
      </w:r>
      <w:r w:rsidR="00D52729">
        <w:rPr>
          <w:color w:val="000000"/>
          <w:lang w:val="lt-LT" w:eastAsia="lt-LT" w:bidi="lt-LT"/>
        </w:rPr>
        <w:t xml:space="preserve"> bei Administravimo taisyklėse yra minimas COVID-19 ligos protrūkis</w:t>
      </w:r>
      <w:r w:rsidR="009E307A">
        <w:rPr>
          <w:color w:val="000000"/>
          <w:lang w:val="lt-LT" w:eastAsia="lt-LT" w:bidi="lt-LT"/>
        </w:rPr>
        <w:t xml:space="preserve"> </w:t>
      </w:r>
      <w:r w:rsidR="00107790">
        <w:rPr>
          <w:color w:val="000000"/>
          <w:lang w:val="lt-LT" w:eastAsia="lt-LT" w:bidi="lt-LT"/>
        </w:rPr>
        <w:t xml:space="preserve">(žr. šio Sprendimo </w:t>
      </w:r>
      <w:r w:rsidR="000042D4">
        <w:rPr>
          <w:color w:val="000000"/>
          <w:lang w:val="lt-LT" w:eastAsia="lt-LT" w:bidi="lt-LT"/>
        </w:rPr>
        <w:t>31</w:t>
      </w:r>
      <w:r w:rsidR="002D1123">
        <w:rPr>
          <w:color w:val="000000"/>
          <w:lang w:val="lt-LT" w:eastAsia="lt-LT" w:bidi="lt-LT"/>
        </w:rPr>
        <w:t>–3</w:t>
      </w:r>
      <w:r w:rsidR="000042D4">
        <w:rPr>
          <w:color w:val="000000"/>
          <w:lang w:val="lt-LT" w:eastAsia="lt-LT" w:bidi="lt-LT"/>
        </w:rPr>
        <w:t>2</w:t>
      </w:r>
      <w:r w:rsidR="002D1123">
        <w:rPr>
          <w:color w:val="000000"/>
          <w:lang w:val="lt-LT" w:eastAsia="lt-LT" w:bidi="lt-LT"/>
        </w:rPr>
        <w:t xml:space="preserve"> p.</w:t>
      </w:r>
      <w:r w:rsidR="00107790">
        <w:rPr>
          <w:color w:val="000000"/>
          <w:lang w:val="lt-LT" w:eastAsia="lt-LT" w:bidi="lt-LT"/>
        </w:rPr>
        <w:t>)</w:t>
      </w:r>
      <w:r w:rsidR="009E307A">
        <w:rPr>
          <w:color w:val="000000"/>
          <w:lang w:val="lt-LT" w:eastAsia="lt-LT" w:bidi="lt-LT"/>
        </w:rPr>
        <w:t xml:space="preserve">. </w:t>
      </w:r>
    </w:p>
    <w:p w14:paraId="15AE08BC" w14:textId="1E787910" w:rsidR="00C85C97" w:rsidRPr="00C85C97" w:rsidRDefault="003E187F" w:rsidP="00C85C97">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Vadinasi, atliktais ginčijama</w:t>
      </w:r>
      <w:r w:rsidR="00EC6D6F">
        <w:rPr>
          <w:color w:val="000000"/>
          <w:lang w:val="lt-LT" w:eastAsia="lt-LT" w:bidi="lt-LT"/>
        </w:rPr>
        <w:t>is</w:t>
      </w:r>
      <w:r>
        <w:rPr>
          <w:color w:val="000000"/>
          <w:lang w:val="lt-LT" w:eastAsia="lt-LT" w:bidi="lt-LT"/>
        </w:rPr>
        <w:t xml:space="preserve"> </w:t>
      </w:r>
      <w:r w:rsidRPr="00C15E5D">
        <w:rPr>
          <w:color w:val="000000"/>
          <w:lang w:val="lt-LT" w:eastAsia="lt-LT" w:bidi="lt-LT"/>
        </w:rPr>
        <w:t>Didžiųjų miestų plėtros aprašo 32.1 papunk</w:t>
      </w:r>
      <w:r>
        <w:rPr>
          <w:color w:val="000000"/>
          <w:lang w:val="lt-LT" w:eastAsia="lt-LT" w:bidi="lt-LT"/>
        </w:rPr>
        <w:t>čio</w:t>
      </w:r>
      <w:r w:rsidRPr="00C15E5D">
        <w:rPr>
          <w:color w:val="000000"/>
          <w:lang w:val="lt-LT" w:eastAsia="lt-LT" w:bidi="lt-LT"/>
        </w:rPr>
        <w:t xml:space="preserve"> (2020 m. spalio 16 d. įsakymo Nr. 1V-1052 redakcija), Miestų plėtros aprašo 33.1 papunk</w:t>
      </w:r>
      <w:r>
        <w:rPr>
          <w:color w:val="000000"/>
          <w:lang w:val="lt-LT" w:eastAsia="lt-LT" w:bidi="lt-LT"/>
        </w:rPr>
        <w:t>čio</w:t>
      </w:r>
      <w:r w:rsidRPr="00C15E5D">
        <w:rPr>
          <w:color w:val="000000"/>
          <w:lang w:val="lt-LT" w:eastAsia="lt-LT" w:bidi="lt-LT"/>
        </w:rPr>
        <w:t xml:space="preserve"> (2020 m. spalio 16 d. įsakymo Nr. 1V-1050 redakcija) bei Kaimo plėtros aprašo 34.1 papunk</w:t>
      </w:r>
      <w:r>
        <w:rPr>
          <w:color w:val="000000"/>
          <w:lang w:val="lt-LT" w:eastAsia="lt-LT" w:bidi="lt-LT"/>
        </w:rPr>
        <w:t>čio</w:t>
      </w:r>
      <w:r w:rsidRPr="00C15E5D">
        <w:rPr>
          <w:color w:val="000000"/>
          <w:lang w:val="lt-LT" w:eastAsia="lt-LT" w:bidi="lt-LT"/>
        </w:rPr>
        <w:t xml:space="preserve"> (2020 m. rugsėjo 29</w:t>
      </w:r>
      <w:r>
        <w:rPr>
          <w:color w:val="000000"/>
          <w:lang w:val="lt-LT" w:eastAsia="lt-LT" w:bidi="lt-LT"/>
        </w:rPr>
        <w:t> </w:t>
      </w:r>
      <w:r w:rsidRPr="00C15E5D">
        <w:rPr>
          <w:color w:val="000000"/>
          <w:lang w:val="lt-LT" w:eastAsia="lt-LT" w:bidi="lt-LT"/>
        </w:rPr>
        <w:t>d. įsakymo Nr. 1V-980 redakcija)</w:t>
      </w:r>
      <w:r>
        <w:rPr>
          <w:color w:val="000000"/>
          <w:lang w:val="lt-LT" w:eastAsia="lt-LT" w:bidi="lt-LT"/>
        </w:rPr>
        <w:t xml:space="preserve"> pakeitimais nustačius</w:t>
      </w:r>
      <w:r w:rsidR="00D50435">
        <w:rPr>
          <w:color w:val="000000"/>
          <w:lang w:val="lt-LT" w:eastAsia="lt-LT" w:bidi="lt-LT"/>
        </w:rPr>
        <w:t xml:space="preserve"> bendrą taisyklę</w:t>
      </w:r>
      <w:r>
        <w:rPr>
          <w:color w:val="000000"/>
          <w:lang w:val="lt-LT" w:eastAsia="lt-LT" w:bidi="lt-LT"/>
        </w:rPr>
        <w:t>, kad</w:t>
      </w:r>
      <w:r w:rsidR="00BD7652">
        <w:rPr>
          <w:color w:val="000000"/>
          <w:lang w:val="lt-LT" w:eastAsia="lt-LT" w:bidi="lt-LT"/>
        </w:rPr>
        <w:t xml:space="preserve"> </w:t>
      </w:r>
      <w:r w:rsidR="00BD7652" w:rsidRPr="00BD7652">
        <w:rPr>
          <w:color w:val="000000"/>
          <w:lang w:val="lt-LT" w:eastAsia="lt-LT" w:bidi="lt-LT"/>
        </w:rPr>
        <w:t>į projekto įgyvendinimo trukmę neįskaičiuojamas pirmų</w:t>
      </w:r>
      <w:r w:rsidR="00C94A5E">
        <w:rPr>
          <w:color w:val="000000"/>
          <w:lang w:val="lt-LT" w:eastAsia="lt-LT" w:bidi="lt-LT"/>
        </w:rPr>
        <w:t>jų</w:t>
      </w:r>
      <w:r w:rsidR="00BD7652" w:rsidRPr="00BD7652">
        <w:rPr>
          <w:color w:val="000000"/>
          <w:lang w:val="lt-LT" w:eastAsia="lt-LT" w:bidi="lt-LT"/>
        </w:rPr>
        <w:t xml:space="preserve"> 8 mėnesių terminas</w:t>
      </w:r>
      <w:r w:rsidR="00BD7652">
        <w:rPr>
          <w:color w:val="000000"/>
          <w:lang w:val="lt-LT" w:eastAsia="lt-LT" w:bidi="lt-LT"/>
        </w:rPr>
        <w:t xml:space="preserve">, </w:t>
      </w:r>
      <w:r w:rsidR="00BD7652" w:rsidRPr="00BD7652">
        <w:rPr>
          <w:color w:val="000000"/>
          <w:lang w:val="lt-LT" w:eastAsia="lt-LT" w:bidi="lt-LT"/>
        </w:rPr>
        <w:t>kai galioja valstybės lygio ekstremalioji situacija</w:t>
      </w:r>
      <w:r w:rsidR="00BB0D7F">
        <w:rPr>
          <w:color w:val="000000"/>
          <w:lang w:val="lt-LT" w:eastAsia="lt-LT" w:bidi="lt-LT"/>
        </w:rPr>
        <w:t xml:space="preserve">, </w:t>
      </w:r>
      <w:r w:rsidR="00876EF9">
        <w:rPr>
          <w:color w:val="000000"/>
          <w:lang w:val="lt-LT" w:eastAsia="lt-LT" w:bidi="lt-LT"/>
        </w:rPr>
        <w:t>buvo</w:t>
      </w:r>
      <w:r w:rsidR="00712AD4">
        <w:rPr>
          <w:color w:val="000000"/>
          <w:lang w:val="lt-LT" w:eastAsia="lt-LT" w:bidi="lt-LT"/>
        </w:rPr>
        <w:t xml:space="preserve"> </w:t>
      </w:r>
      <w:r w:rsidR="00D42975">
        <w:rPr>
          <w:color w:val="000000"/>
          <w:lang w:val="lt-LT" w:eastAsia="lt-LT" w:bidi="lt-LT"/>
        </w:rPr>
        <w:t>nustatyt</w:t>
      </w:r>
      <w:r w:rsidR="00A4216D">
        <w:rPr>
          <w:color w:val="000000"/>
          <w:lang w:val="lt-LT" w:eastAsia="lt-LT" w:bidi="lt-LT"/>
        </w:rPr>
        <w:t>o</w:t>
      </w:r>
      <w:r w:rsidR="00D42975">
        <w:rPr>
          <w:color w:val="000000"/>
          <w:lang w:val="lt-LT" w:eastAsia="lt-LT" w:bidi="lt-LT"/>
        </w:rPr>
        <w:t xml:space="preserve">s </w:t>
      </w:r>
      <w:r w:rsidR="00712AD4">
        <w:rPr>
          <w:color w:val="000000"/>
          <w:lang w:val="lt-LT" w:eastAsia="lt-LT" w:bidi="lt-LT"/>
        </w:rPr>
        <w:t xml:space="preserve">ne </w:t>
      </w:r>
      <w:r w:rsidR="00D42975">
        <w:rPr>
          <w:color w:val="000000"/>
          <w:lang w:val="lt-LT" w:eastAsia="lt-LT" w:bidi="lt-LT"/>
        </w:rPr>
        <w:t xml:space="preserve">naujos </w:t>
      </w:r>
      <w:r w:rsidR="00E45DAC">
        <w:rPr>
          <w:color w:val="000000"/>
          <w:lang w:val="lt-LT" w:eastAsia="lt-LT" w:bidi="lt-LT"/>
        </w:rPr>
        <w:t xml:space="preserve">išlaidų </w:t>
      </w:r>
      <w:r w:rsidR="00D42975">
        <w:rPr>
          <w:color w:val="000000"/>
          <w:lang w:val="lt-LT" w:eastAsia="lt-LT" w:bidi="lt-LT"/>
        </w:rPr>
        <w:t>tinkam</w:t>
      </w:r>
      <w:r w:rsidR="00E45DAC">
        <w:rPr>
          <w:color w:val="000000"/>
          <w:lang w:val="lt-LT" w:eastAsia="lt-LT" w:bidi="lt-LT"/>
        </w:rPr>
        <w:t>umo</w:t>
      </w:r>
      <w:r w:rsidR="00D42975">
        <w:rPr>
          <w:color w:val="000000"/>
          <w:lang w:val="lt-LT" w:eastAsia="lt-LT" w:bidi="lt-LT"/>
        </w:rPr>
        <w:t xml:space="preserve"> finansuoti sąlygos ir / ar proporcijos (valstybės biudžeto ir pareiškėjo lėšomis finansuojama išlaidų dalis), o </w:t>
      </w:r>
      <w:r w:rsidR="00BB0D7F">
        <w:rPr>
          <w:color w:val="000000"/>
          <w:lang w:val="lt-LT" w:eastAsia="lt-LT" w:bidi="lt-LT"/>
        </w:rPr>
        <w:t xml:space="preserve">iš esmės buvo </w:t>
      </w:r>
      <w:r w:rsidR="00E45DAC">
        <w:rPr>
          <w:color w:val="000000"/>
          <w:lang w:val="lt-LT" w:eastAsia="lt-LT" w:bidi="lt-LT"/>
        </w:rPr>
        <w:t xml:space="preserve">tik </w:t>
      </w:r>
      <w:r w:rsidR="00BB0D7F">
        <w:rPr>
          <w:color w:val="000000"/>
          <w:lang w:val="lt-LT" w:eastAsia="lt-LT" w:bidi="lt-LT"/>
        </w:rPr>
        <w:t>palengvinta pareiškėjų</w:t>
      </w:r>
      <w:r w:rsidR="00876EF9">
        <w:rPr>
          <w:color w:val="000000"/>
          <w:lang w:val="lt-LT" w:eastAsia="lt-LT" w:bidi="lt-LT"/>
        </w:rPr>
        <w:t xml:space="preserve"> įrodinėjimo </w:t>
      </w:r>
      <w:r w:rsidR="008364C4">
        <w:rPr>
          <w:color w:val="000000"/>
          <w:lang w:val="lt-LT" w:eastAsia="lt-LT" w:bidi="lt-LT"/>
        </w:rPr>
        <w:t xml:space="preserve">našta (tuo pačiu ir administracinė našta, teikiant dokumentus) </w:t>
      </w:r>
      <w:r w:rsidR="009F3698">
        <w:rPr>
          <w:color w:val="000000"/>
          <w:lang w:val="lt-LT" w:eastAsia="lt-LT" w:bidi="lt-LT"/>
        </w:rPr>
        <w:t>tais atvejais, kai projekto įgyvendinimo laikotarpi</w:t>
      </w:r>
      <w:r w:rsidR="002232E6">
        <w:rPr>
          <w:color w:val="000000"/>
          <w:lang w:val="lt-LT" w:eastAsia="lt-LT" w:bidi="lt-LT"/>
        </w:rPr>
        <w:t>o</w:t>
      </w:r>
      <w:r w:rsidR="009F3698">
        <w:rPr>
          <w:color w:val="000000"/>
          <w:lang w:val="lt-LT" w:eastAsia="lt-LT" w:bidi="lt-LT"/>
        </w:rPr>
        <w:t xml:space="preserve"> </w:t>
      </w:r>
      <w:r w:rsidR="002232E6">
        <w:rPr>
          <w:color w:val="000000"/>
          <w:lang w:val="lt-LT" w:eastAsia="lt-LT" w:bidi="lt-LT"/>
        </w:rPr>
        <w:t xml:space="preserve">pailgėjimas </w:t>
      </w:r>
      <w:r w:rsidR="009F3698">
        <w:rPr>
          <w:color w:val="000000"/>
          <w:lang w:val="lt-LT" w:eastAsia="lt-LT" w:bidi="lt-LT"/>
        </w:rPr>
        <w:t>yra grindžiamas dėl COVID-19 ligos protrūkio paskelbta valstybės lygio ekstremaliąja situacija.</w:t>
      </w:r>
      <w:r w:rsidR="00A240B2">
        <w:rPr>
          <w:color w:val="000000"/>
          <w:lang w:val="lt-LT" w:eastAsia="lt-LT" w:bidi="lt-LT"/>
        </w:rPr>
        <w:t xml:space="preserve"> Kitaip tariant,</w:t>
      </w:r>
      <w:r w:rsidR="007539E8">
        <w:rPr>
          <w:color w:val="000000"/>
          <w:lang w:val="lt-LT" w:eastAsia="lt-LT" w:bidi="lt-LT"/>
        </w:rPr>
        <w:t xml:space="preserve"> nustačius, kad projekto įgyvendinimo terminas prailgėjo,</w:t>
      </w:r>
      <w:r w:rsidR="00A240B2">
        <w:rPr>
          <w:color w:val="000000"/>
          <w:lang w:val="lt-LT" w:eastAsia="lt-LT" w:bidi="lt-LT"/>
        </w:rPr>
        <w:t xml:space="preserve"> minėtas „pirmų 8 mėnesių“ terminas yra taikomas </w:t>
      </w:r>
      <w:r w:rsidR="00D93021">
        <w:rPr>
          <w:color w:val="000000"/>
          <w:lang w:val="lt-LT" w:eastAsia="lt-LT" w:bidi="lt-LT"/>
        </w:rPr>
        <w:t>savaime</w:t>
      </w:r>
      <w:r w:rsidR="00A240B2">
        <w:rPr>
          <w:color w:val="000000"/>
          <w:lang w:val="lt-LT" w:eastAsia="lt-LT" w:bidi="lt-LT"/>
        </w:rPr>
        <w:t xml:space="preserve">, </w:t>
      </w:r>
      <w:r w:rsidR="00D93021">
        <w:rPr>
          <w:color w:val="000000"/>
          <w:lang w:val="lt-LT" w:eastAsia="lt-LT" w:bidi="lt-LT"/>
        </w:rPr>
        <w:t xml:space="preserve">t. y. </w:t>
      </w:r>
      <w:r w:rsidR="00A240B2">
        <w:rPr>
          <w:color w:val="000000"/>
          <w:lang w:val="lt-LT" w:eastAsia="lt-LT" w:bidi="lt-LT"/>
        </w:rPr>
        <w:t xml:space="preserve">preziumuojant, kad </w:t>
      </w:r>
      <w:r w:rsidR="005870D9">
        <w:rPr>
          <w:color w:val="000000"/>
          <w:lang w:val="lt-LT" w:eastAsia="lt-LT" w:bidi="lt-LT"/>
        </w:rPr>
        <w:t xml:space="preserve">juo pareiškėjai (paramos gavėjai) negalėjo įgyvendinti projekto veiklų dėl nuo jų nepriklausiusių aplinkybių. </w:t>
      </w:r>
      <w:r w:rsidR="00B50F3F">
        <w:rPr>
          <w:color w:val="000000"/>
          <w:lang w:val="lt-LT" w:eastAsia="lt-LT" w:bidi="lt-LT"/>
        </w:rPr>
        <w:t xml:space="preserve">Išplėstinė teisėjų kolegija šiuo aspektu pažymi, jog </w:t>
      </w:r>
      <w:r w:rsidR="00B277D2">
        <w:rPr>
          <w:color w:val="000000"/>
          <w:lang w:val="lt-LT" w:eastAsia="lt-LT" w:bidi="lt-LT"/>
        </w:rPr>
        <w:t>iš</w:t>
      </w:r>
      <w:r w:rsidR="00A672C1" w:rsidRPr="00A672C1">
        <w:t xml:space="preserve"> </w:t>
      </w:r>
      <w:r w:rsidR="00A672C1" w:rsidRPr="00A672C1">
        <w:rPr>
          <w:color w:val="000000"/>
          <w:lang w:val="lt-LT" w:eastAsia="lt-LT" w:bidi="lt-LT"/>
        </w:rPr>
        <w:t>Reglamente Nr.</w:t>
      </w:r>
      <w:r w:rsidR="002B3A68">
        <w:rPr>
          <w:color w:val="000000"/>
          <w:lang w:val="lt-LT" w:eastAsia="lt-LT" w:bidi="lt-LT"/>
        </w:rPr>
        <w:t> </w:t>
      </w:r>
      <w:r w:rsidR="00A672C1" w:rsidRPr="00A672C1">
        <w:rPr>
          <w:color w:val="000000"/>
          <w:lang w:val="lt-LT" w:eastAsia="lt-LT" w:bidi="lt-LT"/>
        </w:rPr>
        <w:t>1303/2013 ir Administravimo taisyklėse</w:t>
      </w:r>
      <w:r w:rsidR="00A672C1">
        <w:rPr>
          <w:color w:val="000000"/>
          <w:lang w:val="lt-LT" w:eastAsia="lt-LT" w:bidi="lt-LT"/>
        </w:rPr>
        <w:t xml:space="preserve"> įtvirtint</w:t>
      </w:r>
      <w:r w:rsidR="00B277D2">
        <w:rPr>
          <w:color w:val="000000"/>
          <w:lang w:val="lt-LT" w:eastAsia="lt-LT" w:bidi="lt-LT"/>
        </w:rPr>
        <w:t>o</w:t>
      </w:r>
      <w:r w:rsidR="00A672C1">
        <w:rPr>
          <w:color w:val="000000"/>
          <w:lang w:val="lt-LT" w:eastAsia="lt-LT" w:bidi="lt-LT"/>
        </w:rPr>
        <w:t xml:space="preserve"> </w:t>
      </w:r>
      <w:r w:rsidR="00134454">
        <w:rPr>
          <w:color w:val="000000"/>
          <w:lang w:val="lt-LT" w:eastAsia="lt-LT" w:bidi="lt-LT"/>
        </w:rPr>
        <w:t>teisini</w:t>
      </w:r>
      <w:r w:rsidR="00B277D2">
        <w:rPr>
          <w:color w:val="000000"/>
          <w:lang w:val="lt-LT" w:eastAsia="lt-LT" w:bidi="lt-LT"/>
        </w:rPr>
        <w:t xml:space="preserve">o </w:t>
      </w:r>
      <w:r w:rsidR="00134454">
        <w:rPr>
          <w:color w:val="000000"/>
          <w:lang w:val="lt-LT" w:eastAsia="lt-LT" w:bidi="lt-LT"/>
        </w:rPr>
        <w:t>reguliavim</w:t>
      </w:r>
      <w:r w:rsidR="00B277D2">
        <w:rPr>
          <w:color w:val="000000"/>
          <w:lang w:val="lt-LT" w:eastAsia="lt-LT" w:bidi="lt-LT"/>
        </w:rPr>
        <w:t>o</w:t>
      </w:r>
      <w:r w:rsidR="00A672C1">
        <w:rPr>
          <w:color w:val="000000"/>
          <w:lang w:val="lt-LT" w:eastAsia="lt-LT" w:bidi="lt-LT"/>
        </w:rPr>
        <w:t xml:space="preserve"> (be kita ko, projekto sutarties nuostat</w:t>
      </w:r>
      <w:r w:rsidR="00B277D2">
        <w:rPr>
          <w:color w:val="000000"/>
          <w:lang w:val="lt-LT" w:eastAsia="lt-LT" w:bidi="lt-LT"/>
        </w:rPr>
        <w:t>ų</w:t>
      </w:r>
      <w:r w:rsidR="00A672C1">
        <w:rPr>
          <w:color w:val="000000"/>
          <w:lang w:val="lt-LT" w:eastAsia="lt-LT" w:bidi="lt-LT"/>
        </w:rPr>
        <w:t>)</w:t>
      </w:r>
      <w:r w:rsidR="00134454">
        <w:rPr>
          <w:color w:val="000000"/>
          <w:lang w:val="lt-LT" w:eastAsia="lt-LT" w:bidi="lt-LT"/>
        </w:rPr>
        <w:t xml:space="preserve"> </w:t>
      </w:r>
      <w:r w:rsidR="00B277D2">
        <w:rPr>
          <w:color w:val="000000"/>
          <w:lang w:val="lt-LT" w:eastAsia="lt-LT" w:bidi="lt-LT"/>
        </w:rPr>
        <w:t xml:space="preserve">matyti, kad teisės remtis </w:t>
      </w:r>
      <w:r w:rsidR="00B277D2" w:rsidRPr="009E307A">
        <w:rPr>
          <w:i/>
          <w:iCs/>
          <w:color w:val="000000"/>
          <w:lang w:val="lt-LT" w:eastAsia="lt-LT" w:bidi="lt-LT"/>
        </w:rPr>
        <w:t xml:space="preserve">force majeure </w:t>
      </w:r>
      <w:r w:rsidR="00B277D2" w:rsidRPr="00D52729">
        <w:rPr>
          <w:color w:val="000000"/>
          <w:lang w:val="lt-LT" w:eastAsia="lt-LT" w:bidi="lt-LT"/>
        </w:rPr>
        <w:t>aplinkybė</w:t>
      </w:r>
      <w:r w:rsidR="00B277D2">
        <w:rPr>
          <w:color w:val="000000"/>
          <w:lang w:val="lt-LT" w:eastAsia="lt-LT" w:bidi="lt-LT"/>
        </w:rPr>
        <w:t>mis, siekdami</w:t>
      </w:r>
      <w:r w:rsidR="00417352">
        <w:rPr>
          <w:color w:val="000000"/>
          <w:lang w:val="lt-LT" w:eastAsia="lt-LT" w:bidi="lt-LT"/>
        </w:rPr>
        <w:t>,</w:t>
      </w:r>
      <w:r w:rsidR="00B277D2">
        <w:rPr>
          <w:color w:val="000000"/>
          <w:lang w:val="lt-LT" w:eastAsia="lt-LT" w:bidi="lt-LT"/>
        </w:rPr>
        <w:t xml:space="preserve"> kad nebūtų mažinama valstybės biudžeto lėšomis finansuojama projekto dalis, pareiškėjai (paramos gavėjai) nepraranda ir pasibaigus ginčo Priemonių aprašų nuostatuose įtvirtintam „pirmų 8 mėnesių“ terminui. </w:t>
      </w:r>
      <w:r w:rsidR="00AA187F">
        <w:rPr>
          <w:color w:val="000000"/>
          <w:lang w:val="lt-LT" w:eastAsia="lt-LT" w:bidi="lt-LT"/>
        </w:rPr>
        <w:t>Ši</w:t>
      </w:r>
      <w:r w:rsidR="00B277D2">
        <w:rPr>
          <w:color w:val="000000"/>
          <w:lang w:val="lt-LT" w:eastAsia="lt-LT" w:bidi="lt-LT"/>
        </w:rPr>
        <w:t xml:space="preserve">am terminui pasibaigus, </w:t>
      </w:r>
      <w:r w:rsidR="00F501EB">
        <w:rPr>
          <w:color w:val="000000"/>
          <w:lang w:val="lt-LT" w:eastAsia="lt-LT" w:bidi="lt-LT"/>
        </w:rPr>
        <w:t>pareiškėja</w:t>
      </w:r>
      <w:r w:rsidR="009A1F89">
        <w:rPr>
          <w:color w:val="000000"/>
          <w:lang w:val="lt-LT" w:eastAsia="lt-LT" w:bidi="lt-LT"/>
        </w:rPr>
        <w:t>ms</w:t>
      </w:r>
      <w:r w:rsidR="00F501EB">
        <w:rPr>
          <w:color w:val="000000"/>
          <w:lang w:val="lt-LT" w:eastAsia="lt-LT" w:bidi="lt-LT"/>
        </w:rPr>
        <w:t xml:space="preserve"> (paramos gavėja</w:t>
      </w:r>
      <w:r w:rsidR="009A1F89">
        <w:rPr>
          <w:color w:val="000000"/>
          <w:lang w:val="lt-LT" w:eastAsia="lt-LT" w:bidi="lt-LT"/>
        </w:rPr>
        <w:t>ms</w:t>
      </w:r>
      <w:r w:rsidR="00F501EB">
        <w:rPr>
          <w:color w:val="000000"/>
          <w:lang w:val="lt-LT" w:eastAsia="lt-LT" w:bidi="lt-LT"/>
        </w:rPr>
        <w:t>)</w:t>
      </w:r>
      <w:r w:rsidR="009A1F89">
        <w:rPr>
          <w:color w:val="000000"/>
          <w:lang w:val="lt-LT" w:eastAsia="lt-LT" w:bidi="lt-LT"/>
        </w:rPr>
        <w:t>,</w:t>
      </w:r>
      <w:r w:rsidR="00F501EB">
        <w:rPr>
          <w:color w:val="000000"/>
          <w:lang w:val="lt-LT" w:eastAsia="lt-LT" w:bidi="lt-LT"/>
        </w:rPr>
        <w:t xml:space="preserve"> </w:t>
      </w:r>
      <w:r w:rsidR="009A1F89" w:rsidRPr="009A1F89">
        <w:rPr>
          <w:color w:val="000000"/>
          <w:lang w:val="lt-LT" w:eastAsia="lt-LT" w:bidi="lt-LT"/>
        </w:rPr>
        <w:t>projekto įgyvendinimo trukmės pratęsimą grindžian</w:t>
      </w:r>
      <w:r w:rsidR="009A1F89">
        <w:rPr>
          <w:color w:val="000000"/>
          <w:lang w:val="lt-LT" w:eastAsia="lt-LT" w:bidi="lt-LT"/>
        </w:rPr>
        <w:t>tiems</w:t>
      </w:r>
      <w:r w:rsidR="009A1F89" w:rsidRPr="009A1F89">
        <w:rPr>
          <w:color w:val="000000"/>
          <w:lang w:val="lt-LT" w:eastAsia="lt-LT" w:bidi="lt-LT"/>
        </w:rPr>
        <w:t xml:space="preserve"> </w:t>
      </w:r>
      <w:r w:rsidR="009A1F89" w:rsidRPr="009A1F89">
        <w:rPr>
          <w:i/>
          <w:iCs/>
          <w:color w:val="000000"/>
          <w:lang w:val="lt-LT" w:eastAsia="lt-LT" w:bidi="lt-LT"/>
        </w:rPr>
        <w:t>force majeure</w:t>
      </w:r>
      <w:r w:rsidR="009A1F89" w:rsidRPr="009A1F89">
        <w:rPr>
          <w:color w:val="000000"/>
          <w:lang w:val="lt-LT" w:eastAsia="lt-LT" w:bidi="lt-LT"/>
        </w:rPr>
        <w:t xml:space="preserve"> aplinkybėmis (be kita ko, tokiomis, kurias sukėlė COVID-19 ligos protrūkis)</w:t>
      </w:r>
      <w:r w:rsidR="009A1F89">
        <w:rPr>
          <w:color w:val="000000"/>
          <w:lang w:val="lt-LT" w:eastAsia="lt-LT" w:bidi="lt-LT"/>
        </w:rPr>
        <w:t>,</w:t>
      </w:r>
      <w:r w:rsidR="007E5150">
        <w:rPr>
          <w:color w:val="000000"/>
          <w:lang w:val="lt-LT" w:eastAsia="lt-LT" w:bidi="lt-LT"/>
        </w:rPr>
        <w:t xml:space="preserve"> tiesiog</w:t>
      </w:r>
      <w:r w:rsidR="009A1F89">
        <w:rPr>
          <w:color w:val="000000"/>
          <w:lang w:val="lt-LT" w:eastAsia="lt-LT" w:bidi="lt-LT"/>
        </w:rPr>
        <w:t xml:space="preserve"> atsiranda pareiga tokias aplinkybes įrodyti pagal </w:t>
      </w:r>
      <w:r w:rsidR="009A1F89" w:rsidRPr="009A1F89">
        <w:rPr>
          <w:color w:val="000000"/>
          <w:lang w:val="lt-LT" w:eastAsia="lt-LT" w:bidi="lt-LT"/>
        </w:rPr>
        <w:t>Lietuvos Respublikos civilinio kodekso ir Atleidimo nuo atsakomybės esant nenugalimos jėgos (</w:t>
      </w:r>
      <w:r w:rsidR="009A1F89" w:rsidRPr="009A1F89">
        <w:rPr>
          <w:i/>
          <w:iCs/>
          <w:color w:val="000000"/>
          <w:lang w:val="lt-LT" w:eastAsia="lt-LT" w:bidi="lt-LT"/>
        </w:rPr>
        <w:t>force majeure</w:t>
      </w:r>
      <w:r w:rsidR="009A1F89" w:rsidRPr="009A1F89">
        <w:rPr>
          <w:color w:val="000000"/>
          <w:lang w:val="lt-LT" w:eastAsia="lt-LT" w:bidi="lt-LT"/>
        </w:rPr>
        <w:t>) aplinkybėms taisykl</w:t>
      </w:r>
      <w:r w:rsidR="0027592D">
        <w:rPr>
          <w:color w:val="000000"/>
          <w:lang w:val="lt-LT" w:eastAsia="lt-LT" w:bidi="lt-LT"/>
        </w:rPr>
        <w:t>ių</w:t>
      </w:r>
      <w:r w:rsidR="009A1F89" w:rsidRPr="009A1F89">
        <w:rPr>
          <w:color w:val="000000"/>
          <w:lang w:val="lt-LT" w:eastAsia="lt-LT" w:bidi="lt-LT"/>
        </w:rPr>
        <w:t>, patvirtint</w:t>
      </w:r>
      <w:r w:rsidR="0027592D">
        <w:rPr>
          <w:color w:val="000000"/>
          <w:lang w:val="lt-LT" w:eastAsia="lt-LT" w:bidi="lt-LT"/>
        </w:rPr>
        <w:t>ų</w:t>
      </w:r>
      <w:r w:rsidR="009A1F89" w:rsidRPr="009A1F89">
        <w:rPr>
          <w:color w:val="000000"/>
          <w:lang w:val="lt-LT" w:eastAsia="lt-LT" w:bidi="lt-LT"/>
        </w:rPr>
        <w:t xml:space="preserve"> Lietuvos Respublikos Vyriausybės 1996 m. liepos 15 d. nutarimu Nr. 840</w:t>
      </w:r>
      <w:r w:rsidR="0027592D">
        <w:rPr>
          <w:color w:val="000000"/>
          <w:lang w:val="lt-LT" w:eastAsia="lt-LT" w:bidi="lt-LT"/>
        </w:rPr>
        <w:t xml:space="preserve">, nuostatas. </w:t>
      </w:r>
      <w:r w:rsidR="005D68D9">
        <w:rPr>
          <w:color w:val="000000"/>
          <w:lang w:val="lt-LT" w:eastAsia="lt-LT" w:bidi="lt-LT"/>
        </w:rPr>
        <w:t xml:space="preserve">Kaip minėta, </w:t>
      </w:r>
      <w:r w:rsidR="005D68D9" w:rsidRPr="005D68D9">
        <w:rPr>
          <w:i/>
          <w:iCs/>
          <w:color w:val="000000"/>
          <w:lang w:val="lt-LT" w:eastAsia="lt-LT" w:bidi="lt-LT"/>
        </w:rPr>
        <w:t>force majeure</w:t>
      </w:r>
      <w:r w:rsidR="005D68D9" w:rsidRPr="005D68D9">
        <w:rPr>
          <w:color w:val="000000"/>
          <w:lang w:val="lt-LT" w:eastAsia="lt-LT" w:bidi="lt-LT"/>
        </w:rPr>
        <w:t xml:space="preserve"> aplinkyb</w:t>
      </w:r>
      <w:r w:rsidR="005D68D9">
        <w:rPr>
          <w:color w:val="000000"/>
          <w:lang w:val="lt-LT" w:eastAsia="lt-LT" w:bidi="lt-LT"/>
        </w:rPr>
        <w:t>ių vertinimas ir taikymas, sprendžiant dėl konkrečiam projektui skiriamo finansavimo (įskaitant iš valstybės biudžeto finansuojamą</w:t>
      </w:r>
      <w:r w:rsidR="00496B11">
        <w:rPr>
          <w:color w:val="000000"/>
          <w:lang w:val="lt-LT" w:eastAsia="lt-LT" w:bidi="lt-LT"/>
        </w:rPr>
        <w:t xml:space="preserve"> jo</w:t>
      </w:r>
      <w:r w:rsidR="005D68D9">
        <w:rPr>
          <w:color w:val="000000"/>
          <w:lang w:val="lt-LT" w:eastAsia="lt-LT" w:bidi="lt-LT"/>
        </w:rPr>
        <w:t xml:space="preserve"> dalį), yra individualių administracinių ginčų dalykas. </w:t>
      </w:r>
      <w:r w:rsidR="00C85C97">
        <w:rPr>
          <w:color w:val="000000"/>
          <w:lang w:val="lt-LT" w:eastAsia="lt-LT" w:bidi="lt-LT"/>
        </w:rPr>
        <w:t xml:space="preserve">Todėl atmestini pareiškimo argumentai dėl </w:t>
      </w:r>
      <w:r w:rsidR="00B879A7">
        <w:rPr>
          <w:color w:val="000000"/>
          <w:lang w:val="lt-LT" w:eastAsia="lt-LT" w:bidi="lt-LT"/>
        </w:rPr>
        <w:t xml:space="preserve">„pirmų </w:t>
      </w:r>
      <w:r w:rsidR="00C85C97" w:rsidRPr="00C85C97">
        <w:rPr>
          <w:color w:val="000000"/>
          <w:lang w:val="lt-LT" w:eastAsia="lt-LT" w:bidi="lt-LT"/>
        </w:rPr>
        <w:t>8 mėnesių</w:t>
      </w:r>
      <w:r w:rsidR="00B879A7">
        <w:rPr>
          <w:color w:val="000000"/>
          <w:lang w:val="lt-LT" w:eastAsia="lt-LT" w:bidi="lt-LT"/>
        </w:rPr>
        <w:t>“</w:t>
      </w:r>
      <w:r w:rsidR="00C85C97" w:rsidRPr="00C85C97">
        <w:rPr>
          <w:color w:val="000000"/>
          <w:lang w:val="lt-LT" w:eastAsia="lt-LT" w:bidi="lt-LT"/>
        </w:rPr>
        <w:t xml:space="preserve"> taisyklės poveiki</w:t>
      </w:r>
      <w:r w:rsidR="00C85C97">
        <w:rPr>
          <w:color w:val="000000"/>
          <w:lang w:val="lt-LT" w:eastAsia="lt-LT" w:bidi="lt-LT"/>
        </w:rPr>
        <w:t>o</w:t>
      </w:r>
      <w:r w:rsidR="00C85C97" w:rsidRPr="00C85C97">
        <w:rPr>
          <w:color w:val="000000"/>
          <w:lang w:val="lt-LT" w:eastAsia="lt-LT" w:bidi="lt-LT"/>
        </w:rPr>
        <w:t xml:space="preserve"> įgyvendinamiems projektams </w:t>
      </w:r>
      <w:r w:rsidR="00B879A7">
        <w:rPr>
          <w:color w:val="000000"/>
          <w:lang w:val="lt-LT" w:eastAsia="lt-LT" w:bidi="lt-LT"/>
        </w:rPr>
        <w:t>ne</w:t>
      </w:r>
      <w:r w:rsidR="00C85C97">
        <w:rPr>
          <w:color w:val="000000"/>
          <w:lang w:val="lt-LT" w:eastAsia="lt-LT" w:bidi="lt-LT"/>
        </w:rPr>
        <w:t>vertinimo bei</w:t>
      </w:r>
      <w:r w:rsidR="00C85C97" w:rsidRPr="00C85C97">
        <w:rPr>
          <w:color w:val="000000"/>
          <w:lang w:val="lt-LT" w:eastAsia="lt-LT" w:bidi="lt-LT"/>
        </w:rPr>
        <w:t xml:space="preserve"> alternatyvaus reglamentavimo galimyb</w:t>
      </w:r>
      <w:r w:rsidR="00C85C97">
        <w:rPr>
          <w:color w:val="000000"/>
          <w:lang w:val="lt-LT" w:eastAsia="lt-LT" w:bidi="lt-LT"/>
        </w:rPr>
        <w:t xml:space="preserve">ių. </w:t>
      </w:r>
    </w:p>
    <w:p w14:paraId="5CA50A80" w14:textId="291ED40E" w:rsidR="003E187F" w:rsidRPr="00DA6F14" w:rsidRDefault="000F0D45" w:rsidP="003E187F">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Taigi, priešingai, nei teigia</w:t>
      </w:r>
      <w:r w:rsidR="00F55BC8">
        <w:rPr>
          <w:color w:val="000000"/>
          <w:lang w:val="lt-LT" w:eastAsia="lt-LT" w:bidi="lt-LT"/>
        </w:rPr>
        <w:t>ma</w:t>
      </w:r>
      <w:r>
        <w:rPr>
          <w:color w:val="000000"/>
          <w:lang w:val="lt-LT" w:eastAsia="lt-LT" w:bidi="lt-LT"/>
        </w:rPr>
        <w:t xml:space="preserve"> pareišk</w:t>
      </w:r>
      <w:r w:rsidR="00F55BC8">
        <w:rPr>
          <w:color w:val="000000"/>
          <w:lang w:val="lt-LT" w:eastAsia="lt-LT" w:bidi="lt-LT"/>
        </w:rPr>
        <w:t>ime</w:t>
      </w:r>
      <w:r>
        <w:rPr>
          <w:color w:val="000000"/>
          <w:lang w:val="lt-LT" w:eastAsia="lt-LT" w:bidi="lt-LT"/>
        </w:rPr>
        <w:t xml:space="preserve">, </w:t>
      </w:r>
      <w:r w:rsidR="00C36B79">
        <w:rPr>
          <w:color w:val="000000"/>
          <w:lang w:val="lt-LT" w:eastAsia="lt-LT" w:bidi="lt-LT"/>
        </w:rPr>
        <w:t>ginčo Priemonių aprašų nuostatomis savaime nėra pažeidžiamas pareiškėjų (paramos gavėjų)</w:t>
      </w:r>
      <w:r w:rsidR="00C36B79">
        <w:t xml:space="preserve"> </w:t>
      </w:r>
      <w:r w:rsidR="00C36B79" w:rsidRPr="00C36B79">
        <w:rPr>
          <w:color w:val="000000"/>
          <w:lang w:val="lt-LT" w:eastAsia="lt-LT" w:bidi="lt-LT"/>
        </w:rPr>
        <w:t>lūkestis, jog projektų įgyvendinimo vėlavimas ekstremalios</w:t>
      </w:r>
      <w:r w:rsidR="00F55BC8">
        <w:rPr>
          <w:color w:val="000000"/>
          <w:lang w:val="lt-LT" w:eastAsia="lt-LT" w:bidi="lt-LT"/>
        </w:rPr>
        <w:t>ios</w:t>
      </w:r>
      <w:r w:rsidR="00C36B79" w:rsidRPr="00C36B79">
        <w:rPr>
          <w:color w:val="000000"/>
          <w:lang w:val="lt-LT" w:eastAsia="lt-LT" w:bidi="lt-LT"/>
        </w:rPr>
        <w:t xml:space="preserve"> situacijos metu nesukels jiems finansinių pasekmių</w:t>
      </w:r>
      <w:r w:rsidR="00EC58F0">
        <w:rPr>
          <w:color w:val="000000"/>
          <w:lang w:val="lt-LT" w:eastAsia="lt-LT" w:bidi="lt-LT"/>
        </w:rPr>
        <w:t>, jomis</w:t>
      </w:r>
      <w:r w:rsidR="00336771" w:rsidRPr="00336771">
        <w:rPr>
          <w:color w:val="000000"/>
          <w:lang w:val="lt-LT" w:eastAsia="lt-LT" w:bidi="lt-LT"/>
        </w:rPr>
        <w:t xml:space="preserve"> </w:t>
      </w:r>
      <w:r w:rsidR="00EC58F0">
        <w:rPr>
          <w:color w:val="000000"/>
          <w:lang w:val="lt-LT" w:eastAsia="lt-LT" w:bidi="lt-LT"/>
        </w:rPr>
        <w:t>(</w:t>
      </w:r>
      <w:r w:rsidR="00336771" w:rsidRPr="00336771">
        <w:rPr>
          <w:color w:val="000000"/>
          <w:lang w:val="lt-LT" w:eastAsia="lt-LT" w:bidi="lt-LT"/>
        </w:rPr>
        <w:t>nuostatomis</w:t>
      </w:r>
      <w:r w:rsidR="00EC58F0">
        <w:rPr>
          <w:color w:val="000000"/>
          <w:lang w:val="lt-LT" w:eastAsia="lt-LT" w:bidi="lt-LT"/>
        </w:rPr>
        <w:t>)</w:t>
      </w:r>
      <w:r w:rsidR="00336771">
        <w:rPr>
          <w:color w:val="000000"/>
          <w:lang w:val="lt-LT" w:eastAsia="lt-LT" w:bidi="lt-LT"/>
        </w:rPr>
        <w:t xml:space="preserve"> nėra </w:t>
      </w:r>
      <w:r w:rsidR="00336771" w:rsidRPr="00336771">
        <w:rPr>
          <w:color w:val="000000"/>
          <w:lang w:val="lt-LT" w:eastAsia="lt-LT" w:bidi="lt-LT"/>
        </w:rPr>
        <w:t xml:space="preserve">nepagrįstai </w:t>
      </w:r>
      <w:r w:rsidR="00336771">
        <w:rPr>
          <w:color w:val="000000"/>
          <w:lang w:val="lt-LT" w:eastAsia="lt-LT" w:bidi="lt-LT"/>
        </w:rPr>
        <w:t>bloginam</w:t>
      </w:r>
      <w:r w:rsidR="00DF65E9">
        <w:rPr>
          <w:color w:val="000000"/>
          <w:lang w:val="lt-LT" w:eastAsia="lt-LT" w:bidi="lt-LT"/>
        </w:rPr>
        <w:t>os</w:t>
      </w:r>
      <w:r w:rsidR="00336771">
        <w:rPr>
          <w:color w:val="000000"/>
          <w:lang w:val="lt-LT" w:eastAsia="lt-LT" w:bidi="lt-LT"/>
        </w:rPr>
        <w:t xml:space="preserve"> pareiškėjų (paramos gavėjų)</w:t>
      </w:r>
      <w:r w:rsidR="00336771" w:rsidRPr="00336771">
        <w:rPr>
          <w:color w:val="000000"/>
          <w:lang w:val="lt-LT" w:eastAsia="lt-LT" w:bidi="lt-LT"/>
        </w:rPr>
        <w:t xml:space="preserve"> </w:t>
      </w:r>
      <w:r w:rsidR="00EC58F0" w:rsidRPr="00EC58F0">
        <w:rPr>
          <w:color w:val="000000"/>
          <w:lang w:val="lt-LT" w:eastAsia="lt-LT" w:bidi="lt-LT"/>
        </w:rPr>
        <w:t>projektų finansavimo sąlyg</w:t>
      </w:r>
      <w:r w:rsidR="00EC58F0">
        <w:rPr>
          <w:color w:val="000000"/>
          <w:lang w:val="lt-LT" w:eastAsia="lt-LT" w:bidi="lt-LT"/>
        </w:rPr>
        <w:t xml:space="preserve">os. </w:t>
      </w:r>
      <w:r w:rsidR="00F55BC8">
        <w:rPr>
          <w:color w:val="000000"/>
          <w:lang w:val="lt-LT" w:eastAsia="lt-LT" w:bidi="lt-LT"/>
        </w:rPr>
        <w:t>P</w:t>
      </w:r>
      <w:r w:rsidR="00CA68B9">
        <w:rPr>
          <w:color w:val="000000"/>
          <w:lang w:val="lt-LT" w:eastAsia="lt-LT" w:bidi="lt-LT"/>
        </w:rPr>
        <w:t xml:space="preserve">ažymėtina, jog </w:t>
      </w:r>
      <w:r w:rsidR="00F55BC8">
        <w:rPr>
          <w:color w:val="000000"/>
          <w:lang w:val="lt-LT" w:eastAsia="lt-LT" w:bidi="lt-LT"/>
        </w:rPr>
        <w:t xml:space="preserve">ginčo Priemonių aprašų nuostatomis, reaguojant į naują ir neapibrėžtą dėl COVID-19 ligos plitimo valstybėje susiklosčiusią situaciją, pareiškėjams (paramos gavėjams) buvo suteikta papildoma įrodinėjimo naštos lengvata, kuri įprastinėmis sąlygomis jiems nepriklausytų. </w:t>
      </w:r>
      <w:r w:rsidR="00BC5F24">
        <w:rPr>
          <w:color w:val="000000"/>
          <w:lang w:val="lt-LT" w:eastAsia="lt-LT" w:bidi="lt-LT"/>
        </w:rPr>
        <w:t>Vien dėl šių aplinkybių</w:t>
      </w:r>
      <w:r w:rsidR="00F55BC8">
        <w:rPr>
          <w:color w:val="000000"/>
          <w:lang w:val="lt-LT" w:eastAsia="lt-LT" w:bidi="lt-LT"/>
        </w:rPr>
        <w:t xml:space="preserve"> p</w:t>
      </w:r>
      <w:r w:rsidR="00CA68B9">
        <w:rPr>
          <w:color w:val="000000"/>
          <w:lang w:val="lt-LT" w:eastAsia="lt-LT" w:bidi="lt-LT"/>
        </w:rPr>
        <w:t xml:space="preserve">areiškėjai (paramos gavėjai) negalėjo įgyti teisėto lūkesčio, kad </w:t>
      </w:r>
      <w:r w:rsidR="00E63809">
        <w:rPr>
          <w:color w:val="000000"/>
          <w:lang w:val="lt-LT" w:eastAsia="lt-LT" w:bidi="lt-LT"/>
        </w:rPr>
        <w:t xml:space="preserve">į projekto įgyvendinimo terminą būtų neįskaitomas visas </w:t>
      </w:r>
      <w:r w:rsidR="00F55BC8" w:rsidRPr="001F756C">
        <w:rPr>
          <w:color w:val="000000"/>
          <w:lang w:val="lt-LT" w:eastAsia="lt-LT" w:bidi="lt-LT"/>
        </w:rPr>
        <w:t>valstybės lygio ekstremalio</w:t>
      </w:r>
      <w:r w:rsidR="00F55BC8">
        <w:rPr>
          <w:color w:val="000000"/>
          <w:lang w:val="lt-LT" w:eastAsia="lt-LT" w:bidi="lt-LT"/>
        </w:rPr>
        <w:t>sios</w:t>
      </w:r>
      <w:r w:rsidR="00F55BC8" w:rsidRPr="001F756C">
        <w:rPr>
          <w:color w:val="000000"/>
          <w:lang w:val="lt-LT" w:eastAsia="lt-LT" w:bidi="lt-LT"/>
        </w:rPr>
        <w:t xml:space="preserve"> situacij</w:t>
      </w:r>
      <w:r w:rsidR="00F55BC8">
        <w:rPr>
          <w:color w:val="000000"/>
          <w:lang w:val="lt-LT" w:eastAsia="lt-LT" w:bidi="lt-LT"/>
        </w:rPr>
        <w:t xml:space="preserve">os </w:t>
      </w:r>
      <w:r w:rsidR="00E63809">
        <w:rPr>
          <w:color w:val="000000"/>
          <w:lang w:val="lt-LT" w:eastAsia="lt-LT" w:bidi="lt-LT"/>
        </w:rPr>
        <w:t xml:space="preserve">laikotarpis, </w:t>
      </w:r>
      <w:r w:rsidR="00F55BC8">
        <w:rPr>
          <w:color w:val="000000"/>
          <w:lang w:val="lt-LT" w:eastAsia="lt-LT" w:bidi="lt-LT"/>
        </w:rPr>
        <w:t xml:space="preserve">nepaisant to, ar šiuo laikotarpiu </w:t>
      </w:r>
      <w:r w:rsidR="001F756C">
        <w:rPr>
          <w:color w:val="000000"/>
          <w:lang w:val="lt-LT" w:eastAsia="lt-LT" w:bidi="lt-LT"/>
        </w:rPr>
        <w:t xml:space="preserve">egzistavo objektyvios kliūtys </w:t>
      </w:r>
      <w:r w:rsidR="00BC5F24">
        <w:rPr>
          <w:color w:val="000000"/>
          <w:lang w:val="lt-LT" w:eastAsia="lt-LT" w:bidi="lt-LT"/>
        </w:rPr>
        <w:t>konkretiems</w:t>
      </w:r>
      <w:r w:rsidR="00F55BC8">
        <w:rPr>
          <w:color w:val="000000"/>
          <w:lang w:val="lt-LT" w:eastAsia="lt-LT" w:bidi="lt-LT"/>
        </w:rPr>
        <w:t xml:space="preserve"> projektams bei jų veikloms </w:t>
      </w:r>
      <w:r w:rsidR="001F756C">
        <w:rPr>
          <w:color w:val="000000"/>
          <w:lang w:val="lt-LT" w:eastAsia="lt-LT" w:bidi="lt-LT"/>
        </w:rPr>
        <w:t xml:space="preserve">vykdyti. </w:t>
      </w:r>
      <w:r w:rsidR="00E63809">
        <w:rPr>
          <w:color w:val="000000"/>
          <w:lang w:val="lt-LT" w:eastAsia="lt-LT" w:bidi="lt-LT"/>
        </w:rPr>
        <w:t xml:space="preserve"> </w:t>
      </w:r>
    </w:p>
    <w:p w14:paraId="54370EE0" w14:textId="255E5C3D" w:rsidR="00306D19" w:rsidRDefault="00C616F1" w:rsidP="00306D19">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Dėl nurodytų priežasčių nėra pagrindo konstatuoti</w:t>
      </w:r>
      <w:r w:rsidR="00306D19">
        <w:rPr>
          <w:color w:val="000000"/>
          <w:lang w:val="lt-LT" w:eastAsia="lt-LT" w:bidi="lt-LT"/>
        </w:rPr>
        <w:t xml:space="preserve">, kad </w:t>
      </w:r>
      <w:r w:rsidR="00306D19" w:rsidRPr="00306D19">
        <w:rPr>
          <w:color w:val="000000"/>
          <w:lang w:val="lt-LT" w:eastAsia="lt-LT" w:bidi="lt-LT"/>
        </w:rPr>
        <w:t>Didžiųjų miestų plėtros aprašo 32.1</w:t>
      </w:r>
      <w:r w:rsidR="00306D19">
        <w:rPr>
          <w:color w:val="000000"/>
          <w:lang w:val="lt-LT" w:eastAsia="lt-LT" w:bidi="lt-LT"/>
        </w:rPr>
        <w:t> </w:t>
      </w:r>
      <w:r w:rsidR="00306D19" w:rsidRPr="00306D19">
        <w:rPr>
          <w:color w:val="000000"/>
          <w:lang w:val="lt-LT" w:eastAsia="lt-LT" w:bidi="lt-LT"/>
        </w:rPr>
        <w:t>papunktis (2020 m. spalio 16 d. įsakymo Nr. 1V-1052 redakcija), Miestų plėtros aprašo 33.1</w:t>
      </w:r>
      <w:r w:rsidR="00306D19">
        <w:rPr>
          <w:color w:val="000000"/>
          <w:lang w:val="lt-LT" w:eastAsia="lt-LT" w:bidi="lt-LT"/>
        </w:rPr>
        <w:t> </w:t>
      </w:r>
      <w:r w:rsidR="00306D19" w:rsidRPr="00306D19">
        <w:rPr>
          <w:color w:val="000000"/>
          <w:lang w:val="lt-LT" w:eastAsia="lt-LT" w:bidi="lt-LT"/>
        </w:rPr>
        <w:t xml:space="preserve">papunktis (2020 m. spalio 16 d. įsakymo Nr. 1V-1050 redakcija) bei Kaimo plėtros aprašo </w:t>
      </w:r>
      <w:r w:rsidR="00306D19" w:rsidRPr="00306D19">
        <w:rPr>
          <w:color w:val="000000"/>
          <w:lang w:val="lt-LT" w:eastAsia="lt-LT" w:bidi="lt-LT"/>
        </w:rPr>
        <w:lastRenderedPageBreak/>
        <w:t>34.1</w:t>
      </w:r>
      <w:r w:rsidR="00306D19">
        <w:rPr>
          <w:color w:val="000000"/>
          <w:lang w:val="lt-LT" w:eastAsia="lt-LT" w:bidi="lt-LT"/>
        </w:rPr>
        <w:t> </w:t>
      </w:r>
      <w:r w:rsidR="00306D19" w:rsidRPr="00306D19">
        <w:rPr>
          <w:color w:val="000000"/>
          <w:lang w:val="lt-LT" w:eastAsia="lt-LT" w:bidi="lt-LT"/>
        </w:rPr>
        <w:t xml:space="preserve">papunktis (2020 m. rugsėjo 29 d. įsakymo Nr. 1V-980 redakcija) prieštarauja konstituciniam </w:t>
      </w:r>
      <w:r w:rsidR="00306D19">
        <w:rPr>
          <w:color w:val="000000"/>
          <w:lang w:val="lt-LT" w:eastAsia="lt-LT" w:bidi="lt-LT"/>
        </w:rPr>
        <w:t>teisėtų lūkesčių apsaugos</w:t>
      </w:r>
      <w:r w:rsidR="00306D19" w:rsidRPr="00306D19">
        <w:rPr>
          <w:color w:val="000000"/>
          <w:lang w:val="lt-LT" w:eastAsia="lt-LT" w:bidi="lt-LT"/>
        </w:rPr>
        <w:t xml:space="preserve"> principui.</w:t>
      </w:r>
      <w:r w:rsidR="00306D19">
        <w:rPr>
          <w:color w:val="000000"/>
          <w:lang w:val="lt-LT" w:eastAsia="lt-LT" w:bidi="lt-LT"/>
        </w:rPr>
        <w:t xml:space="preserve"> </w:t>
      </w:r>
    </w:p>
    <w:p w14:paraId="3E776C49" w14:textId="77777777" w:rsidR="005D58EE" w:rsidRDefault="00116DF3" w:rsidP="00306D19">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 xml:space="preserve">Šiame kontekste atmestini ir pareiškimo argumentai, esą </w:t>
      </w:r>
      <w:r w:rsidR="006B3697" w:rsidRPr="006B3697">
        <w:rPr>
          <w:color w:val="000000"/>
          <w:lang w:val="lt-LT" w:eastAsia="lt-LT" w:bidi="lt-LT"/>
        </w:rPr>
        <w:t>Priemonių aprašuose nustatytas teisinis reguliavimas, pagal kurį projekto vykdytojui taikoma sankcija už ilgesnį projekto įgyvendinimo terminą, kurį sutiko pratęsti įgyvendinanti institucija,</w:t>
      </w:r>
      <w:r w:rsidR="00A05D89">
        <w:rPr>
          <w:color w:val="000000"/>
          <w:lang w:val="lt-LT" w:eastAsia="lt-LT" w:bidi="lt-LT"/>
        </w:rPr>
        <w:t xml:space="preserve"> </w:t>
      </w:r>
      <w:r w:rsidR="006D5A78">
        <w:rPr>
          <w:color w:val="000000"/>
          <w:lang w:val="lt-LT" w:eastAsia="lt-LT" w:bidi="lt-LT"/>
        </w:rPr>
        <w:t xml:space="preserve">prieštarauja </w:t>
      </w:r>
      <w:r w:rsidR="006D5A78" w:rsidRPr="006D5A78">
        <w:rPr>
          <w:color w:val="000000"/>
          <w:lang w:val="lt-LT" w:eastAsia="lt-LT" w:bidi="lt-LT"/>
        </w:rPr>
        <w:t>VAĮ 3 straipsnio 10</w:t>
      </w:r>
      <w:r w:rsidR="00A05D89">
        <w:rPr>
          <w:color w:val="000000"/>
          <w:lang w:val="lt-LT" w:eastAsia="lt-LT" w:bidi="lt-LT"/>
        </w:rPr>
        <w:t> </w:t>
      </w:r>
      <w:r w:rsidR="006D5A78" w:rsidRPr="006D5A78">
        <w:rPr>
          <w:color w:val="000000"/>
          <w:lang w:val="lt-LT" w:eastAsia="lt-LT" w:bidi="lt-LT"/>
        </w:rPr>
        <w:t>punkt</w:t>
      </w:r>
      <w:r w:rsidR="00A05D89">
        <w:rPr>
          <w:color w:val="000000"/>
          <w:lang w:val="lt-LT" w:eastAsia="lt-LT" w:bidi="lt-LT"/>
        </w:rPr>
        <w:t>e įtvirtintam proporcingumo principui</w:t>
      </w:r>
      <w:r w:rsidR="006B3697">
        <w:rPr>
          <w:color w:val="000000"/>
          <w:lang w:val="lt-LT" w:eastAsia="lt-LT" w:bidi="lt-LT"/>
        </w:rPr>
        <w:t xml:space="preserve">. Kaip minėta, tiek </w:t>
      </w:r>
      <w:r w:rsidR="006B3697" w:rsidRPr="006B3697">
        <w:rPr>
          <w:color w:val="000000"/>
          <w:lang w:val="lt-LT" w:eastAsia="lt-LT" w:bidi="lt-LT"/>
        </w:rPr>
        <w:t>Reglament</w:t>
      </w:r>
      <w:r w:rsidR="00B179B4">
        <w:rPr>
          <w:color w:val="000000"/>
          <w:lang w:val="lt-LT" w:eastAsia="lt-LT" w:bidi="lt-LT"/>
        </w:rPr>
        <w:t>o</w:t>
      </w:r>
      <w:r w:rsidR="006B3697" w:rsidRPr="006B3697">
        <w:rPr>
          <w:color w:val="000000"/>
          <w:lang w:val="lt-LT" w:eastAsia="lt-LT" w:bidi="lt-LT"/>
        </w:rPr>
        <w:t xml:space="preserve"> Nr. 1303/2013</w:t>
      </w:r>
      <w:r w:rsidR="006B3697">
        <w:rPr>
          <w:color w:val="000000"/>
          <w:lang w:val="lt-LT" w:eastAsia="lt-LT" w:bidi="lt-LT"/>
        </w:rPr>
        <w:t xml:space="preserve">, tiek </w:t>
      </w:r>
      <w:r w:rsidR="006B3697" w:rsidRPr="006B3697">
        <w:rPr>
          <w:color w:val="000000"/>
          <w:lang w:val="lt-LT" w:eastAsia="lt-LT" w:bidi="lt-LT"/>
        </w:rPr>
        <w:t>Administravimo taisykl</w:t>
      </w:r>
      <w:r w:rsidR="00B179B4">
        <w:rPr>
          <w:color w:val="000000"/>
          <w:lang w:val="lt-LT" w:eastAsia="lt-LT" w:bidi="lt-LT"/>
        </w:rPr>
        <w:t xml:space="preserve">ių nuostatos suponuoja, kad </w:t>
      </w:r>
      <w:r w:rsidR="00737270" w:rsidRPr="00737270">
        <w:rPr>
          <w:color w:val="000000"/>
          <w:lang w:val="lt-LT" w:eastAsia="lt-LT" w:bidi="lt-LT"/>
        </w:rPr>
        <w:t xml:space="preserve">pareiškėjas (paramos gavėjas) neatsako už įsipareigojimų pagal sutartį neįvykdymą, jeigu įrodo, kad įsipareigojimų neįvykdė dėl </w:t>
      </w:r>
      <w:r w:rsidR="00737270" w:rsidRPr="00737270">
        <w:rPr>
          <w:i/>
          <w:iCs/>
          <w:color w:val="000000"/>
          <w:lang w:val="lt-LT" w:eastAsia="lt-LT" w:bidi="lt-LT"/>
        </w:rPr>
        <w:t>force majeure</w:t>
      </w:r>
      <w:r w:rsidR="00737270" w:rsidRPr="00737270">
        <w:rPr>
          <w:color w:val="000000"/>
          <w:lang w:val="lt-LT" w:eastAsia="lt-LT" w:bidi="lt-LT"/>
        </w:rPr>
        <w:t xml:space="preserve"> aplinkybių, atsiradusių po projekto sutarties įsigaliojimo dienos</w:t>
      </w:r>
      <w:r w:rsidR="00737270">
        <w:rPr>
          <w:color w:val="000000"/>
          <w:lang w:val="lt-LT" w:eastAsia="lt-LT" w:bidi="lt-LT"/>
        </w:rPr>
        <w:t>.</w:t>
      </w:r>
      <w:r w:rsidR="00FD0842">
        <w:rPr>
          <w:color w:val="000000"/>
          <w:lang w:val="lt-LT" w:eastAsia="lt-LT" w:bidi="lt-LT"/>
        </w:rPr>
        <w:t xml:space="preserve"> A</w:t>
      </w:r>
      <w:r w:rsidR="00FD0842" w:rsidRPr="00FD0842">
        <w:rPr>
          <w:color w:val="000000"/>
          <w:lang w:val="lt-LT" w:eastAsia="lt-LT" w:bidi="lt-LT"/>
        </w:rPr>
        <w:t>tsakomyb</w:t>
      </w:r>
      <w:r w:rsidR="00FD0842">
        <w:rPr>
          <w:color w:val="000000"/>
          <w:lang w:val="lt-LT" w:eastAsia="lt-LT" w:bidi="lt-LT"/>
        </w:rPr>
        <w:t>ė</w:t>
      </w:r>
      <w:r w:rsidR="00FD0842" w:rsidRPr="00FD0842">
        <w:rPr>
          <w:color w:val="000000"/>
          <w:lang w:val="lt-LT" w:eastAsia="lt-LT" w:bidi="lt-LT"/>
        </w:rPr>
        <w:t xml:space="preserve"> dėl ilgesni</w:t>
      </w:r>
      <w:r w:rsidR="00FD0842">
        <w:rPr>
          <w:color w:val="000000"/>
          <w:lang w:val="lt-LT" w:eastAsia="lt-LT" w:bidi="lt-LT"/>
        </w:rPr>
        <w:t>ų</w:t>
      </w:r>
      <w:r w:rsidR="00FD0842" w:rsidRPr="00FD0842">
        <w:rPr>
          <w:color w:val="000000"/>
          <w:lang w:val="lt-LT" w:eastAsia="lt-LT" w:bidi="lt-LT"/>
        </w:rPr>
        <w:t>, nei nustatyta projekto sutartyje, projekto įgyvendinimo terminų pasekmių, įskaitant</w:t>
      </w:r>
      <w:r w:rsidR="00914939">
        <w:rPr>
          <w:color w:val="000000"/>
          <w:lang w:val="lt-LT" w:eastAsia="lt-LT" w:bidi="lt-LT"/>
        </w:rPr>
        <w:t xml:space="preserve"> projekto</w:t>
      </w:r>
      <w:r w:rsidR="00FD0842" w:rsidRPr="00FD0842">
        <w:rPr>
          <w:color w:val="000000"/>
          <w:lang w:val="lt-LT" w:eastAsia="lt-LT" w:bidi="lt-LT"/>
        </w:rPr>
        <w:t xml:space="preserve"> finansavimo valstybės biudžeto lėšomis mažinimą</w:t>
      </w:r>
      <w:r w:rsidR="00914939">
        <w:rPr>
          <w:color w:val="000000"/>
          <w:lang w:val="lt-LT" w:eastAsia="lt-LT" w:bidi="lt-LT"/>
        </w:rPr>
        <w:t xml:space="preserve">, pareiškėjams </w:t>
      </w:r>
      <w:r w:rsidR="00FD0842" w:rsidRPr="00914939">
        <w:rPr>
          <w:color w:val="000000"/>
          <w:lang w:val="lt-LT" w:eastAsia="lt-LT" w:bidi="lt-LT"/>
        </w:rPr>
        <w:t>(paramos gavėj</w:t>
      </w:r>
      <w:r w:rsidR="00914939">
        <w:rPr>
          <w:color w:val="000000"/>
          <w:lang w:val="lt-LT" w:eastAsia="lt-LT" w:bidi="lt-LT"/>
        </w:rPr>
        <w:t>ams</w:t>
      </w:r>
      <w:r w:rsidR="00FD0842" w:rsidRPr="00914939">
        <w:rPr>
          <w:color w:val="000000"/>
          <w:lang w:val="lt-LT" w:eastAsia="lt-LT" w:bidi="lt-LT"/>
        </w:rPr>
        <w:t xml:space="preserve">) </w:t>
      </w:r>
      <w:r w:rsidR="00914939">
        <w:rPr>
          <w:color w:val="000000"/>
          <w:lang w:val="lt-LT" w:eastAsia="lt-LT" w:bidi="lt-LT"/>
        </w:rPr>
        <w:t xml:space="preserve">kyla </w:t>
      </w:r>
      <w:r w:rsidR="0057049A">
        <w:rPr>
          <w:color w:val="000000"/>
          <w:lang w:val="lt-LT" w:eastAsia="lt-LT" w:bidi="lt-LT"/>
        </w:rPr>
        <w:t xml:space="preserve">tik </w:t>
      </w:r>
      <w:r w:rsidR="00FD0842" w:rsidRPr="00914939">
        <w:rPr>
          <w:color w:val="000000"/>
          <w:lang w:val="lt-LT" w:eastAsia="lt-LT" w:bidi="lt-LT"/>
        </w:rPr>
        <w:t>neįrodžius nenugalimos jėgos aplinkybių egzistavimo.</w:t>
      </w:r>
      <w:r w:rsidR="004407E1">
        <w:rPr>
          <w:color w:val="000000"/>
          <w:lang w:val="lt-LT" w:eastAsia="lt-LT" w:bidi="lt-LT"/>
        </w:rPr>
        <w:t xml:space="preserve"> </w:t>
      </w:r>
    </w:p>
    <w:p w14:paraId="14901C3D" w14:textId="7D685B05" w:rsidR="00BB3643" w:rsidRPr="00BB3643" w:rsidRDefault="00311206" w:rsidP="00BB3643">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Išplėstinės teisėjų kolegijos vertinimu, tok</w:t>
      </w:r>
      <w:r w:rsidR="00271E8E">
        <w:rPr>
          <w:color w:val="000000"/>
          <w:lang w:val="lt-LT" w:eastAsia="lt-LT" w:bidi="lt-LT"/>
        </w:rPr>
        <w:t>iu</w:t>
      </w:r>
      <w:r>
        <w:rPr>
          <w:color w:val="000000"/>
          <w:lang w:val="lt-LT" w:eastAsia="lt-LT" w:bidi="lt-LT"/>
        </w:rPr>
        <w:t xml:space="preserve"> teisini</w:t>
      </w:r>
      <w:r w:rsidR="00271E8E">
        <w:rPr>
          <w:color w:val="000000"/>
          <w:lang w:val="lt-LT" w:eastAsia="lt-LT" w:bidi="lt-LT"/>
        </w:rPr>
        <w:t>u</w:t>
      </w:r>
      <w:r>
        <w:rPr>
          <w:color w:val="000000"/>
          <w:lang w:val="lt-LT" w:eastAsia="lt-LT" w:bidi="lt-LT"/>
        </w:rPr>
        <w:t xml:space="preserve"> reguliavim</w:t>
      </w:r>
      <w:r w:rsidR="00271E8E">
        <w:rPr>
          <w:color w:val="000000"/>
          <w:lang w:val="lt-LT" w:eastAsia="lt-LT" w:bidi="lt-LT"/>
        </w:rPr>
        <w:t>u</w:t>
      </w:r>
      <w:r>
        <w:rPr>
          <w:color w:val="000000"/>
          <w:lang w:val="lt-LT" w:eastAsia="lt-LT" w:bidi="lt-LT"/>
        </w:rPr>
        <w:t xml:space="preserve"> </w:t>
      </w:r>
      <w:r w:rsidR="005D58EE">
        <w:rPr>
          <w:color w:val="000000"/>
          <w:lang w:val="lt-LT" w:eastAsia="lt-LT" w:bidi="lt-LT"/>
        </w:rPr>
        <w:t xml:space="preserve">taip pat </w:t>
      </w:r>
      <w:r>
        <w:rPr>
          <w:color w:val="000000"/>
          <w:lang w:val="lt-LT" w:eastAsia="lt-LT" w:bidi="lt-LT"/>
        </w:rPr>
        <w:t>n</w:t>
      </w:r>
      <w:r w:rsidR="00271E8E">
        <w:rPr>
          <w:color w:val="000000"/>
          <w:lang w:val="lt-LT" w:eastAsia="lt-LT" w:bidi="lt-LT"/>
        </w:rPr>
        <w:t xml:space="preserve">ėra </w:t>
      </w:r>
      <w:r>
        <w:rPr>
          <w:color w:val="000000"/>
          <w:lang w:val="lt-LT" w:eastAsia="lt-LT" w:bidi="lt-LT"/>
        </w:rPr>
        <w:t>pažeidžia</w:t>
      </w:r>
      <w:r w:rsidR="00271E8E">
        <w:rPr>
          <w:color w:val="000000"/>
          <w:lang w:val="lt-LT" w:eastAsia="lt-LT" w:bidi="lt-LT"/>
        </w:rPr>
        <w:t>mas</w:t>
      </w:r>
      <w:r>
        <w:rPr>
          <w:color w:val="000000"/>
          <w:lang w:val="lt-LT" w:eastAsia="lt-LT" w:bidi="lt-LT"/>
        </w:rPr>
        <w:t xml:space="preserve"> konstitucini</w:t>
      </w:r>
      <w:r w:rsidR="00271E8E">
        <w:rPr>
          <w:color w:val="000000"/>
          <w:lang w:val="lt-LT" w:eastAsia="lt-LT" w:bidi="lt-LT"/>
        </w:rPr>
        <w:t>s</w:t>
      </w:r>
      <w:r>
        <w:rPr>
          <w:color w:val="000000"/>
          <w:lang w:val="lt-LT" w:eastAsia="lt-LT" w:bidi="lt-LT"/>
        </w:rPr>
        <w:t xml:space="preserve"> lygiateisiškumo princip</w:t>
      </w:r>
      <w:r w:rsidR="00271E8E">
        <w:rPr>
          <w:color w:val="000000"/>
          <w:lang w:val="lt-LT" w:eastAsia="lt-LT" w:bidi="lt-LT"/>
        </w:rPr>
        <w:t>as</w:t>
      </w:r>
      <w:r>
        <w:rPr>
          <w:color w:val="000000"/>
          <w:lang w:val="lt-LT" w:eastAsia="lt-LT" w:bidi="lt-LT"/>
        </w:rPr>
        <w:t>.</w:t>
      </w:r>
      <w:r w:rsidR="00271E8E">
        <w:rPr>
          <w:color w:val="000000"/>
          <w:lang w:val="lt-LT" w:eastAsia="lt-LT" w:bidi="lt-LT"/>
        </w:rPr>
        <w:t xml:space="preserve"> </w:t>
      </w:r>
      <w:r w:rsidR="00BB3643" w:rsidRPr="00BB3643">
        <w:rPr>
          <w:color w:val="000000"/>
          <w:lang w:val="lt-LT" w:eastAsia="lt-LT" w:bidi="lt-LT"/>
        </w:rPr>
        <w:t>Remiantis oficialiąja konstitucine doktrina, konstitucinis visų asmenų lygybės įstatymui, teismui ir kitoms valstybės institucijoms ar pareigūnams principas įpareigoja valstybę vienodai veiksmingomis priemonėmis ginti kiekvieno asmens teises ir laisves (Konstitucinio Teismo 2000 m. birželio 30 nutarimas). Konstitucijos 29 straipsnio 1 dalyje yra įtvirtinta formali visų asmenų lygybė. Konstitucinis asmenų lygybės įstatymui principas reiškia žmogaus prigimtinę teisę būti traktuojamam vienodai su kitais. Konstitucinis Teismas savo nutarimuose ne kartą yra konstatavęs, kad šio principo turi būti laikomasi ir leidžiant įstatymus, ir juos taikant. Nurodytas principas įpareigoja vienodus faktus vertinti vienodai ir draudžia iš esmės tokius pat faktus savavališkai vertinti skirtingai (Konstitucinio Teismo 2003 m. liepos 4 d. nutarimas). Konstitucinis Teismas yra ne kartą pažymėjęs, jog konstitucinis visų asmenų lygybės principas nepaneigia to, kad įstatyme gali būti nustatytas nevienodas (diferencijuotas) teisinis reguliavimas tam tikrų asmenų kategorijų, esančių skirtingose padėtyse, atžvilgiu; socialinio gyvenimo įvairovė gali lemti teisinio reguliavimo būdą ir turinį. Konstitucinis asmenų lygybės principas nepaneigia pačios galimybės skirtingai traktuoti žmones atsižvelgiant į jų statusą ar padėtį (Konstitucinio Teismo 2008</w:t>
      </w:r>
      <w:r w:rsidR="00BB3643">
        <w:rPr>
          <w:color w:val="000000"/>
          <w:lang w:val="lt-LT" w:eastAsia="lt-LT" w:bidi="lt-LT"/>
        </w:rPr>
        <w:t> </w:t>
      </w:r>
      <w:r w:rsidR="00BB3643" w:rsidRPr="00BB3643">
        <w:rPr>
          <w:color w:val="000000"/>
          <w:lang w:val="lt-LT" w:eastAsia="lt-LT" w:bidi="lt-LT"/>
        </w:rPr>
        <w:t>m. spalio 30 d., 2012 m. liepos 3 d. nutarimai). Tačiau konstitucinis visų asmenų lygybės įstatymui principas būtų pažeidžiamas, jei tam tikra grupė asmenų, kuriems yra skiriama teisės norma, palyginti su kitais tos pačios normos adresatais, būtų kitaip traktuojama, nors tarp tų grupių nėra tokio pobūdžio ir tokios apimties skirtumų, kad toks nevienodas traktavimas būtų objektyviai pateisintinas (Konstitucinio Teismo 1996 m. lapkričio 20 d., 2012 m. birželio 29 d. nutarimai).</w:t>
      </w:r>
    </w:p>
    <w:p w14:paraId="0F70434F" w14:textId="54A95CED" w:rsidR="009A3454" w:rsidRDefault="00A70835" w:rsidP="009E307A">
      <w:pPr>
        <w:pStyle w:val="Sraopastraipa"/>
        <w:numPr>
          <w:ilvl w:val="0"/>
          <w:numId w:val="2"/>
        </w:numPr>
        <w:tabs>
          <w:tab w:val="left" w:pos="851"/>
          <w:tab w:val="left" w:pos="1134"/>
        </w:tabs>
        <w:ind w:left="0" w:firstLine="720"/>
        <w:jc w:val="both"/>
        <w:rPr>
          <w:color w:val="000000"/>
          <w:lang w:val="lt-LT" w:eastAsia="lt-LT" w:bidi="lt-LT"/>
        </w:rPr>
      </w:pPr>
      <w:r>
        <w:rPr>
          <w:color w:val="000000"/>
          <w:lang w:val="lt-LT" w:eastAsia="lt-LT" w:bidi="lt-LT"/>
        </w:rPr>
        <w:t xml:space="preserve">Kaip minėta, pareiškėjas šioje norminėje administracinėje byloje neginčija </w:t>
      </w:r>
      <w:r w:rsidRPr="00A70835">
        <w:rPr>
          <w:rFonts w:eastAsia="Calibri"/>
          <w:color w:val="000000"/>
          <w:lang w:val="lt-LT" w:eastAsia="lt-LT" w:bidi="lt-LT"/>
        </w:rPr>
        <w:t>Lietuvos Respublikos</w:t>
      </w:r>
      <w:r>
        <w:rPr>
          <w:color w:val="000000"/>
          <w:lang w:val="lt-LT" w:eastAsia="lt-LT" w:bidi="lt-LT"/>
        </w:rPr>
        <w:t xml:space="preserve"> vidaus reikalų ministerijos diskrecijos bei jos ribų, tvirtinant </w:t>
      </w:r>
      <w:r w:rsidR="00883100">
        <w:rPr>
          <w:color w:val="000000"/>
          <w:lang w:val="lt-LT" w:eastAsia="lt-LT" w:bidi="lt-LT"/>
        </w:rPr>
        <w:t xml:space="preserve">Programos </w:t>
      </w:r>
      <w:r w:rsidR="00883100" w:rsidRPr="00883100">
        <w:rPr>
          <w:color w:val="000000"/>
          <w:lang w:val="lt-LT" w:eastAsia="lt-LT" w:bidi="lt-LT"/>
        </w:rPr>
        <w:t>projektų finansavimo sąlygų aprašus ir jų pakeitimus</w:t>
      </w:r>
      <w:r w:rsidR="00883100">
        <w:rPr>
          <w:color w:val="000000"/>
          <w:lang w:val="lt-LT" w:eastAsia="lt-LT" w:bidi="lt-LT"/>
        </w:rPr>
        <w:t xml:space="preserve">. </w:t>
      </w:r>
      <w:r w:rsidR="001F6F72">
        <w:rPr>
          <w:color w:val="000000"/>
          <w:lang w:val="lt-LT" w:eastAsia="lt-LT" w:bidi="lt-LT"/>
        </w:rPr>
        <w:t xml:space="preserve">Vien tai, kad pareiškėjui kelia abejonių aplinkybė, jog Priemonių aprašais yra nustatyta tokia </w:t>
      </w:r>
      <w:r w:rsidR="001F6F72" w:rsidRPr="001F6F72">
        <w:rPr>
          <w:color w:val="000000"/>
          <w:lang w:val="lt-LT" w:eastAsia="lt-LT" w:bidi="lt-LT"/>
        </w:rPr>
        <w:t>negrąžinamųjų subsidijų schema, pagal kurią valstybės biudžeto lėšomis, atitinkamai sumažinant pareiškėjo finansuojamą dalį, yra apdovanojami projektai, kurių veiklų įgyvendinimo terminas sutrumpėja</w:t>
      </w:r>
      <w:r w:rsidR="001F6F72">
        <w:rPr>
          <w:color w:val="000000"/>
          <w:lang w:val="lt-LT" w:eastAsia="lt-LT" w:bidi="lt-LT"/>
        </w:rPr>
        <w:t xml:space="preserve">, </w:t>
      </w:r>
      <w:r w:rsidR="001F6F72" w:rsidRPr="001F6F72">
        <w:rPr>
          <w:color w:val="000000"/>
          <w:lang w:val="lt-LT" w:eastAsia="lt-LT" w:bidi="lt-LT"/>
        </w:rPr>
        <w:t>ir atvirkščiai – pareiškėjo finansuojamos projekto dalies sąskaita sumažinama valstybės biudžeto lėšomis finansuojama projekto dalis tais atvejais, kai projekto veiklų įgyvendinimo terminas pailgėj</w:t>
      </w:r>
      <w:r w:rsidR="001F6F72">
        <w:rPr>
          <w:color w:val="000000"/>
          <w:lang w:val="lt-LT" w:eastAsia="lt-LT" w:bidi="lt-LT"/>
        </w:rPr>
        <w:t xml:space="preserve">a </w:t>
      </w:r>
      <w:r w:rsidR="001F6F72" w:rsidRPr="001F6F72">
        <w:rPr>
          <w:color w:val="000000"/>
          <w:lang w:val="lt-LT" w:eastAsia="lt-LT" w:bidi="lt-LT"/>
        </w:rPr>
        <w:t>(</w:t>
      </w:r>
      <w:r w:rsidR="006868A8">
        <w:rPr>
          <w:color w:val="000000"/>
          <w:lang w:val="lt-LT" w:eastAsia="lt-LT" w:bidi="lt-LT"/>
        </w:rPr>
        <w:t xml:space="preserve">pažymėtina, jog </w:t>
      </w:r>
      <w:r w:rsidR="001F6F72" w:rsidRPr="001F6F72">
        <w:rPr>
          <w:color w:val="000000"/>
          <w:lang w:val="lt-LT" w:eastAsia="lt-LT" w:bidi="lt-LT"/>
        </w:rPr>
        <w:t xml:space="preserve">šios schemos teisėtumo pareiškėjas šioje byloje </w:t>
      </w:r>
      <w:r w:rsidR="006868A8" w:rsidRPr="001F6F72">
        <w:rPr>
          <w:color w:val="000000"/>
          <w:lang w:val="lt-LT" w:eastAsia="lt-LT" w:bidi="lt-LT"/>
        </w:rPr>
        <w:t xml:space="preserve">taip pat </w:t>
      </w:r>
      <w:r w:rsidR="001F6F72" w:rsidRPr="001F6F72">
        <w:rPr>
          <w:color w:val="000000"/>
          <w:lang w:val="lt-LT" w:eastAsia="lt-LT" w:bidi="lt-LT"/>
        </w:rPr>
        <w:t>neginčija)</w:t>
      </w:r>
      <w:r w:rsidR="001F6F72">
        <w:rPr>
          <w:color w:val="000000"/>
          <w:lang w:val="lt-LT" w:eastAsia="lt-LT" w:bidi="lt-LT"/>
        </w:rPr>
        <w:t>,</w:t>
      </w:r>
      <w:r w:rsidR="006868A8">
        <w:rPr>
          <w:color w:val="000000"/>
          <w:lang w:val="lt-LT" w:eastAsia="lt-LT" w:bidi="lt-LT"/>
        </w:rPr>
        <w:t xml:space="preserve"> </w:t>
      </w:r>
      <w:r w:rsidR="001F6F72">
        <w:rPr>
          <w:color w:val="000000"/>
          <w:lang w:val="lt-LT" w:eastAsia="lt-LT" w:bidi="lt-LT"/>
        </w:rPr>
        <w:t xml:space="preserve">savaime nereiškia, kad </w:t>
      </w:r>
      <w:r w:rsidR="006868A8">
        <w:rPr>
          <w:color w:val="000000"/>
          <w:lang w:val="lt-LT" w:eastAsia="lt-LT" w:bidi="lt-LT"/>
        </w:rPr>
        <w:t>asmenys</w:t>
      </w:r>
      <w:r w:rsidR="001F6F72">
        <w:rPr>
          <w:color w:val="000000"/>
          <w:lang w:val="lt-LT" w:eastAsia="lt-LT" w:bidi="lt-LT"/>
        </w:rPr>
        <w:t>, pretenduojantys į pagal Priemonių aprašus mokamą paramą yra vertinami kitaip</w:t>
      </w:r>
      <w:r w:rsidR="006868A8">
        <w:rPr>
          <w:color w:val="000000"/>
          <w:lang w:val="lt-LT" w:eastAsia="lt-LT" w:bidi="lt-LT"/>
        </w:rPr>
        <w:t xml:space="preserve"> (nevienodai)</w:t>
      </w:r>
      <w:r w:rsidR="001F6F72">
        <w:rPr>
          <w:color w:val="000000"/>
          <w:lang w:val="lt-LT" w:eastAsia="lt-LT" w:bidi="lt-LT"/>
        </w:rPr>
        <w:t xml:space="preserve"> nei </w:t>
      </w:r>
      <w:r w:rsidR="006868A8">
        <w:rPr>
          <w:color w:val="000000"/>
          <w:lang w:val="lt-LT" w:eastAsia="lt-LT" w:bidi="lt-LT"/>
        </w:rPr>
        <w:t>asmenys</w:t>
      </w:r>
      <w:r w:rsidR="001F6F72">
        <w:rPr>
          <w:color w:val="000000"/>
          <w:lang w:val="lt-LT" w:eastAsia="lt-LT" w:bidi="lt-LT"/>
        </w:rPr>
        <w:t xml:space="preserve"> pagal kitas Programos priemones. </w:t>
      </w:r>
      <w:r w:rsidR="002F76E7">
        <w:rPr>
          <w:color w:val="000000"/>
          <w:lang w:val="lt-LT" w:eastAsia="lt-LT" w:bidi="lt-LT"/>
        </w:rPr>
        <w:t xml:space="preserve">Iš </w:t>
      </w:r>
      <w:r w:rsidR="009E1C63" w:rsidRPr="009E1C63">
        <w:rPr>
          <w:color w:val="000000"/>
          <w:lang w:val="lt-LT" w:eastAsia="lt-LT" w:bidi="lt-LT"/>
        </w:rPr>
        <w:t>Europos Komisij</w:t>
      </w:r>
      <w:r w:rsidR="009E1C63">
        <w:rPr>
          <w:color w:val="000000"/>
          <w:lang w:val="lt-LT" w:eastAsia="lt-LT" w:bidi="lt-LT"/>
        </w:rPr>
        <w:t>os</w:t>
      </w:r>
      <w:r w:rsidR="009E1C63" w:rsidRPr="009E1C63">
        <w:rPr>
          <w:color w:val="000000"/>
          <w:lang w:val="lt-LT" w:eastAsia="lt-LT" w:bidi="lt-LT"/>
        </w:rPr>
        <w:t xml:space="preserve"> 2014 m. rugsėjo 8 d. sprendimu Nr. C(2014)6397 patvirtin</w:t>
      </w:r>
      <w:r w:rsidR="009E1C63">
        <w:rPr>
          <w:color w:val="000000"/>
          <w:lang w:val="lt-LT" w:eastAsia="lt-LT" w:bidi="lt-LT"/>
        </w:rPr>
        <w:t>t</w:t>
      </w:r>
      <w:r w:rsidR="009E1C63" w:rsidRPr="009E1C63">
        <w:rPr>
          <w:color w:val="000000"/>
          <w:lang w:val="lt-LT" w:eastAsia="lt-LT" w:bidi="lt-LT"/>
        </w:rPr>
        <w:t>o</w:t>
      </w:r>
      <w:r w:rsidR="009E1C63">
        <w:rPr>
          <w:color w:val="000000"/>
          <w:lang w:val="lt-LT" w:eastAsia="lt-LT" w:bidi="lt-LT"/>
        </w:rPr>
        <w:t xml:space="preserve">s Programos matyti, kad ja ES finansavimo normos buvo nustatytos pagal </w:t>
      </w:r>
      <w:r w:rsidR="00F16C07">
        <w:rPr>
          <w:color w:val="000000"/>
          <w:lang w:val="lt-LT" w:eastAsia="lt-LT" w:bidi="lt-LT"/>
        </w:rPr>
        <w:t xml:space="preserve">12 </w:t>
      </w:r>
      <w:r w:rsidR="009E1C63">
        <w:rPr>
          <w:color w:val="000000"/>
          <w:lang w:val="lt-LT" w:eastAsia="lt-LT" w:bidi="lt-LT"/>
        </w:rPr>
        <w:t>prioritet</w:t>
      </w:r>
      <w:r w:rsidR="00F16C07">
        <w:rPr>
          <w:color w:val="000000"/>
          <w:lang w:val="lt-LT" w:eastAsia="lt-LT" w:bidi="lt-LT"/>
        </w:rPr>
        <w:t>ų</w:t>
      </w:r>
      <w:r w:rsidR="009E1C63">
        <w:rPr>
          <w:color w:val="000000"/>
          <w:lang w:val="lt-LT" w:eastAsia="lt-LT" w:bidi="lt-LT"/>
        </w:rPr>
        <w:t xml:space="preserve">, </w:t>
      </w:r>
      <w:r w:rsidR="009E1C63" w:rsidRPr="009E1C63">
        <w:rPr>
          <w:color w:val="000000"/>
          <w:lang w:val="lt-LT" w:eastAsia="lt-LT" w:bidi="lt-LT"/>
        </w:rPr>
        <w:t xml:space="preserve"> </w:t>
      </w:r>
      <w:r w:rsidR="009E1C63">
        <w:rPr>
          <w:color w:val="000000"/>
          <w:lang w:val="lt-LT" w:eastAsia="lt-LT" w:bidi="lt-LT"/>
        </w:rPr>
        <w:t xml:space="preserve">o atskiroms pagal skirtingus prioritetus įgyvendinamoms priemonėmis yra keliami skirtingi tikslai bei reikalavimai. </w:t>
      </w:r>
      <w:r w:rsidR="009E1C63" w:rsidRPr="00235C12">
        <w:rPr>
          <w:color w:val="000000"/>
          <w:lang w:val="lt-LT" w:eastAsia="lt-LT" w:bidi="lt-LT"/>
        </w:rPr>
        <w:t xml:space="preserve">Todėl </w:t>
      </w:r>
      <w:r w:rsidR="003113D5" w:rsidRPr="00235C12">
        <w:rPr>
          <w:color w:val="000000"/>
          <w:lang w:val="lt-LT" w:eastAsia="lt-LT" w:bidi="lt-LT"/>
        </w:rPr>
        <w:t xml:space="preserve">išlaidų pagal tokias priemones tinkamumo finansuoti reguliavimas objektyviai negali būti </w:t>
      </w:r>
      <w:r w:rsidR="00E031A4">
        <w:rPr>
          <w:color w:val="000000"/>
          <w:lang w:val="lt-LT" w:eastAsia="lt-LT" w:bidi="lt-LT"/>
        </w:rPr>
        <w:t xml:space="preserve">visiškai </w:t>
      </w:r>
      <w:r w:rsidR="003113D5" w:rsidRPr="00235C12">
        <w:rPr>
          <w:color w:val="000000"/>
          <w:lang w:val="lt-LT" w:eastAsia="lt-LT" w:bidi="lt-LT"/>
        </w:rPr>
        <w:t>vienodas.</w:t>
      </w:r>
      <w:r w:rsidR="00DD09AB">
        <w:rPr>
          <w:color w:val="000000"/>
          <w:lang w:val="lt-LT" w:eastAsia="lt-LT" w:bidi="lt-LT"/>
        </w:rPr>
        <w:t xml:space="preserve"> </w:t>
      </w:r>
      <w:r w:rsidR="006D16CD">
        <w:rPr>
          <w:color w:val="000000"/>
          <w:lang w:val="lt-LT" w:eastAsia="lt-LT" w:bidi="lt-LT"/>
        </w:rPr>
        <w:t>Juo labiau, kad</w:t>
      </w:r>
      <w:r w:rsidR="00B05E86">
        <w:rPr>
          <w:color w:val="000000"/>
          <w:lang w:val="lt-LT" w:eastAsia="lt-LT" w:bidi="lt-LT"/>
        </w:rPr>
        <w:t>,</w:t>
      </w:r>
      <w:r w:rsidR="006D16CD">
        <w:rPr>
          <w:color w:val="000000"/>
          <w:lang w:val="lt-LT" w:eastAsia="lt-LT" w:bidi="lt-LT"/>
        </w:rPr>
        <w:t xml:space="preserve"> kaip buvo nustatyta nagrinėjamoje byloje</w:t>
      </w:r>
      <w:r w:rsidR="004936EC">
        <w:rPr>
          <w:color w:val="000000"/>
          <w:lang w:val="lt-LT" w:eastAsia="lt-LT" w:bidi="lt-LT"/>
        </w:rPr>
        <w:t>, ginčo Priemonių aprašų nuostatomis įtvirtint</w:t>
      </w:r>
      <w:r w:rsidR="00073018">
        <w:rPr>
          <w:color w:val="000000"/>
          <w:lang w:val="lt-LT" w:eastAsia="lt-LT" w:bidi="lt-LT"/>
        </w:rPr>
        <w:t>u</w:t>
      </w:r>
      <w:r w:rsidR="004936EC">
        <w:rPr>
          <w:color w:val="000000"/>
          <w:lang w:val="lt-LT" w:eastAsia="lt-LT" w:bidi="lt-LT"/>
        </w:rPr>
        <w:t xml:space="preserve"> į projektų įgyvendinimo trukmę neįskaičiuojam</w:t>
      </w:r>
      <w:r w:rsidR="00073018">
        <w:rPr>
          <w:color w:val="000000"/>
          <w:lang w:val="lt-LT" w:eastAsia="lt-LT" w:bidi="lt-LT"/>
        </w:rPr>
        <w:t>u</w:t>
      </w:r>
      <w:r w:rsidR="004936EC">
        <w:rPr>
          <w:color w:val="000000"/>
          <w:lang w:val="lt-LT" w:eastAsia="lt-LT" w:bidi="lt-LT"/>
        </w:rPr>
        <w:t xml:space="preserve"> „pirmų 8</w:t>
      </w:r>
      <w:r w:rsidR="00B05E86">
        <w:rPr>
          <w:color w:val="000000"/>
          <w:lang w:val="lt-LT" w:eastAsia="lt-LT" w:bidi="lt-LT"/>
        </w:rPr>
        <w:t> </w:t>
      </w:r>
      <w:r w:rsidR="004936EC">
        <w:rPr>
          <w:color w:val="000000"/>
          <w:lang w:val="lt-LT" w:eastAsia="lt-LT" w:bidi="lt-LT"/>
        </w:rPr>
        <w:t>mėnesių“ termin</w:t>
      </w:r>
      <w:r w:rsidR="00712AD4">
        <w:rPr>
          <w:color w:val="000000"/>
          <w:lang w:val="lt-LT" w:eastAsia="lt-LT" w:bidi="lt-LT"/>
        </w:rPr>
        <w:t>u buvo</w:t>
      </w:r>
      <w:r w:rsidR="004936EC">
        <w:rPr>
          <w:color w:val="000000"/>
          <w:lang w:val="lt-LT" w:eastAsia="lt-LT" w:bidi="lt-LT"/>
        </w:rPr>
        <w:t xml:space="preserve"> </w:t>
      </w:r>
      <w:r w:rsidR="00712AD4" w:rsidRPr="00712AD4">
        <w:rPr>
          <w:color w:val="000000"/>
          <w:lang w:val="lt-LT" w:eastAsia="lt-LT" w:bidi="lt-LT"/>
        </w:rPr>
        <w:t>tik palengvin</w:t>
      </w:r>
      <w:r w:rsidR="00712AD4">
        <w:rPr>
          <w:color w:val="000000"/>
          <w:lang w:val="lt-LT" w:eastAsia="lt-LT" w:bidi="lt-LT"/>
        </w:rPr>
        <w:t>ta pareiškėjų (paramos gavėjų)</w:t>
      </w:r>
      <w:r w:rsidR="00712AD4" w:rsidRPr="00712AD4">
        <w:rPr>
          <w:color w:val="000000"/>
          <w:lang w:val="lt-LT" w:eastAsia="lt-LT" w:bidi="lt-LT"/>
        </w:rPr>
        <w:t xml:space="preserve"> įrodinėjimo našt</w:t>
      </w:r>
      <w:r w:rsidR="00073018">
        <w:rPr>
          <w:color w:val="000000"/>
          <w:lang w:val="lt-LT" w:eastAsia="lt-LT" w:bidi="lt-LT"/>
        </w:rPr>
        <w:t>a</w:t>
      </w:r>
      <w:r w:rsidR="00712AD4">
        <w:rPr>
          <w:color w:val="000000"/>
          <w:lang w:val="lt-LT" w:eastAsia="lt-LT" w:bidi="lt-LT"/>
        </w:rPr>
        <w:t xml:space="preserve"> dėl </w:t>
      </w:r>
      <w:r w:rsidR="00712AD4" w:rsidRPr="00712AD4">
        <w:rPr>
          <w:i/>
          <w:iCs/>
          <w:color w:val="000000"/>
          <w:lang w:val="lt-LT" w:eastAsia="lt-LT" w:bidi="lt-LT"/>
        </w:rPr>
        <w:t xml:space="preserve">force majeure </w:t>
      </w:r>
      <w:r w:rsidR="00712AD4" w:rsidRPr="00712AD4">
        <w:rPr>
          <w:color w:val="000000"/>
          <w:lang w:val="lt-LT" w:eastAsia="lt-LT" w:bidi="lt-LT"/>
        </w:rPr>
        <w:t xml:space="preserve">aplinkybių, </w:t>
      </w:r>
      <w:r w:rsidR="00712AD4">
        <w:rPr>
          <w:color w:val="000000"/>
          <w:lang w:val="lt-LT" w:eastAsia="lt-LT" w:bidi="lt-LT"/>
        </w:rPr>
        <w:t xml:space="preserve">taip pat kad net ir pasibaigus šiam terminui pareiškėjai (paramos gavėjai) nepraranda teisės toliau remtis </w:t>
      </w:r>
      <w:r w:rsidR="00712AD4" w:rsidRPr="00712AD4">
        <w:rPr>
          <w:i/>
          <w:iCs/>
          <w:color w:val="000000"/>
          <w:lang w:val="lt-LT" w:eastAsia="lt-LT" w:bidi="lt-LT"/>
        </w:rPr>
        <w:t xml:space="preserve">force majeure </w:t>
      </w:r>
      <w:r w:rsidR="00712AD4" w:rsidRPr="00712AD4">
        <w:rPr>
          <w:color w:val="000000"/>
          <w:lang w:val="lt-LT" w:eastAsia="lt-LT" w:bidi="lt-LT"/>
        </w:rPr>
        <w:t>aplinkybių</w:t>
      </w:r>
      <w:r w:rsidR="00712AD4">
        <w:rPr>
          <w:color w:val="000000"/>
          <w:lang w:val="lt-LT" w:eastAsia="lt-LT" w:bidi="lt-LT"/>
        </w:rPr>
        <w:t xml:space="preserve"> egzistavimu</w:t>
      </w:r>
      <w:r w:rsidR="006D16CD">
        <w:rPr>
          <w:color w:val="000000"/>
          <w:lang w:val="lt-LT" w:eastAsia="lt-LT" w:bidi="lt-LT"/>
        </w:rPr>
        <w:t>. Dėl nurodytų priežasčių</w:t>
      </w:r>
      <w:r w:rsidR="00712AD4">
        <w:rPr>
          <w:color w:val="000000"/>
          <w:lang w:val="lt-LT" w:eastAsia="lt-LT" w:bidi="lt-LT"/>
        </w:rPr>
        <w:t xml:space="preserve"> </w:t>
      </w:r>
      <w:r w:rsidR="00F24A5C">
        <w:rPr>
          <w:color w:val="000000"/>
          <w:lang w:val="lt-LT" w:eastAsia="lt-LT" w:bidi="lt-LT"/>
        </w:rPr>
        <w:t xml:space="preserve">nėra pagrindo spręsti, kad tokiu </w:t>
      </w:r>
      <w:r w:rsidR="00B05E86">
        <w:rPr>
          <w:color w:val="000000"/>
          <w:lang w:val="lt-LT" w:eastAsia="lt-LT" w:bidi="lt-LT"/>
        </w:rPr>
        <w:t xml:space="preserve">teisiniu </w:t>
      </w:r>
      <w:r w:rsidR="00F24A5C">
        <w:rPr>
          <w:color w:val="000000"/>
          <w:lang w:val="lt-LT" w:eastAsia="lt-LT" w:bidi="lt-LT"/>
        </w:rPr>
        <w:t xml:space="preserve">reguliavimu pareiškėjai </w:t>
      </w:r>
      <w:r w:rsidR="00405B4B">
        <w:rPr>
          <w:color w:val="000000"/>
          <w:lang w:val="lt-LT" w:eastAsia="lt-LT" w:bidi="lt-LT"/>
        </w:rPr>
        <w:t>pagal Priemonių aprašus vertinami nepalankiau nei pareiškėjai pagal kit</w:t>
      </w:r>
      <w:r w:rsidR="00EF30DB">
        <w:rPr>
          <w:color w:val="000000"/>
          <w:lang w:val="lt-LT" w:eastAsia="lt-LT" w:bidi="lt-LT"/>
        </w:rPr>
        <w:t>ų priemonių</w:t>
      </w:r>
      <w:r w:rsidR="00405B4B">
        <w:rPr>
          <w:color w:val="000000"/>
          <w:lang w:val="lt-LT" w:eastAsia="lt-LT" w:bidi="lt-LT"/>
        </w:rPr>
        <w:t xml:space="preserve"> </w:t>
      </w:r>
      <w:r w:rsidR="008D5B95" w:rsidRPr="008D5B95">
        <w:rPr>
          <w:color w:val="000000"/>
          <w:lang w:val="lt-LT" w:eastAsia="lt-LT" w:bidi="lt-LT"/>
        </w:rPr>
        <w:t>projektų finansavimo sąlygų</w:t>
      </w:r>
      <w:r w:rsidR="00405B4B">
        <w:rPr>
          <w:color w:val="000000"/>
          <w:lang w:val="lt-LT" w:eastAsia="lt-LT" w:bidi="lt-LT"/>
        </w:rPr>
        <w:t xml:space="preserve"> aprašus.</w:t>
      </w:r>
    </w:p>
    <w:p w14:paraId="3D9414A4" w14:textId="25B54934" w:rsidR="008928EC" w:rsidRPr="00521EBE" w:rsidRDefault="007A3B49" w:rsidP="00CE33CC">
      <w:pPr>
        <w:pStyle w:val="Sraopastraipa"/>
        <w:numPr>
          <w:ilvl w:val="0"/>
          <w:numId w:val="2"/>
        </w:numPr>
        <w:tabs>
          <w:tab w:val="left" w:pos="1134"/>
        </w:tabs>
        <w:ind w:left="0" w:firstLine="709"/>
        <w:jc w:val="both"/>
        <w:rPr>
          <w:color w:val="000000"/>
          <w:lang w:val="lt-LT" w:eastAsia="lt-LT" w:bidi="lt-LT"/>
        </w:rPr>
      </w:pPr>
      <w:r>
        <w:rPr>
          <w:color w:val="000000"/>
          <w:lang w:val="lt-LT" w:eastAsia="lt-LT" w:bidi="lt-LT"/>
        </w:rPr>
        <w:lastRenderedPageBreak/>
        <w:t xml:space="preserve">Apibendrindama byloje nustatytas aplinkybes, išplėstinė teisėjų kolegija sprendžia, kad </w:t>
      </w:r>
      <w:r w:rsidR="00521EBE" w:rsidRPr="00F602E7">
        <w:rPr>
          <w:lang w:val="lt-LT"/>
        </w:rPr>
        <w:t>Didžiųjų miestų plėtros apraš</w:t>
      </w:r>
      <w:r w:rsidR="00521EBE">
        <w:rPr>
          <w:lang w:val="lt-LT"/>
        </w:rPr>
        <w:t>o</w:t>
      </w:r>
      <w:r w:rsidR="00521EBE" w:rsidRPr="00F602E7">
        <w:rPr>
          <w:lang w:val="lt-LT"/>
        </w:rPr>
        <w:t xml:space="preserve"> 32.1 papunktis (2020 m. spalio 16 d. įsakymo Nr. 1V-1052 redakcija), Miestų plėtros apraš</w:t>
      </w:r>
      <w:r w:rsidR="00521EBE">
        <w:rPr>
          <w:lang w:val="lt-LT"/>
        </w:rPr>
        <w:t>o</w:t>
      </w:r>
      <w:r w:rsidR="00521EBE" w:rsidRPr="00F602E7">
        <w:rPr>
          <w:lang w:val="lt-LT"/>
        </w:rPr>
        <w:t xml:space="preserve"> 33.1 papunktis (2020 m. spalio 16 d. įsakymo Nr. 1V-1050 redakcija) bei Kaimo plėtros apraš</w:t>
      </w:r>
      <w:r w:rsidR="00521EBE">
        <w:rPr>
          <w:lang w:val="lt-LT"/>
        </w:rPr>
        <w:t>o</w:t>
      </w:r>
      <w:r w:rsidR="00521EBE" w:rsidRPr="00F602E7">
        <w:rPr>
          <w:lang w:val="lt-LT"/>
        </w:rPr>
        <w:t xml:space="preserve"> 34.1 papunktis (2020 m. rugsėjo 29 d. įsakymo Nr.</w:t>
      </w:r>
      <w:r w:rsidR="00521EBE">
        <w:rPr>
          <w:lang w:val="lt-LT"/>
        </w:rPr>
        <w:t> </w:t>
      </w:r>
      <w:r w:rsidR="00521EBE" w:rsidRPr="00F602E7">
        <w:rPr>
          <w:lang w:val="lt-LT"/>
        </w:rPr>
        <w:t>1V-980 redakcija)</w:t>
      </w:r>
      <w:r w:rsidR="00521EBE">
        <w:rPr>
          <w:lang w:val="lt-LT"/>
        </w:rPr>
        <w:t xml:space="preserve"> pareiškėjo prašoma</w:t>
      </w:r>
      <w:r w:rsidR="00521EBE" w:rsidRPr="00F602E7">
        <w:rPr>
          <w:lang w:val="lt-LT"/>
        </w:rPr>
        <w:t xml:space="preserve"> </w:t>
      </w:r>
      <w:r w:rsidR="00073018">
        <w:rPr>
          <w:lang w:val="lt-LT"/>
        </w:rPr>
        <w:t xml:space="preserve">patikrinti </w:t>
      </w:r>
      <w:r w:rsidR="00521EBE" w:rsidRPr="00F602E7">
        <w:rPr>
          <w:lang w:val="lt-LT"/>
        </w:rPr>
        <w:t>apimtimi</w:t>
      </w:r>
      <w:r w:rsidR="00521EBE">
        <w:rPr>
          <w:lang w:val="lt-LT"/>
        </w:rPr>
        <w:t xml:space="preserve"> </w:t>
      </w:r>
      <w:r w:rsidR="00521EBE" w:rsidRPr="00F602E7">
        <w:rPr>
          <w:lang w:val="lt-LT"/>
        </w:rPr>
        <w:t>neprieštarauja Konstitucijoje įtvirtintiems teisėtų lūkesčių apsaugos, lygiateisiškumo, atsakingo valdymo</w:t>
      </w:r>
      <w:r w:rsidR="00521EBE">
        <w:rPr>
          <w:lang w:val="lt-LT"/>
        </w:rPr>
        <w:t>,</w:t>
      </w:r>
      <w:r w:rsidR="00521EBE" w:rsidRPr="00F602E7">
        <w:rPr>
          <w:lang w:val="lt-LT"/>
        </w:rPr>
        <w:t xml:space="preserve"> draudimo nustatyti teisės akto grįžtamąją galią</w:t>
      </w:r>
      <w:r w:rsidR="00521EBE">
        <w:rPr>
          <w:lang w:val="lt-LT"/>
        </w:rPr>
        <w:t xml:space="preserve"> </w:t>
      </w:r>
      <w:r w:rsidR="00521EBE" w:rsidRPr="00F602E7">
        <w:rPr>
          <w:lang w:val="lt-LT"/>
        </w:rPr>
        <w:t>princip</w:t>
      </w:r>
      <w:r w:rsidR="00521EBE">
        <w:rPr>
          <w:lang w:val="lt-LT"/>
        </w:rPr>
        <w:t>ams bei šiuos principus apimančiam teisinės valstybės principui</w:t>
      </w:r>
      <w:r w:rsidR="00521EBE" w:rsidRPr="00F602E7">
        <w:rPr>
          <w:lang w:val="lt-LT"/>
        </w:rPr>
        <w:t>, TPĮ 3</w:t>
      </w:r>
      <w:r w:rsidR="00521EBE">
        <w:rPr>
          <w:lang w:val="lt-LT"/>
        </w:rPr>
        <w:t> </w:t>
      </w:r>
      <w:r w:rsidR="00521EBE" w:rsidRPr="00F602E7">
        <w:rPr>
          <w:lang w:val="lt-LT"/>
        </w:rPr>
        <w:t>straipsnio 2 dalies 5</w:t>
      </w:r>
      <w:r w:rsidR="00073018">
        <w:rPr>
          <w:lang w:val="lt-LT"/>
        </w:rPr>
        <w:t> </w:t>
      </w:r>
      <w:r w:rsidR="00521EBE" w:rsidRPr="00F602E7">
        <w:rPr>
          <w:lang w:val="lt-LT"/>
        </w:rPr>
        <w:t>punktui, 15</w:t>
      </w:r>
      <w:r w:rsidR="004F7057">
        <w:rPr>
          <w:lang w:val="lt-LT"/>
        </w:rPr>
        <w:t> </w:t>
      </w:r>
      <w:r w:rsidR="00521EBE" w:rsidRPr="00F602E7">
        <w:rPr>
          <w:lang w:val="lt-LT"/>
        </w:rPr>
        <w:t>straipsnio 1 ir 2 dalims</w:t>
      </w:r>
      <w:r w:rsidR="00521EBE">
        <w:rPr>
          <w:lang w:val="lt-LT"/>
        </w:rPr>
        <w:t xml:space="preserve"> ir</w:t>
      </w:r>
      <w:r w:rsidR="00521EBE" w:rsidRPr="00F602E7">
        <w:rPr>
          <w:lang w:val="lt-LT"/>
        </w:rPr>
        <w:t xml:space="preserve"> VAĮ 3 straipsnio 10 punktui.</w:t>
      </w:r>
    </w:p>
    <w:p w14:paraId="1C671901" w14:textId="77777777" w:rsidR="008928EC" w:rsidRPr="00EA20AF" w:rsidRDefault="008928EC" w:rsidP="00236C63">
      <w:pPr>
        <w:ind w:firstLine="709"/>
        <w:jc w:val="both"/>
        <w:rPr>
          <w:color w:val="000000"/>
          <w:lang w:val="lt-LT" w:eastAsia="lt-LT" w:bidi="lt-LT"/>
        </w:rPr>
      </w:pPr>
    </w:p>
    <w:p w14:paraId="4115BDDB" w14:textId="08E9BB18" w:rsidR="005E1B14" w:rsidRPr="00EA20AF" w:rsidRDefault="005E1B14" w:rsidP="00035C12">
      <w:pPr>
        <w:pStyle w:val="Sraopastraipa"/>
        <w:ind w:left="0" w:firstLine="709"/>
        <w:jc w:val="both"/>
        <w:rPr>
          <w:color w:val="000000"/>
          <w:lang w:val="lt-LT"/>
        </w:rPr>
      </w:pPr>
      <w:r w:rsidRPr="00EA20AF">
        <w:rPr>
          <w:color w:val="000000"/>
          <w:lang w:val="lt-LT"/>
        </w:rPr>
        <w:t xml:space="preserve">Vadovaudamasi Lietuvos Respublikos administracinių bylų teisenos įstatymo </w:t>
      </w:r>
      <w:r w:rsidR="00A304DE" w:rsidRPr="00EA20AF">
        <w:rPr>
          <w:lang w:val="lt-LT"/>
        </w:rPr>
        <w:t>116 straipsnio 1 dalimi</w:t>
      </w:r>
      <w:r w:rsidR="000A5B88">
        <w:rPr>
          <w:lang w:val="lt-LT"/>
        </w:rPr>
        <w:t xml:space="preserve"> </w:t>
      </w:r>
      <w:r w:rsidR="00A304DE" w:rsidRPr="00EA20AF">
        <w:rPr>
          <w:color w:val="000000"/>
          <w:lang w:val="lt-LT"/>
        </w:rPr>
        <w:t xml:space="preserve">ir </w:t>
      </w:r>
      <w:r w:rsidR="00725925" w:rsidRPr="00EA20AF">
        <w:rPr>
          <w:color w:val="000000"/>
          <w:lang w:val="lt-LT"/>
        </w:rPr>
        <w:t xml:space="preserve">117 straipsnio 1 </w:t>
      </w:r>
      <w:r w:rsidR="00725925" w:rsidRPr="00AE1CF5">
        <w:rPr>
          <w:color w:val="000000"/>
          <w:lang w:val="lt-LT"/>
        </w:rPr>
        <w:t xml:space="preserve">dalies </w:t>
      </w:r>
      <w:r w:rsidR="00427779">
        <w:rPr>
          <w:color w:val="000000"/>
          <w:lang w:val="lt-LT"/>
        </w:rPr>
        <w:t>1</w:t>
      </w:r>
      <w:r w:rsidR="00725925" w:rsidRPr="00AE1CF5">
        <w:rPr>
          <w:color w:val="000000"/>
          <w:lang w:val="lt-LT"/>
        </w:rPr>
        <w:t xml:space="preserve"> punktu</w:t>
      </w:r>
      <w:r w:rsidRPr="00EA20AF">
        <w:rPr>
          <w:color w:val="000000"/>
          <w:lang w:val="lt-LT"/>
        </w:rPr>
        <w:t>, išplėstinė teisėjų kolegija</w:t>
      </w:r>
    </w:p>
    <w:p w14:paraId="7A21470F" w14:textId="77777777" w:rsidR="001F1FCA" w:rsidRPr="00EA20AF" w:rsidRDefault="001F1FCA" w:rsidP="00035C12">
      <w:pPr>
        <w:pStyle w:val="Sraopastraipa"/>
        <w:ind w:left="0" w:firstLine="567"/>
        <w:jc w:val="both"/>
        <w:rPr>
          <w:color w:val="000000"/>
          <w:lang w:val="lt-LT"/>
        </w:rPr>
      </w:pPr>
    </w:p>
    <w:p w14:paraId="69AFF5BF" w14:textId="422AFC68" w:rsidR="001F1FCA" w:rsidRPr="00EA20AF" w:rsidRDefault="001F1FCA" w:rsidP="001F1FCA">
      <w:pPr>
        <w:shd w:val="clear" w:color="auto" w:fill="FFFFFF"/>
        <w:jc w:val="both"/>
        <w:rPr>
          <w:lang w:val="lt-LT"/>
        </w:rPr>
      </w:pPr>
      <w:r w:rsidRPr="00EA20AF">
        <w:rPr>
          <w:spacing w:val="60"/>
          <w:lang w:val="lt-LT"/>
        </w:rPr>
        <w:t>nusprendži</w:t>
      </w:r>
      <w:r w:rsidR="00F53240" w:rsidRPr="00EA20AF">
        <w:rPr>
          <w:lang w:val="lt-LT"/>
        </w:rPr>
        <w:t>a:</w:t>
      </w:r>
    </w:p>
    <w:p w14:paraId="1E737E6D" w14:textId="6E56E2A3" w:rsidR="009B3D0B" w:rsidRPr="00EA20AF" w:rsidRDefault="009B3D0B" w:rsidP="00035C12">
      <w:pPr>
        <w:pStyle w:val="Sraopastraipa"/>
        <w:ind w:left="0" w:firstLine="709"/>
        <w:jc w:val="both"/>
        <w:rPr>
          <w:color w:val="000000"/>
          <w:lang w:val="lt-LT"/>
        </w:rPr>
      </w:pPr>
    </w:p>
    <w:p w14:paraId="0E549CBF" w14:textId="04CD326D" w:rsidR="00A32288" w:rsidRDefault="00234E05" w:rsidP="00752968">
      <w:pPr>
        <w:ind w:firstLine="709"/>
        <w:jc w:val="both"/>
        <w:rPr>
          <w:lang w:val="lt-LT"/>
        </w:rPr>
      </w:pPr>
      <w:r w:rsidRPr="00234E05">
        <w:rPr>
          <w:color w:val="000000"/>
          <w:lang w:val="lt-LT" w:eastAsia="lt-LT" w:bidi="lt-LT"/>
        </w:rPr>
        <w:t>Pripažinti, kad</w:t>
      </w:r>
      <w:r w:rsidR="00752968" w:rsidRPr="00752968">
        <w:t xml:space="preserve"> </w:t>
      </w:r>
      <w:r w:rsidR="00752968" w:rsidRPr="00752968">
        <w:rPr>
          <w:color w:val="000000"/>
          <w:lang w:val="lt-LT" w:eastAsia="lt-LT" w:bidi="lt-LT"/>
        </w:rPr>
        <w:t>Lietuvos Respublikos vidaus reikalų ministro 2015 m. gruodžio 10 d. įsakymu Nr. 1V-989 patvirtinto 2014–2020 metų Europos Sąjungos fondų investicijų veiksmų programos 7 prioriteto „Kokybiško užimtumo ir dalyvavimo darbo rinkoje skatinimas“ Nr. 07.1.1-CPVA-R-904 priemonės „Didžiųjų miestų kompleksinė plėtra“ projektų finansavimo sąlygų aprašo 32.1 papunktis (2020 m. spalio 16 d. įsakymo Nr. 1V-1052 redakcija), Lietuvos Respublikos vidaus reikalų ministro 2015 m. spalio 23 d. įsakymu Nr. 1V-841 patvirtinto 2014–2020 metų Europos Sąjungos fondų investicijų veiksmų programos 7 prioriteto „Kokybiško užimtumo ir dalyvavimo darbo rinkoje skatinimas“ 07.1.1-CPVA-R-905 priemonės „Miestų kompleksinė plėtra“ projektų finansavimo sąlygų aprašo</w:t>
      </w:r>
      <w:r w:rsidR="00752968">
        <w:rPr>
          <w:color w:val="000000"/>
          <w:lang w:val="lt-LT" w:eastAsia="lt-LT" w:bidi="lt-LT"/>
        </w:rPr>
        <w:t xml:space="preserve"> </w:t>
      </w:r>
      <w:r w:rsidR="00752968" w:rsidRPr="00752968">
        <w:rPr>
          <w:color w:val="000000"/>
          <w:lang w:val="lt-LT" w:eastAsia="lt-LT" w:bidi="lt-LT"/>
        </w:rPr>
        <w:t>33.1 papunktis (2020 m. spalio 16 d. įsakymo Nr. 1V-1050 redakcija) bei Lietuvos Respublikos vidaus reikalų ministro 2015 m. spalio 21 d. įsakymu Nr. 1V-833 patvirtinto 2014–2020 metų Europos Sąjungos fondų investicijų veiksmų programos 8 prioriteto „Socialinės įtraukties didinimas ir kova su skurdu“ 08.2.1-CPVA-R-908 priemonės „Kaimo gyvenamųjų vietovių atnaujinimas“ projektų finansavimo sąlygų aprašo</w:t>
      </w:r>
      <w:r w:rsidR="00752968">
        <w:rPr>
          <w:color w:val="000000"/>
          <w:lang w:val="lt-LT" w:eastAsia="lt-LT" w:bidi="lt-LT"/>
        </w:rPr>
        <w:t xml:space="preserve"> </w:t>
      </w:r>
      <w:r w:rsidR="00752968" w:rsidRPr="00752968">
        <w:rPr>
          <w:color w:val="000000"/>
          <w:lang w:val="lt-LT" w:eastAsia="lt-LT" w:bidi="lt-LT"/>
        </w:rPr>
        <w:t>34.1 papunktis (2020 m. rugsėjo 29 d. įsakymo Nr.</w:t>
      </w:r>
      <w:r w:rsidR="00752968">
        <w:rPr>
          <w:color w:val="000000"/>
          <w:lang w:val="lt-LT" w:eastAsia="lt-LT" w:bidi="lt-LT"/>
        </w:rPr>
        <w:t> </w:t>
      </w:r>
      <w:r w:rsidR="00752968" w:rsidRPr="00752968">
        <w:rPr>
          <w:color w:val="000000"/>
          <w:lang w:val="lt-LT" w:eastAsia="lt-LT" w:bidi="lt-LT"/>
        </w:rPr>
        <w:t>1V-980 redakcija), ta apimtimi, kiek juose nustatyta „pirmų 8 mėnesių“ nuostata, neprieštarauja Lietuvos Respublikos Konstitucijoje įtvirtintiems teisinės valstybės, teisėtų lūkesčių apsaugos, lygiateisiškumo, atsakingo valdymo principams ir konstituciniam draudimo nustatyti teisės akto grįžtamąją galią principui, Lietuvos Respublikos teisėkūros pagrindų įstatymo 3 straipsnio 2 dalies 5</w:t>
      </w:r>
      <w:r w:rsidR="00752968">
        <w:rPr>
          <w:color w:val="000000"/>
          <w:lang w:val="lt-LT" w:eastAsia="lt-LT" w:bidi="lt-LT"/>
        </w:rPr>
        <w:t> </w:t>
      </w:r>
      <w:r w:rsidR="00752968" w:rsidRPr="00752968">
        <w:rPr>
          <w:color w:val="000000"/>
          <w:lang w:val="lt-LT" w:eastAsia="lt-LT" w:bidi="lt-LT"/>
        </w:rPr>
        <w:t>punktui, 15 straipsnio 1 ir 2 dalims, Lietuvos Respublikos viešojo administravimo įstatymo 3</w:t>
      </w:r>
      <w:r w:rsidR="00752968">
        <w:rPr>
          <w:color w:val="000000"/>
          <w:lang w:val="lt-LT" w:eastAsia="lt-LT" w:bidi="lt-LT"/>
        </w:rPr>
        <w:t> </w:t>
      </w:r>
      <w:r w:rsidR="00752968" w:rsidRPr="00752968">
        <w:rPr>
          <w:color w:val="000000"/>
          <w:lang w:val="lt-LT" w:eastAsia="lt-LT" w:bidi="lt-LT"/>
        </w:rPr>
        <w:t xml:space="preserve">straipsnio 10 punktui, taip pat </w:t>
      </w:r>
      <w:r w:rsidR="00752968">
        <w:rPr>
          <w:color w:val="000000"/>
          <w:lang w:val="lt-LT" w:eastAsia="lt-LT" w:bidi="lt-LT"/>
        </w:rPr>
        <w:t>kad</w:t>
      </w:r>
      <w:r w:rsidR="00752968" w:rsidRPr="00752968">
        <w:rPr>
          <w:color w:val="000000"/>
          <w:lang w:val="lt-LT" w:eastAsia="lt-LT" w:bidi="lt-LT"/>
        </w:rPr>
        <w:t xml:space="preserve"> minėtos Lietuvos Respublikos vidaus reikalų ministro patvirtintų aprašų nuostatos visa apimtimi neprieštarauja</w:t>
      </w:r>
      <w:r w:rsidR="00752968">
        <w:rPr>
          <w:color w:val="000000"/>
          <w:lang w:val="lt-LT" w:eastAsia="lt-LT" w:bidi="lt-LT"/>
        </w:rPr>
        <w:t xml:space="preserve"> </w:t>
      </w:r>
      <w:r w:rsidR="00752968" w:rsidRPr="00752968">
        <w:rPr>
          <w:rFonts w:eastAsia="Calibri"/>
          <w:color w:val="000000"/>
          <w:lang w:val="lt-LT" w:eastAsia="lt-LT" w:bidi="lt-LT"/>
        </w:rPr>
        <w:t>Lietuvos Respublikos</w:t>
      </w:r>
      <w:r w:rsidR="00752968" w:rsidRPr="00752968">
        <w:rPr>
          <w:color w:val="000000"/>
          <w:lang w:val="lt-LT" w:eastAsia="lt-LT" w:bidi="lt-LT"/>
        </w:rPr>
        <w:t xml:space="preserve"> Konstitucijoje įtvirtintam atsakingo valdymo principui, Lietuvos Respublikos viešojo administravimo įstatymo 3 straipsnio 10</w:t>
      </w:r>
      <w:r w:rsidR="00752968">
        <w:rPr>
          <w:color w:val="000000"/>
          <w:lang w:val="lt-LT" w:eastAsia="lt-LT" w:bidi="lt-LT"/>
        </w:rPr>
        <w:t> </w:t>
      </w:r>
      <w:r w:rsidR="00752968" w:rsidRPr="00752968">
        <w:rPr>
          <w:color w:val="000000"/>
          <w:lang w:val="lt-LT" w:eastAsia="lt-LT" w:bidi="lt-LT"/>
        </w:rPr>
        <w:t>punktui bei Lietuvos Respublikos teisėkūros pagrindų įstatymo 3 straipsnio 2 dalies 5 punktui, 15</w:t>
      </w:r>
      <w:r w:rsidR="00752968">
        <w:rPr>
          <w:color w:val="000000"/>
          <w:lang w:val="lt-LT" w:eastAsia="lt-LT" w:bidi="lt-LT"/>
        </w:rPr>
        <w:t> </w:t>
      </w:r>
      <w:r w:rsidR="00752968" w:rsidRPr="00752968">
        <w:rPr>
          <w:color w:val="000000"/>
          <w:lang w:val="lt-LT" w:eastAsia="lt-LT" w:bidi="lt-LT"/>
        </w:rPr>
        <w:t>straipsnio 1 ir 2 dalims.</w:t>
      </w:r>
    </w:p>
    <w:p w14:paraId="7269804A" w14:textId="1245798C" w:rsidR="00C17658" w:rsidRPr="00EA20AF" w:rsidRDefault="00C17658" w:rsidP="007403C2">
      <w:pPr>
        <w:ind w:firstLine="709"/>
        <w:jc w:val="both"/>
        <w:rPr>
          <w:lang w:val="lt-LT"/>
        </w:rPr>
      </w:pPr>
      <w:r w:rsidRPr="00EA20AF">
        <w:rPr>
          <w:lang w:val="lt-LT"/>
        </w:rPr>
        <w:t>Sprendimas neskundžiamas.</w:t>
      </w:r>
    </w:p>
    <w:p w14:paraId="3A378AB7" w14:textId="77777777" w:rsidR="00C17658" w:rsidRDefault="00C17658" w:rsidP="00035C12">
      <w:pPr>
        <w:pStyle w:val="Pagrindinistekstas"/>
        <w:ind w:firstLine="709"/>
        <w:rPr>
          <w:sz w:val="24"/>
          <w:szCs w:val="24"/>
        </w:rPr>
      </w:pPr>
    </w:p>
    <w:p w14:paraId="69A041BE" w14:textId="77777777" w:rsidR="008D579D" w:rsidRPr="00EA20AF" w:rsidRDefault="008D579D" w:rsidP="00035C12">
      <w:pPr>
        <w:pStyle w:val="Pagrindinistekstas"/>
        <w:ind w:firstLine="709"/>
        <w:rPr>
          <w:sz w:val="24"/>
          <w:szCs w:val="24"/>
        </w:rPr>
      </w:pPr>
    </w:p>
    <w:p w14:paraId="2BF36742" w14:textId="3FC942CA" w:rsidR="00760612" w:rsidRPr="00EA20AF" w:rsidRDefault="00F53240" w:rsidP="00760612">
      <w:pPr>
        <w:pStyle w:val="Pagrindinistekstas"/>
        <w:tabs>
          <w:tab w:val="left" w:pos="6379"/>
        </w:tabs>
        <w:ind w:firstLine="709"/>
        <w:rPr>
          <w:sz w:val="24"/>
          <w:szCs w:val="24"/>
        </w:rPr>
      </w:pPr>
      <w:r w:rsidRPr="00EA20AF">
        <w:rPr>
          <w:sz w:val="24"/>
          <w:szCs w:val="24"/>
        </w:rPr>
        <w:t>Teisėjai</w:t>
      </w:r>
      <w:r w:rsidRPr="00EA20AF">
        <w:rPr>
          <w:sz w:val="24"/>
          <w:szCs w:val="24"/>
        </w:rPr>
        <w:tab/>
      </w:r>
      <w:r w:rsidR="00A32288">
        <w:rPr>
          <w:sz w:val="24"/>
          <w:szCs w:val="24"/>
        </w:rPr>
        <w:t>Arūnas Dirvonas</w:t>
      </w:r>
    </w:p>
    <w:p w14:paraId="0B21CB7A" w14:textId="77777777" w:rsidR="00721B0C" w:rsidRDefault="00721B0C" w:rsidP="008D579D">
      <w:pPr>
        <w:pStyle w:val="Pagrindinistekstas"/>
        <w:tabs>
          <w:tab w:val="left" w:pos="6379"/>
        </w:tabs>
        <w:rPr>
          <w:sz w:val="24"/>
          <w:szCs w:val="24"/>
        </w:rPr>
      </w:pPr>
    </w:p>
    <w:p w14:paraId="0F8E950B" w14:textId="77777777" w:rsidR="00B056E1" w:rsidRPr="00EA20AF" w:rsidRDefault="00B056E1" w:rsidP="008D579D">
      <w:pPr>
        <w:pStyle w:val="Pagrindinistekstas"/>
        <w:tabs>
          <w:tab w:val="left" w:pos="6379"/>
        </w:tabs>
        <w:rPr>
          <w:sz w:val="24"/>
          <w:szCs w:val="24"/>
        </w:rPr>
      </w:pPr>
    </w:p>
    <w:p w14:paraId="2A87C66A" w14:textId="7A6EE2E5" w:rsidR="00721B0C" w:rsidRPr="00EA20AF" w:rsidRDefault="00721B0C" w:rsidP="00760612">
      <w:pPr>
        <w:pStyle w:val="Pagrindinistekstas"/>
        <w:tabs>
          <w:tab w:val="left" w:pos="6379"/>
        </w:tabs>
        <w:ind w:firstLine="709"/>
        <w:rPr>
          <w:sz w:val="24"/>
          <w:szCs w:val="24"/>
        </w:rPr>
      </w:pPr>
      <w:r w:rsidRPr="00EA20AF">
        <w:rPr>
          <w:sz w:val="24"/>
          <w:szCs w:val="24"/>
        </w:rPr>
        <w:tab/>
      </w:r>
      <w:r w:rsidR="00A32288">
        <w:rPr>
          <w:sz w:val="24"/>
          <w:szCs w:val="24"/>
        </w:rPr>
        <w:t>Rytis Krasauskas</w:t>
      </w:r>
    </w:p>
    <w:p w14:paraId="70106712" w14:textId="77777777" w:rsidR="00760612" w:rsidRDefault="00760612" w:rsidP="008D579D">
      <w:pPr>
        <w:pStyle w:val="Pagrindinistekstas"/>
        <w:tabs>
          <w:tab w:val="left" w:pos="6379"/>
        </w:tabs>
        <w:rPr>
          <w:sz w:val="24"/>
          <w:szCs w:val="24"/>
        </w:rPr>
      </w:pPr>
    </w:p>
    <w:p w14:paraId="376AFB06" w14:textId="77777777" w:rsidR="00B056E1" w:rsidRPr="00EA20AF" w:rsidRDefault="00B056E1" w:rsidP="008D579D">
      <w:pPr>
        <w:pStyle w:val="Pagrindinistekstas"/>
        <w:tabs>
          <w:tab w:val="left" w:pos="6379"/>
        </w:tabs>
        <w:rPr>
          <w:sz w:val="24"/>
          <w:szCs w:val="24"/>
        </w:rPr>
      </w:pPr>
    </w:p>
    <w:p w14:paraId="1D1FD1E6" w14:textId="0EC9E4D8" w:rsidR="00760612" w:rsidRPr="00EA20AF" w:rsidRDefault="00760612" w:rsidP="00760612">
      <w:pPr>
        <w:pStyle w:val="Pagrindinistekstas"/>
        <w:tabs>
          <w:tab w:val="left" w:pos="6379"/>
        </w:tabs>
        <w:ind w:firstLine="709"/>
        <w:rPr>
          <w:sz w:val="24"/>
          <w:szCs w:val="24"/>
        </w:rPr>
      </w:pPr>
      <w:r w:rsidRPr="00EA20AF">
        <w:rPr>
          <w:sz w:val="24"/>
          <w:szCs w:val="24"/>
        </w:rPr>
        <w:tab/>
      </w:r>
      <w:r w:rsidR="00A32288">
        <w:rPr>
          <w:sz w:val="24"/>
          <w:szCs w:val="24"/>
        </w:rPr>
        <w:t>Beata Martišienė</w:t>
      </w:r>
    </w:p>
    <w:p w14:paraId="1703C000" w14:textId="77777777" w:rsidR="00760612" w:rsidRDefault="00760612" w:rsidP="008D579D">
      <w:pPr>
        <w:pStyle w:val="Pagrindinistekstas"/>
        <w:tabs>
          <w:tab w:val="left" w:pos="6379"/>
        </w:tabs>
        <w:rPr>
          <w:sz w:val="24"/>
          <w:szCs w:val="24"/>
        </w:rPr>
      </w:pPr>
    </w:p>
    <w:p w14:paraId="3DE2D897" w14:textId="77777777" w:rsidR="00B056E1" w:rsidRPr="00EA20AF" w:rsidRDefault="00B056E1" w:rsidP="008D579D">
      <w:pPr>
        <w:pStyle w:val="Pagrindinistekstas"/>
        <w:tabs>
          <w:tab w:val="left" w:pos="6379"/>
        </w:tabs>
        <w:rPr>
          <w:sz w:val="24"/>
          <w:szCs w:val="24"/>
        </w:rPr>
      </w:pPr>
    </w:p>
    <w:p w14:paraId="704E33EB" w14:textId="571ACEC2" w:rsidR="00760612" w:rsidRPr="00EA20AF" w:rsidRDefault="00760612" w:rsidP="00760612">
      <w:pPr>
        <w:pStyle w:val="Pagrindinistekstas"/>
        <w:tabs>
          <w:tab w:val="left" w:pos="6379"/>
        </w:tabs>
        <w:ind w:firstLine="709"/>
        <w:rPr>
          <w:sz w:val="24"/>
          <w:szCs w:val="24"/>
        </w:rPr>
      </w:pPr>
      <w:r w:rsidRPr="00EA20AF">
        <w:rPr>
          <w:sz w:val="24"/>
          <w:szCs w:val="24"/>
        </w:rPr>
        <w:tab/>
      </w:r>
      <w:r w:rsidR="00A32288">
        <w:rPr>
          <w:sz w:val="24"/>
          <w:szCs w:val="24"/>
        </w:rPr>
        <w:t>Milda Vainienė</w:t>
      </w:r>
    </w:p>
    <w:p w14:paraId="3037C466" w14:textId="77777777" w:rsidR="00760612" w:rsidRDefault="00760612" w:rsidP="008D579D">
      <w:pPr>
        <w:pStyle w:val="Pagrindinistekstas"/>
        <w:tabs>
          <w:tab w:val="left" w:pos="6379"/>
        </w:tabs>
        <w:rPr>
          <w:sz w:val="24"/>
          <w:szCs w:val="24"/>
        </w:rPr>
      </w:pPr>
    </w:p>
    <w:p w14:paraId="7455A159" w14:textId="77777777" w:rsidR="00B056E1" w:rsidRPr="00EA20AF" w:rsidRDefault="00B056E1" w:rsidP="008D579D">
      <w:pPr>
        <w:pStyle w:val="Pagrindinistekstas"/>
        <w:tabs>
          <w:tab w:val="left" w:pos="6379"/>
        </w:tabs>
        <w:rPr>
          <w:sz w:val="24"/>
          <w:szCs w:val="24"/>
        </w:rPr>
      </w:pPr>
    </w:p>
    <w:p w14:paraId="66764D9A" w14:textId="6A9DB9DC" w:rsidR="00760612" w:rsidRPr="00EA20AF" w:rsidRDefault="00760612" w:rsidP="00760612">
      <w:pPr>
        <w:pStyle w:val="Pagrindinistekstas"/>
        <w:tabs>
          <w:tab w:val="left" w:pos="6379"/>
        </w:tabs>
        <w:ind w:firstLine="709"/>
        <w:rPr>
          <w:sz w:val="24"/>
          <w:szCs w:val="24"/>
        </w:rPr>
      </w:pPr>
      <w:r w:rsidRPr="00EA20AF">
        <w:rPr>
          <w:sz w:val="24"/>
          <w:szCs w:val="24"/>
        </w:rPr>
        <w:tab/>
        <w:t>Skirgailė Žalimienė</w:t>
      </w:r>
    </w:p>
    <w:sectPr w:rsidR="00760612" w:rsidRPr="00EA20AF" w:rsidSect="00FB44D1">
      <w:headerReference w:type="default" r:id="rId9"/>
      <w:footerReference w:type="default" r:id="rId10"/>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029C8" w14:textId="77777777" w:rsidR="005A2AEC" w:rsidRDefault="005A2AEC" w:rsidP="00796D4F">
      <w:r>
        <w:separator/>
      </w:r>
    </w:p>
  </w:endnote>
  <w:endnote w:type="continuationSeparator" w:id="0">
    <w:p w14:paraId="2A87A7CE" w14:textId="77777777" w:rsidR="005A2AEC" w:rsidRDefault="005A2AEC"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2667" w14:textId="77777777" w:rsidR="00DE51CF" w:rsidRDefault="00DE51CF">
    <w:pPr>
      <w:pStyle w:val="Porat"/>
      <w:framePr w:wrap="auto" w:vAnchor="text" w:hAnchor="margin" w:xAlign="center" w:y="1"/>
      <w:rPr>
        <w:rStyle w:val="Puslapionumeris"/>
      </w:rPr>
    </w:pPr>
  </w:p>
  <w:p w14:paraId="07E9262C" w14:textId="77777777" w:rsidR="00DE51CF" w:rsidRDefault="00DE51C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3880A" w14:textId="77777777" w:rsidR="005A2AEC" w:rsidRDefault="005A2AEC" w:rsidP="00796D4F">
      <w:r>
        <w:separator/>
      </w:r>
    </w:p>
  </w:footnote>
  <w:footnote w:type="continuationSeparator" w:id="0">
    <w:p w14:paraId="24CDFCF9" w14:textId="77777777" w:rsidR="005A2AEC" w:rsidRDefault="005A2AEC"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EB069" w14:textId="71B2FCAF" w:rsidR="00DE51CF" w:rsidRPr="0060630F" w:rsidRDefault="006425E2">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C4167A">
      <w:rPr>
        <w:rStyle w:val="Puslapionumeris"/>
        <w:noProof/>
        <w:sz w:val="22"/>
        <w:szCs w:val="22"/>
      </w:rPr>
      <w:t>22</w:t>
    </w:r>
    <w:r w:rsidRPr="0060630F">
      <w:rPr>
        <w:rStyle w:val="Puslapionumeris"/>
        <w:sz w:val="22"/>
        <w:szCs w:val="22"/>
      </w:rPr>
      <w:fldChar w:fldCharType="end"/>
    </w:r>
  </w:p>
  <w:p w14:paraId="1F22A24F" w14:textId="77777777" w:rsidR="00DE51CF"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99B1499"/>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60943"/>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9"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813DE7"/>
    <w:multiLevelType w:val="hybridMultilevel"/>
    <w:tmpl w:val="F85A16AE"/>
    <w:lvl w:ilvl="0" w:tplc="6AEA0FA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19"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77280985">
    <w:abstractNumId w:val="17"/>
  </w:num>
  <w:num w:numId="2" w16cid:durableId="604968610">
    <w:abstractNumId w:val="7"/>
  </w:num>
  <w:num w:numId="3" w16cid:durableId="889534393">
    <w:abstractNumId w:val="6"/>
  </w:num>
  <w:num w:numId="4" w16cid:durableId="1693022686">
    <w:abstractNumId w:val="10"/>
  </w:num>
  <w:num w:numId="5" w16cid:durableId="369653568">
    <w:abstractNumId w:val="0"/>
  </w:num>
  <w:num w:numId="6" w16cid:durableId="432169792">
    <w:abstractNumId w:val="16"/>
  </w:num>
  <w:num w:numId="7" w16cid:durableId="603926839">
    <w:abstractNumId w:val="22"/>
  </w:num>
  <w:num w:numId="8" w16cid:durableId="2124767397">
    <w:abstractNumId w:val="15"/>
  </w:num>
  <w:num w:numId="9" w16cid:durableId="1865172480">
    <w:abstractNumId w:val="3"/>
  </w:num>
  <w:num w:numId="10" w16cid:durableId="1843620031">
    <w:abstractNumId w:val="21"/>
  </w:num>
  <w:num w:numId="11" w16cid:durableId="1918788061">
    <w:abstractNumId w:val="19"/>
  </w:num>
  <w:num w:numId="12" w16cid:durableId="1804225107">
    <w:abstractNumId w:val="9"/>
  </w:num>
  <w:num w:numId="13" w16cid:durableId="1990741894">
    <w:abstractNumId w:val="13"/>
  </w:num>
  <w:num w:numId="14" w16cid:durableId="1319766523">
    <w:abstractNumId w:val="11"/>
  </w:num>
  <w:num w:numId="15" w16cid:durableId="465782654">
    <w:abstractNumId w:val="2"/>
  </w:num>
  <w:num w:numId="16" w16cid:durableId="486556846">
    <w:abstractNumId w:val="12"/>
  </w:num>
  <w:num w:numId="17" w16cid:durableId="964851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7075926">
    <w:abstractNumId w:val="8"/>
  </w:num>
  <w:num w:numId="19" w16cid:durableId="178588145">
    <w:abstractNumId w:val="18"/>
  </w:num>
  <w:num w:numId="20" w16cid:durableId="2097895069">
    <w:abstractNumId w:val="4"/>
  </w:num>
  <w:num w:numId="21" w16cid:durableId="1676376671">
    <w:abstractNumId w:val="24"/>
  </w:num>
  <w:num w:numId="22" w16cid:durableId="1843929402">
    <w:abstractNumId w:val="23"/>
  </w:num>
  <w:num w:numId="23" w16cid:durableId="1946308327">
    <w:abstractNumId w:val="20"/>
  </w:num>
  <w:num w:numId="24" w16cid:durableId="414743452">
    <w:abstractNumId w:val="5"/>
  </w:num>
  <w:num w:numId="25" w16cid:durableId="74109900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embedSystemFonts/>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033"/>
    <w:rsid w:val="0000014D"/>
    <w:rsid w:val="00000238"/>
    <w:rsid w:val="000004CE"/>
    <w:rsid w:val="0000065A"/>
    <w:rsid w:val="00000FCE"/>
    <w:rsid w:val="000014DE"/>
    <w:rsid w:val="00001929"/>
    <w:rsid w:val="00002AC0"/>
    <w:rsid w:val="00002B27"/>
    <w:rsid w:val="00002CBF"/>
    <w:rsid w:val="00002D18"/>
    <w:rsid w:val="0000375F"/>
    <w:rsid w:val="00003D42"/>
    <w:rsid w:val="00003EF8"/>
    <w:rsid w:val="00004116"/>
    <w:rsid w:val="000041DD"/>
    <w:rsid w:val="000042D4"/>
    <w:rsid w:val="000054C1"/>
    <w:rsid w:val="000054CF"/>
    <w:rsid w:val="000056B8"/>
    <w:rsid w:val="000057E1"/>
    <w:rsid w:val="00005C83"/>
    <w:rsid w:val="00005C8D"/>
    <w:rsid w:val="00005DC1"/>
    <w:rsid w:val="0000628D"/>
    <w:rsid w:val="00006400"/>
    <w:rsid w:val="0000649C"/>
    <w:rsid w:val="00006523"/>
    <w:rsid w:val="00006AF4"/>
    <w:rsid w:val="00006B1A"/>
    <w:rsid w:val="00006E33"/>
    <w:rsid w:val="00006F61"/>
    <w:rsid w:val="000073B8"/>
    <w:rsid w:val="00007487"/>
    <w:rsid w:val="00007697"/>
    <w:rsid w:val="00007E14"/>
    <w:rsid w:val="0001006B"/>
    <w:rsid w:val="00010BC6"/>
    <w:rsid w:val="00010D02"/>
    <w:rsid w:val="00010DAD"/>
    <w:rsid w:val="00010E44"/>
    <w:rsid w:val="00011259"/>
    <w:rsid w:val="00011982"/>
    <w:rsid w:val="00012658"/>
    <w:rsid w:val="00012D4E"/>
    <w:rsid w:val="00012E09"/>
    <w:rsid w:val="00012FC0"/>
    <w:rsid w:val="000137E6"/>
    <w:rsid w:val="00014528"/>
    <w:rsid w:val="000145B3"/>
    <w:rsid w:val="000149E3"/>
    <w:rsid w:val="00014A23"/>
    <w:rsid w:val="00014AD1"/>
    <w:rsid w:val="00014BE0"/>
    <w:rsid w:val="00015031"/>
    <w:rsid w:val="00015922"/>
    <w:rsid w:val="00015ADE"/>
    <w:rsid w:val="00016387"/>
    <w:rsid w:val="000167B6"/>
    <w:rsid w:val="00016D8F"/>
    <w:rsid w:val="00016E88"/>
    <w:rsid w:val="00017329"/>
    <w:rsid w:val="00017B2A"/>
    <w:rsid w:val="00017C2F"/>
    <w:rsid w:val="00020192"/>
    <w:rsid w:val="00020399"/>
    <w:rsid w:val="000203B8"/>
    <w:rsid w:val="000209B4"/>
    <w:rsid w:val="00021035"/>
    <w:rsid w:val="0002121F"/>
    <w:rsid w:val="00021701"/>
    <w:rsid w:val="00021B28"/>
    <w:rsid w:val="00021CBF"/>
    <w:rsid w:val="00021E36"/>
    <w:rsid w:val="0002272B"/>
    <w:rsid w:val="00022949"/>
    <w:rsid w:val="00022D29"/>
    <w:rsid w:val="00022D8D"/>
    <w:rsid w:val="00022F27"/>
    <w:rsid w:val="00023126"/>
    <w:rsid w:val="000235A4"/>
    <w:rsid w:val="00023DCF"/>
    <w:rsid w:val="0002471D"/>
    <w:rsid w:val="0002479E"/>
    <w:rsid w:val="00024C85"/>
    <w:rsid w:val="00024E89"/>
    <w:rsid w:val="0002528B"/>
    <w:rsid w:val="0002548D"/>
    <w:rsid w:val="000254E3"/>
    <w:rsid w:val="0002570D"/>
    <w:rsid w:val="0002571C"/>
    <w:rsid w:val="0002583D"/>
    <w:rsid w:val="00025C2E"/>
    <w:rsid w:val="0002655B"/>
    <w:rsid w:val="00026C23"/>
    <w:rsid w:val="00026C24"/>
    <w:rsid w:val="00026CB4"/>
    <w:rsid w:val="00026D23"/>
    <w:rsid w:val="00027048"/>
    <w:rsid w:val="000272CA"/>
    <w:rsid w:val="0002798C"/>
    <w:rsid w:val="00027F8B"/>
    <w:rsid w:val="00030469"/>
    <w:rsid w:val="000309A2"/>
    <w:rsid w:val="00030E11"/>
    <w:rsid w:val="00030EE7"/>
    <w:rsid w:val="00030F56"/>
    <w:rsid w:val="0003172A"/>
    <w:rsid w:val="00031E32"/>
    <w:rsid w:val="000320BA"/>
    <w:rsid w:val="000323AB"/>
    <w:rsid w:val="00033A59"/>
    <w:rsid w:val="00033BCB"/>
    <w:rsid w:val="00033C24"/>
    <w:rsid w:val="00034235"/>
    <w:rsid w:val="00034836"/>
    <w:rsid w:val="0003487F"/>
    <w:rsid w:val="00034D3A"/>
    <w:rsid w:val="00035227"/>
    <w:rsid w:val="000356E4"/>
    <w:rsid w:val="000358C8"/>
    <w:rsid w:val="00035C12"/>
    <w:rsid w:val="00035DC2"/>
    <w:rsid w:val="00035E8F"/>
    <w:rsid w:val="00035ED9"/>
    <w:rsid w:val="00036A51"/>
    <w:rsid w:val="000371A7"/>
    <w:rsid w:val="000376FC"/>
    <w:rsid w:val="00037DEC"/>
    <w:rsid w:val="000400B0"/>
    <w:rsid w:val="0004137D"/>
    <w:rsid w:val="00041B6A"/>
    <w:rsid w:val="000421AE"/>
    <w:rsid w:val="0004281C"/>
    <w:rsid w:val="00042A2C"/>
    <w:rsid w:val="000444C3"/>
    <w:rsid w:val="0004453C"/>
    <w:rsid w:val="0004496E"/>
    <w:rsid w:val="00044B24"/>
    <w:rsid w:val="00044D5A"/>
    <w:rsid w:val="0004506C"/>
    <w:rsid w:val="0004514C"/>
    <w:rsid w:val="00045212"/>
    <w:rsid w:val="0004558D"/>
    <w:rsid w:val="00045714"/>
    <w:rsid w:val="00045D96"/>
    <w:rsid w:val="00045E8C"/>
    <w:rsid w:val="00045FB8"/>
    <w:rsid w:val="0004609F"/>
    <w:rsid w:val="0004691E"/>
    <w:rsid w:val="00046D02"/>
    <w:rsid w:val="000470ED"/>
    <w:rsid w:val="000471EB"/>
    <w:rsid w:val="000472BE"/>
    <w:rsid w:val="000474DA"/>
    <w:rsid w:val="000477B3"/>
    <w:rsid w:val="0005006F"/>
    <w:rsid w:val="000504D9"/>
    <w:rsid w:val="00050750"/>
    <w:rsid w:val="00050985"/>
    <w:rsid w:val="00050D61"/>
    <w:rsid w:val="00050DCA"/>
    <w:rsid w:val="0005149E"/>
    <w:rsid w:val="00051A4F"/>
    <w:rsid w:val="00051D3E"/>
    <w:rsid w:val="00051E6A"/>
    <w:rsid w:val="00051F72"/>
    <w:rsid w:val="00052683"/>
    <w:rsid w:val="00052901"/>
    <w:rsid w:val="00052AE1"/>
    <w:rsid w:val="00052F81"/>
    <w:rsid w:val="0005348A"/>
    <w:rsid w:val="0005355E"/>
    <w:rsid w:val="0005431B"/>
    <w:rsid w:val="00054AB9"/>
    <w:rsid w:val="000551BE"/>
    <w:rsid w:val="000553BF"/>
    <w:rsid w:val="000553E9"/>
    <w:rsid w:val="0005563E"/>
    <w:rsid w:val="00055DE7"/>
    <w:rsid w:val="000560D5"/>
    <w:rsid w:val="0005613E"/>
    <w:rsid w:val="0005646B"/>
    <w:rsid w:val="00056702"/>
    <w:rsid w:val="00056E5B"/>
    <w:rsid w:val="00057405"/>
    <w:rsid w:val="000574D4"/>
    <w:rsid w:val="000577A2"/>
    <w:rsid w:val="000600CF"/>
    <w:rsid w:val="000605AE"/>
    <w:rsid w:val="000606FA"/>
    <w:rsid w:val="00060782"/>
    <w:rsid w:val="00060993"/>
    <w:rsid w:val="00060CA6"/>
    <w:rsid w:val="00060E07"/>
    <w:rsid w:val="000613B2"/>
    <w:rsid w:val="00061521"/>
    <w:rsid w:val="00061C89"/>
    <w:rsid w:val="00061CCC"/>
    <w:rsid w:val="0006257A"/>
    <w:rsid w:val="0006262E"/>
    <w:rsid w:val="00063224"/>
    <w:rsid w:val="0006326A"/>
    <w:rsid w:val="000635CA"/>
    <w:rsid w:val="00063A31"/>
    <w:rsid w:val="00063E6D"/>
    <w:rsid w:val="00064274"/>
    <w:rsid w:val="000644F6"/>
    <w:rsid w:val="000648BB"/>
    <w:rsid w:val="00064D2A"/>
    <w:rsid w:val="00065243"/>
    <w:rsid w:val="0006575F"/>
    <w:rsid w:val="0006581A"/>
    <w:rsid w:val="00065845"/>
    <w:rsid w:val="0006608D"/>
    <w:rsid w:val="000660C3"/>
    <w:rsid w:val="000660EF"/>
    <w:rsid w:val="00066237"/>
    <w:rsid w:val="00066256"/>
    <w:rsid w:val="00066569"/>
    <w:rsid w:val="000668C6"/>
    <w:rsid w:val="00067312"/>
    <w:rsid w:val="0006779B"/>
    <w:rsid w:val="00067BA4"/>
    <w:rsid w:val="00070528"/>
    <w:rsid w:val="00070A19"/>
    <w:rsid w:val="00070B52"/>
    <w:rsid w:val="00070CA6"/>
    <w:rsid w:val="000716C5"/>
    <w:rsid w:val="0007194E"/>
    <w:rsid w:val="00071955"/>
    <w:rsid w:val="000722A2"/>
    <w:rsid w:val="00072633"/>
    <w:rsid w:val="00073018"/>
    <w:rsid w:val="000731CD"/>
    <w:rsid w:val="0007329F"/>
    <w:rsid w:val="000732D3"/>
    <w:rsid w:val="00073BA1"/>
    <w:rsid w:val="00073C76"/>
    <w:rsid w:val="00073DA3"/>
    <w:rsid w:val="00073FDE"/>
    <w:rsid w:val="000740E4"/>
    <w:rsid w:val="00074101"/>
    <w:rsid w:val="00074510"/>
    <w:rsid w:val="00074544"/>
    <w:rsid w:val="000748B3"/>
    <w:rsid w:val="00074965"/>
    <w:rsid w:val="00075EF1"/>
    <w:rsid w:val="00076675"/>
    <w:rsid w:val="00076B9F"/>
    <w:rsid w:val="0007711E"/>
    <w:rsid w:val="00077210"/>
    <w:rsid w:val="000774CF"/>
    <w:rsid w:val="00077A8E"/>
    <w:rsid w:val="00077E83"/>
    <w:rsid w:val="00080559"/>
    <w:rsid w:val="000807E9"/>
    <w:rsid w:val="0008086C"/>
    <w:rsid w:val="000809BF"/>
    <w:rsid w:val="00080CF2"/>
    <w:rsid w:val="00080E68"/>
    <w:rsid w:val="0008149D"/>
    <w:rsid w:val="000819E6"/>
    <w:rsid w:val="00082018"/>
    <w:rsid w:val="000822B0"/>
    <w:rsid w:val="000827E3"/>
    <w:rsid w:val="00082ED8"/>
    <w:rsid w:val="0008312D"/>
    <w:rsid w:val="000836A3"/>
    <w:rsid w:val="000836CC"/>
    <w:rsid w:val="00083C5D"/>
    <w:rsid w:val="000843DD"/>
    <w:rsid w:val="00084D5E"/>
    <w:rsid w:val="00084D98"/>
    <w:rsid w:val="00084DB1"/>
    <w:rsid w:val="00084DC6"/>
    <w:rsid w:val="000851AA"/>
    <w:rsid w:val="000852F5"/>
    <w:rsid w:val="00085DE0"/>
    <w:rsid w:val="00085EA2"/>
    <w:rsid w:val="00085F48"/>
    <w:rsid w:val="00086303"/>
    <w:rsid w:val="000867E8"/>
    <w:rsid w:val="00086ABB"/>
    <w:rsid w:val="00087140"/>
    <w:rsid w:val="0008731B"/>
    <w:rsid w:val="0008731E"/>
    <w:rsid w:val="00087708"/>
    <w:rsid w:val="0009016D"/>
    <w:rsid w:val="00090669"/>
    <w:rsid w:val="000908E5"/>
    <w:rsid w:val="000908E6"/>
    <w:rsid w:val="00090CBC"/>
    <w:rsid w:val="000915E2"/>
    <w:rsid w:val="000918FE"/>
    <w:rsid w:val="000922AD"/>
    <w:rsid w:val="00092492"/>
    <w:rsid w:val="000925DD"/>
    <w:rsid w:val="00092810"/>
    <w:rsid w:val="0009283A"/>
    <w:rsid w:val="00092CCA"/>
    <w:rsid w:val="00092F22"/>
    <w:rsid w:val="000933D0"/>
    <w:rsid w:val="00093795"/>
    <w:rsid w:val="00093C4B"/>
    <w:rsid w:val="00093DE6"/>
    <w:rsid w:val="00095338"/>
    <w:rsid w:val="00095930"/>
    <w:rsid w:val="00095D78"/>
    <w:rsid w:val="000962D2"/>
    <w:rsid w:val="00096407"/>
    <w:rsid w:val="00096C7E"/>
    <w:rsid w:val="00096FA1"/>
    <w:rsid w:val="00097D49"/>
    <w:rsid w:val="000A0214"/>
    <w:rsid w:val="000A0471"/>
    <w:rsid w:val="000A0988"/>
    <w:rsid w:val="000A0E2C"/>
    <w:rsid w:val="000A13AF"/>
    <w:rsid w:val="000A15A9"/>
    <w:rsid w:val="000A1CF0"/>
    <w:rsid w:val="000A1F5D"/>
    <w:rsid w:val="000A22B2"/>
    <w:rsid w:val="000A24CD"/>
    <w:rsid w:val="000A2512"/>
    <w:rsid w:val="000A2E5E"/>
    <w:rsid w:val="000A30AB"/>
    <w:rsid w:val="000A30F7"/>
    <w:rsid w:val="000A34B8"/>
    <w:rsid w:val="000A35F6"/>
    <w:rsid w:val="000A38D5"/>
    <w:rsid w:val="000A3A5F"/>
    <w:rsid w:val="000A4249"/>
    <w:rsid w:val="000A42B9"/>
    <w:rsid w:val="000A46EE"/>
    <w:rsid w:val="000A50F7"/>
    <w:rsid w:val="000A53A8"/>
    <w:rsid w:val="000A5918"/>
    <w:rsid w:val="000A5B88"/>
    <w:rsid w:val="000A5BFB"/>
    <w:rsid w:val="000A5D96"/>
    <w:rsid w:val="000A613C"/>
    <w:rsid w:val="000A61D9"/>
    <w:rsid w:val="000A6331"/>
    <w:rsid w:val="000A646A"/>
    <w:rsid w:val="000A64F6"/>
    <w:rsid w:val="000A6658"/>
    <w:rsid w:val="000A715A"/>
    <w:rsid w:val="000A72AB"/>
    <w:rsid w:val="000A73A4"/>
    <w:rsid w:val="000A7674"/>
    <w:rsid w:val="000B06F9"/>
    <w:rsid w:val="000B07CC"/>
    <w:rsid w:val="000B0887"/>
    <w:rsid w:val="000B15A3"/>
    <w:rsid w:val="000B1A68"/>
    <w:rsid w:val="000B1AA5"/>
    <w:rsid w:val="000B1DEC"/>
    <w:rsid w:val="000B227D"/>
    <w:rsid w:val="000B231C"/>
    <w:rsid w:val="000B282C"/>
    <w:rsid w:val="000B2E3B"/>
    <w:rsid w:val="000B2E44"/>
    <w:rsid w:val="000B2F15"/>
    <w:rsid w:val="000B30C4"/>
    <w:rsid w:val="000B3AE8"/>
    <w:rsid w:val="000B3DD2"/>
    <w:rsid w:val="000B3E08"/>
    <w:rsid w:val="000B3F6C"/>
    <w:rsid w:val="000B49D8"/>
    <w:rsid w:val="000B4FBD"/>
    <w:rsid w:val="000B5095"/>
    <w:rsid w:val="000B539E"/>
    <w:rsid w:val="000B57CC"/>
    <w:rsid w:val="000B5890"/>
    <w:rsid w:val="000B5AF8"/>
    <w:rsid w:val="000B5B99"/>
    <w:rsid w:val="000B5DC3"/>
    <w:rsid w:val="000B5FEC"/>
    <w:rsid w:val="000B601C"/>
    <w:rsid w:val="000B674B"/>
    <w:rsid w:val="000B6FE6"/>
    <w:rsid w:val="000B7599"/>
    <w:rsid w:val="000B76DC"/>
    <w:rsid w:val="000B76EE"/>
    <w:rsid w:val="000B7D7A"/>
    <w:rsid w:val="000B7F66"/>
    <w:rsid w:val="000C044D"/>
    <w:rsid w:val="000C04C6"/>
    <w:rsid w:val="000C07F9"/>
    <w:rsid w:val="000C12E2"/>
    <w:rsid w:val="000C1550"/>
    <w:rsid w:val="000C16EE"/>
    <w:rsid w:val="000C18CA"/>
    <w:rsid w:val="000C1E81"/>
    <w:rsid w:val="000C3370"/>
    <w:rsid w:val="000C3503"/>
    <w:rsid w:val="000C3769"/>
    <w:rsid w:val="000C3B45"/>
    <w:rsid w:val="000C3D86"/>
    <w:rsid w:val="000C424C"/>
    <w:rsid w:val="000C4359"/>
    <w:rsid w:val="000C440D"/>
    <w:rsid w:val="000C48ED"/>
    <w:rsid w:val="000C4910"/>
    <w:rsid w:val="000C4B13"/>
    <w:rsid w:val="000C4BA5"/>
    <w:rsid w:val="000C4E24"/>
    <w:rsid w:val="000C4F15"/>
    <w:rsid w:val="000C4F51"/>
    <w:rsid w:val="000C53D7"/>
    <w:rsid w:val="000C54B0"/>
    <w:rsid w:val="000C563F"/>
    <w:rsid w:val="000C5C92"/>
    <w:rsid w:val="000C60CB"/>
    <w:rsid w:val="000C6B64"/>
    <w:rsid w:val="000C6E46"/>
    <w:rsid w:val="000C6F3F"/>
    <w:rsid w:val="000C7356"/>
    <w:rsid w:val="000C787C"/>
    <w:rsid w:val="000C78FA"/>
    <w:rsid w:val="000C7B48"/>
    <w:rsid w:val="000C7B52"/>
    <w:rsid w:val="000D037A"/>
    <w:rsid w:val="000D04E2"/>
    <w:rsid w:val="000D08B7"/>
    <w:rsid w:val="000D09A1"/>
    <w:rsid w:val="000D0B70"/>
    <w:rsid w:val="000D1656"/>
    <w:rsid w:val="000D18F2"/>
    <w:rsid w:val="000D1C63"/>
    <w:rsid w:val="000D1CA3"/>
    <w:rsid w:val="000D2149"/>
    <w:rsid w:val="000D255A"/>
    <w:rsid w:val="000D2BA9"/>
    <w:rsid w:val="000D2E4F"/>
    <w:rsid w:val="000D33EF"/>
    <w:rsid w:val="000D3A3D"/>
    <w:rsid w:val="000D3F1B"/>
    <w:rsid w:val="000D460F"/>
    <w:rsid w:val="000D4683"/>
    <w:rsid w:val="000D49DC"/>
    <w:rsid w:val="000D4A6A"/>
    <w:rsid w:val="000D4D2F"/>
    <w:rsid w:val="000D4F01"/>
    <w:rsid w:val="000D4FBC"/>
    <w:rsid w:val="000D5385"/>
    <w:rsid w:val="000D5B67"/>
    <w:rsid w:val="000D5C58"/>
    <w:rsid w:val="000D5D05"/>
    <w:rsid w:val="000D5E8A"/>
    <w:rsid w:val="000D6334"/>
    <w:rsid w:val="000D745E"/>
    <w:rsid w:val="000D74B5"/>
    <w:rsid w:val="000D77F6"/>
    <w:rsid w:val="000D7E7F"/>
    <w:rsid w:val="000D7E8E"/>
    <w:rsid w:val="000D7F6E"/>
    <w:rsid w:val="000E029A"/>
    <w:rsid w:val="000E0921"/>
    <w:rsid w:val="000E0D66"/>
    <w:rsid w:val="000E11CB"/>
    <w:rsid w:val="000E1810"/>
    <w:rsid w:val="000E1BF1"/>
    <w:rsid w:val="000E2BC2"/>
    <w:rsid w:val="000E2D64"/>
    <w:rsid w:val="000E3168"/>
    <w:rsid w:val="000E31C4"/>
    <w:rsid w:val="000E3576"/>
    <w:rsid w:val="000E54C1"/>
    <w:rsid w:val="000E54C9"/>
    <w:rsid w:val="000E5883"/>
    <w:rsid w:val="000E5D3B"/>
    <w:rsid w:val="000E6152"/>
    <w:rsid w:val="000E61E3"/>
    <w:rsid w:val="000E63F0"/>
    <w:rsid w:val="000E6439"/>
    <w:rsid w:val="000E6727"/>
    <w:rsid w:val="000E721F"/>
    <w:rsid w:val="000E7254"/>
    <w:rsid w:val="000E75CE"/>
    <w:rsid w:val="000E77CA"/>
    <w:rsid w:val="000E7A7D"/>
    <w:rsid w:val="000E7B5A"/>
    <w:rsid w:val="000E7B67"/>
    <w:rsid w:val="000E7D4F"/>
    <w:rsid w:val="000F01DD"/>
    <w:rsid w:val="000F0389"/>
    <w:rsid w:val="000F07D4"/>
    <w:rsid w:val="000F0D45"/>
    <w:rsid w:val="000F0E7A"/>
    <w:rsid w:val="000F125A"/>
    <w:rsid w:val="000F153A"/>
    <w:rsid w:val="000F166C"/>
    <w:rsid w:val="000F1A22"/>
    <w:rsid w:val="000F1CFC"/>
    <w:rsid w:val="000F1EB2"/>
    <w:rsid w:val="000F2161"/>
    <w:rsid w:val="000F2CAA"/>
    <w:rsid w:val="000F3482"/>
    <w:rsid w:val="000F3953"/>
    <w:rsid w:val="000F3954"/>
    <w:rsid w:val="000F40A8"/>
    <w:rsid w:val="000F44AE"/>
    <w:rsid w:val="000F4920"/>
    <w:rsid w:val="000F4ACE"/>
    <w:rsid w:val="000F4AF2"/>
    <w:rsid w:val="000F4CDB"/>
    <w:rsid w:val="000F4DFB"/>
    <w:rsid w:val="000F584C"/>
    <w:rsid w:val="000F5A60"/>
    <w:rsid w:val="000F5F49"/>
    <w:rsid w:val="000F6411"/>
    <w:rsid w:val="000F6483"/>
    <w:rsid w:val="000F756A"/>
    <w:rsid w:val="00100280"/>
    <w:rsid w:val="0010038F"/>
    <w:rsid w:val="00100499"/>
    <w:rsid w:val="00100D05"/>
    <w:rsid w:val="001011FD"/>
    <w:rsid w:val="0010192F"/>
    <w:rsid w:val="00101CF4"/>
    <w:rsid w:val="00101EE2"/>
    <w:rsid w:val="00102CED"/>
    <w:rsid w:val="00102ED8"/>
    <w:rsid w:val="00103393"/>
    <w:rsid w:val="00103594"/>
    <w:rsid w:val="00103E5C"/>
    <w:rsid w:val="00103E79"/>
    <w:rsid w:val="00104994"/>
    <w:rsid w:val="00104B87"/>
    <w:rsid w:val="001051FB"/>
    <w:rsid w:val="001054CC"/>
    <w:rsid w:val="00105596"/>
    <w:rsid w:val="00105678"/>
    <w:rsid w:val="00105798"/>
    <w:rsid w:val="00105DE5"/>
    <w:rsid w:val="00106376"/>
    <w:rsid w:val="001066EA"/>
    <w:rsid w:val="00106722"/>
    <w:rsid w:val="00106A26"/>
    <w:rsid w:val="00106F79"/>
    <w:rsid w:val="00107790"/>
    <w:rsid w:val="001077D3"/>
    <w:rsid w:val="00110568"/>
    <w:rsid w:val="0011069A"/>
    <w:rsid w:val="00110C7E"/>
    <w:rsid w:val="00110CAF"/>
    <w:rsid w:val="0011143C"/>
    <w:rsid w:val="00111670"/>
    <w:rsid w:val="00112279"/>
    <w:rsid w:val="00112286"/>
    <w:rsid w:val="00112809"/>
    <w:rsid w:val="00112AB3"/>
    <w:rsid w:val="00112D4D"/>
    <w:rsid w:val="00112DDC"/>
    <w:rsid w:val="00112F60"/>
    <w:rsid w:val="00113C3E"/>
    <w:rsid w:val="00113DA7"/>
    <w:rsid w:val="00113DF2"/>
    <w:rsid w:val="0011466F"/>
    <w:rsid w:val="00114AD3"/>
    <w:rsid w:val="001150E2"/>
    <w:rsid w:val="0011569B"/>
    <w:rsid w:val="001157F2"/>
    <w:rsid w:val="00116436"/>
    <w:rsid w:val="001164FF"/>
    <w:rsid w:val="00116661"/>
    <w:rsid w:val="0011667E"/>
    <w:rsid w:val="00116DF3"/>
    <w:rsid w:val="00116E87"/>
    <w:rsid w:val="00116F86"/>
    <w:rsid w:val="0011713A"/>
    <w:rsid w:val="001173CC"/>
    <w:rsid w:val="001174F1"/>
    <w:rsid w:val="00117828"/>
    <w:rsid w:val="0011797E"/>
    <w:rsid w:val="00117A86"/>
    <w:rsid w:val="00117C0B"/>
    <w:rsid w:val="00117F2B"/>
    <w:rsid w:val="001201E6"/>
    <w:rsid w:val="0012088A"/>
    <w:rsid w:val="00120AA2"/>
    <w:rsid w:val="00120D1C"/>
    <w:rsid w:val="00120EAB"/>
    <w:rsid w:val="00121147"/>
    <w:rsid w:val="00121A15"/>
    <w:rsid w:val="00121C1F"/>
    <w:rsid w:val="00121E0D"/>
    <w:rsid w:val="00121E33"/>
    <w:rsid w:val="0012253E"/>
    <w:rsid w:val="00122552"/>
    <w:rsid w:val="00122822"/>
    <w:rsid w:val="00122965"/>
    <w:rsid w:val="00122A25"/>
    <w:rsid w:val="00122CF1"/>
    <w:rsid w:val="0012345A"/>
    <w:rsid w:val="00123558"/>
    <w:rsid w:val="0012358E"/>
    <w:rsid w:val="00123683"/>
    <w:rsid w:val="001236AD"/>
    <w:rsid w:val="001237BA"/>
    <w:rsid w:val="001238F1"/>
    <w:rsid w:val="001239F9"/>
    <w:rsid w:val="00123E6D"/>
    <w:rsid w:val="00124101"/>
    <w:rsid w:val="001242E7"/>
    <w:rsid w:val="00124336"/>
    <w:rsid w:val="0012435A"/>
    <w:rsid w:val="0012461B"/>
    <w:rsid w:val="001249DF"/>
    <w:rsid w:val="001250C2"/>
    <w:rsid w:val="0012524C"/>
    <w:rsid w:val="001255EE"/>
    <w:rsid w:val="00125D92"/>
    <w:rsid w:val="00125DA5"/>
    <w:rsid w:val="00125EC0"/>
    <w:rsid w:val="00126007"/>
    <w:rsid w:val="00126C8E"/>
    <w:rsid w:val="0012730A"/>
    <w:rsid w:val="001277CE"/>
    <w:rsid w:val="001277CF"/>
    <w:rsid w:val="00127A77"/>
    <w:rsid w:val="00130524"/>
    <w:rsid w:val="0013065E"/>
    <w:rsid w:val="0013069D"/>
    <w:rsid w:val="00130746"/>
    <w:rsid w:val="00130B73"/>
    <w:rsid w:val="00131071"/>
    <w:rsid w:val="00131111"/>
    <w:rsid w:val="001317DC"/>
    <w:rsid w:val="001318A1"/>
    <w:rsid w:val="00131BBA"/>
    <w:rsid w:val="00131DE7"/>
    <w:rsid w:val="00132525"/>
    <w:rsid w:val="0013288A"/>
    <w:rsid w:val="00133869"/>
    <w:rsid w:val="00133877"/>
    <w:rsid w:val="00133AE1"/>
    <w:rsid w:val="001343F1"/>
    <w:rsid w:val="00134454"/>
    <w:rsid w:val="001345F1"/>
    <w:rsid w:val="00134846"/>
    <w:rsid w:val="00134BD8"/>
    <w:rsid w:val="001350C0"/>
    <w:rsid w:val="001353E7"/>
    <w:rsid w:val="00135503"/>
    <w:rsid w:val="0013574E"/>
    <w:rsid w:val="001363F5"/>
    <w:rsid w:val="00136683"/>
    <w:rsid w:val="0013688E"/>
    <w:rsid w:val="00136B33"/>
    <w:rsid w:val="001370A8"/>
    <w:rsid w:val="00137146"/>
    <w:rsid w:val="001372B5"/>
    <w:rsid w:val="001372CD"/>
    <w:rsid w:val="001375A9"/>
    <w:rsid w:val="00140ADB"/>
    <w:rsid w:val="001412AF"/>
    <w:rsid w:val="00141388"/>
    <w:rsid w:val="0014166C"/>
    <w:rsid w:val="00141C10"/>
    <w:rsid w:val="00141CC8"/>
    <w:rsid w:val="00142012"/>
    <w:rsid w:val="001421C1"/>
    <w:rsid w:val="001423E6"/>
    <w:rsid w:val="001423FE"/>
    <w:rsid w:val="0014274C"/>
    <w:rsid w:val="00142ACE"/>
    <w:rsid w:val="00142AFD"/>
    <w:rsid w:val="00143256"/>
    <w:rsid w:val="00143466"/>
    <w:rsid w:val="0014361F"/>
    <w:rsid w:val="00143826"/>
    <w:rsid w:val="001439ED"/>
    <w:rsid w:val="00143C4B"/>
    <w:rsid w:val="0014420E"/>
    <w:rsid w:val="001448D8"/>
    <w:rsid w:val="00144D0F"/>
    <w:rsid w:val="0014505A"/>
    <w:rsid w:val="001457AB"/>
    <w:rsid w:val="001459B1"/>
    <w:rsid w:val="00145F77"/>
    <w:rsid w:val="0014604D"/>
    <w:rsid w:val="00146084"/>
    <w:rsid w:val="0014698A"/>
    <w:rsid w:val="0014700F"/>
    <w:rsid w:val="00147253"/>
    <w:rsid w:val="00147704"/>
    <w:rsid w:val="00147FCE"/>
    <w:rsid w:val="00150328"/>
    <w:rsid w:val="001504B0"/>
    <w:rsid w:val="00150708"/>
    <w:rsid w:val="00150F21"/>
    <w:rsid w:val="0015109A"/>
    <w:rsid w:val="001518FC"/>
    <w:rsid w:val="00151BFE"/>
    <w:rsid w:val="001525F4"/>
    <w:rsid w:val="00152A82"/>
    <w:rsid w:val="00152F50"/>
    <w:rsid w:val="00152F9B"/>
    <w:rsid w:val="0015312B"/>
    <w:rsid w:val="0015351D"/>
    <w:rsid w:val="001535FC"/>
    <w:rsid w:val="00153E4F"/>
    <w:rsid w:val="00153F6A"/>
    <w:rsid w:val="001544E6"/>
    <w:rsid w:val="0015531F"/>
    <w:rsid w:val="00155514"/>
    <w:rsid w:val="001555E2"/>
    <w:rsid w:val="0015596E"/>
    <w:rsid w:val="00155B04"/>
    <w:rsid w:val="00155CBD"/>
    <w:rsid w:val="00155FCC"/>
    <w:rsid w:val="0015613D"/>
    <w:rsid w:val="0015678C"/>
    <w:rsid w:val="00156823"/>
    <w:rsid w:val="001569CC"/>
    <w:rsid w:val="00156D36"/>
    <w:rsid w:val="00156D8C"/>
    <w:rsid w:val="00156E86"/>
    <w:rsid w:val="001573DD"/>
    <w:rsid w:val="00157425"/>
    <w:rsid w:val="001578E4"/>
    <w:rsid w:val="00157C5E"/>
    <w:rsid w:val="0016055D"/>
    <w:rsid w:val="00160567"/>
    <w:rsid w:val="0016079A"/>
    <w:rsid w:val="0016098B"/>
    <w:rsid w:val="00160FB2"/>
    <w:rsid w:val="00160FEA"/>
    <w:rsid w:val="00160FF1"/>
    <w:rsid w:val="001613CB"/>
    <w:rsid w:val="0016176F"/>
    <w:rsid w:val="00161A60"/>
    <w:rsid w:val="00161B53"/>
    <w:rsid w:val="00161F1F"/>
    <w:rsid w:val="00162306"/>
    <w:rsid w:val="0016290A"/>
    <w:rsid w:val="00162941"/>
    <w:rsid w:val="00162BAD"/>
    <w:rsid w:val="00162E09"/>
    <w:rsid w:val="00162FF4"/>
    <w:rsid w:val="00163410"/>
    <w:rsid w:val="00163CE8"/>
    <w:rsid w:val="00164E4C"/>
    <w:rsid w:val="0016522C"/>
    <w:rsid w:val="00165EB5"/>
    <w:rsid w:val="00166799"/>
    <w:rsid w:val="00166A6B"/>
    <w:rsid w:val="00166A93"/>
    <w:rsid w:val="00166D5A"/>
    <w:rsid w:val="00166EAD"/>
    <w:rsid w:val="00167029"/>
    <w:rsid w:val="001672F4"/>
    <w:rsid w:val="001677ED"/>
    <w:rsid w:val="00167817"/>
    <w:rsid w:val="00167849"/>
    <w:rsid w:val="001700CD"/>
    <w:rsid w:val="001701B9"/>
    <w:rsid w:val="0017083F"/>
    <w:rsid w:val="00170D38"/>
    <w:rsid w:val="00170D6B"/>
    <w:rsid w:val="00170FB2"/>
    <w:rsid w:val="001711F7"/>
    <w:rsid w:val="00171281"/>
    <w:rsid w:val="001712CF"/>
    <w:rsid w:val="001712F8"/>
    <w:rsid w:val="001713CE"/>
    <w:rsid w:val="00171526"/>
    <w:rsid w:val="00171582"/>
    <w:rsid w:val="001718E4"/>
    <w:rsid w:val="00171A43"/>
    <w:rsid w:val="001724A0"/>
    <w:rsid w:val="00172810"/>
    <w:rsid w:val="00172EC0"/>
    <w:rsid w:val="0017356C"/>
    <w:rsid w:val="00173D0A"/>
    <w:rsid w:val="00173D9C"/>
    <w:rsid w:val="00174008"/>
    <w:rsid w:val="001742D6"/>
    <w:rsid w:val="00175430"/>
    <w:rsid w:val="001757BF"/>
    <w:rsid w:val="0017586B"/>
    <w:rsid w:val="00175A5A"/>
    <w:rsid w:val="00176F11"/>
    <w:rsid w:val="0017777E"/>
    <w:rsid w:val="00177D58"/>
    <w:rsid w:val="00177FC5"/>
    <w:rsid w:val="00177FD5"/>
    <w:rsid w:val="0018016E"/>
    <w:rsid w:val="00180A13"/>
    <w:rsid w:val="00180A60"/>
    <w:rsid w:val="00180AED"/>
    <w:rsid w:val="001811A1"/>
    <w:rsid w:val="001813E2"/>
    <w:rsid w:val="00181625"/>
    <w:rsid w:val="0018181D"/>
    <w:rsid w:val="00182270"/>
    <w:rsid w:val="0018265D"/>
    <w:rsid w:val="00182764"/>
    <w:rsid w:val="00182B6B"/>
    <w:rsid w:val="00182BCA"/>
    <w:rsid w:val="00183508"/>
    <w:rsid w:val="001836E4"/>
    <w:rsid w:val="00183B99"/>
    <w:rsid w:val="00184088"/>
    <w:rsid w:val="001847EA"/>
    <w:rsid w:val="00185127"/>
    <w:rsid w:val="0018530F"/>
    <w:rsid w:val="001854B4"/>
    <w:rsid w:val="00185525"/>
    <w:rsid w:val="0018570D"/>
    <w:rsid w:val="001858F4"/>
    <w:rsid w:val="00185A1E"/>
    <w:rsid w:val="00185B30"/>
    <w:rsid w:val="00185E74"/>
    <w:rsid w:val="00186539"/>
    <w:rsid w:val="00186787"/>
    <w:rsid w:val="0018734B"/>
    <w:rsid w:val="0018773E"/>
    <w:rsid w:val="00187A01"/>
    <w:rsid w:val="00187E2C"/>
    <w:rsid w:val="00187FAB"/>
    <w:rsid w:val="0019099C"/>
    <w:rsid w:val="00190F35"/>
    <w:rsid w:val="001910C5"/>
    <w:rsid w:val="001912D3"/>
    <w:rsid w:val="001919B7"/>
    <w:rsid w:val="00191A7D"/>
    <w:rsid w:val="00191E70"/>
    <w:rsid w:val="00191EBB"/>
    <w:rsid w:val="00192165"/>
    <w:rsid w:val="00192C2E"/>
    <w:rsid w:val="00192F41"/>
    <w:rsid w:val="001933D0"/>
    <w:rsid w:val="00193AB2"/>
    <w:rsid w:val="00193F2D"/>
    <w:rsid w:val="00194A96"/>
    <w:rsid w:val="00195398"/>
    <w:rsid w:val="001954F5"/>
    <w:rsid w:val="0019590A"/>
    <w:rsid w:val="00195B94"/>
    <w:rsid w:val="00196327"/>
    <w:rsid w:val="0019672C"/>
    <w:rsid w:val="0019699A"/>
    <w:rsid w:val="00197403"/>
    <w:rsid w:val="001A01B7"/>
    <w:rsid w:val="001A0333"/>
    <w:rsid w:val="001A0C91"/>
    <w:rsid w:val="001A0EE9"/>
    <w:rsid w:val="001A10BC"/>
    <w:rsid w:val="001A12C9"/>
    <w:rsid w:val="001A14C6"/>
    <w:rsid w:val="001A1630"/>
    <w:rsid w:val="001A1B40"/>
    <w:rsid w:val="001A1B84"/>
    <w:rsid w:val="001A1EB1"/>
    <w:rsid w:val="001A246F"/>
    <w:rsid w:val="001A29B5"/>
    <w:rsid w:val="001A2DF0"/>
    <w:rsid w:val="001A303C"/>
    <w:rsid w:val="001A32C9"/>
    <w:rsid w:val="001A3327"/>
    <w:rsid w:val="001A36BA"/>
    <w:rsid w:val="001A3F9C"/>
    <w:rsid w:val="001A417C"/>
    <w:rsid w:val="001A4F38"/>
    <w:rsid w:val="001A5307"/>
    <w:rsid w:val="001A5501"/>
    <w:rsid w:val="001A57BE"/>
    <w:rsid w:val="001A59EE"/>
    <w:rsid w:val="001A61B8"/>
    <w:rsid w:val="001A6A1F"/>
    <w:rsid w:val="001A6BE4"/>
    <w:rsid w:val="001A70C7"/>
    <w:rsid w:val="001A72BA"/>
    <w:rsid w:val="001B003D"/>
    <w:rsid w:val="001B022C"/>
    <w:rsid w:val="001B040D"/>
    <w:rsid w:val="001B1108"/>
    <w:rsid w:val="001B1493"/>
    <w:rsid w:val="001B1718"/>
    <w:rsid w:val="001B1B9F"/>
    <w:rsid w:val="001B1FE0"/>
    <w:rsid w:val="001B2024"/>
    <w:rsid w:val="001B21AB"/>
    <w:rsid w:val="001B2361"/>
    <w:rsid w:val="001B27D2"/>
    <w:rsid w:val="001B2E22"/>
    <w:rsid w:val="001B2F4C"/>
    <w:rsid w:val="001B2FEA"/>
    <w:rsid w:val="001B338A"/>
    <w:rsid w:val="001B38F9"/>
    <w:rsid w:val="001B3E92"/>
    <w:rsid w:val="001B3ED2"/>
    <w:rsid w:val="001B429B"/>
    <w:rsid w:val="001B42B8"/>
    <w:rsid w:val="001B4346"/>
    <w:rsid w:val="001B4586"/>
    <w:rsid w:val="001B490A"/>
    <w:rsid w:val="001B4EFF"/>
    <w:rsid w:val="001B5772"/>
    <w:rsid w:val="001B5EB4"/>
    <w:rsid w:val="001B5FCD"/>
    <w:rsid w:val="001B627D"/>
    <w:rsid w:val="001B6359"/>
    <w:rsid w:val="001B6678"/>
    <w:rsid w:val="001B674E"/>
    <w:rsid w:val="001B73B4"/>
    <w:rsid w:val="001B7A83"/>
    <w:rsid w:val="001B7D89"/>
    <w:rsid w:val="001B7FE7"/>
    <w:rsid w:val="001C03BA"/>
    <w:rsid w:val="001C04C9"/>
    <w:rsid w:val="001C0546"/>
    <w:rsid w:val="001C06FD"/>
    <w:rsid w:val="001C0A03"/>
    <w:rsid w:val="001C19FE"/>
    <w:rsid w:val="001C1F27"/>
    <w:rsid w:val="001C1F85"/>
    <w:rsid w:val="001C207B"/>
    <w:rsid w:val="001C226F"/>
    <w:rsid w:val="001C27EF"/>
    <w:rsid w:val="001C28C3"/>
    <w:rsid w:val="001C2DE3"/>
    <w:rsid w:val="001C2FB4"/>
    <w:rsid w:val="001C33E2"/>
    <w:rsid w:val="001C3A38"/>
    <w:rsid w:val="001C3C21"/>
    <w:rsid w:val="001C4361"/>
    <w:rsid w:val="001C4737"/>
    <w:rsid w:val="001C4F04"/>
    <w:rsid w:val="001C555D"/>
    <w:rsid w:val="001C562B"/>
    <w:rsid w:val="001C56F0"/>
    <w:rsid w:val="001C5C87"/>
    <w:rsid w:val="001C6498"/>
    <w:rsid w:val="001C6763"/>
    <w:rsid w:val="001C6818"/>
    <w:rsid w:val="001C6B26"/>
    <w:rsid w:val="001C6ED9"/>
    <w:rsid w:val="001C6F7F"/>
    <w:rsid w:val="001C773A"/>
    <w:rsid w:val="001C78E5"/>
    <w:rsid w:val="001C792C"/>
    <w:rsid w:val="001C7E13"/>
    <w:rsid w:val="001D0318"/>
    <w:rsid w:val="001D07AE"/>
    <w:rsid w:val="001D0AC3"/>
    <w:rsid w:val="001D0AFD"/>
    <w:rsid w:val="001D0CAD"/>
    <w:rsid w:val="001D0D76"/>
    <w:rsid w:val="001D148C"/>
    <w:rsid w:val="001D16A8"/>
    <w:rsid w:val="001D19CB"/>
    <w:rsid w:val="001D19E8"/>
    <w:rsid w:val="001D1EA6"/>
    <w:rsid w:val="001D2454"/>
    <w:rsid w:val="001D27C7"/>
    <w:rsid w:val="001D292B"/>
    <w:rsid w:val="001D2B05"/>
    <w:rsid w:val="001D307E"/>
    <w:rsid w:val="001D32AA"/>
    <w:rsid w:val="001D3448"/>
    <w:rsid w:val="001D3567"/>
    <w:rsid w:val="001D40FD"/>
    <w:rsid w:val="001D4242"/>
    <w:rsid w:val="001D44C9"/>
    <w:rsid w:val="001D48A4"/>
    <w:rsid w:val="001D623F"/>
    <w:rsid w:val="001D6C86"/>
    <w:rsid w:val="001D6D7E"/>
    <w:rsid w:val="001D6EDF"/>
    <w:rsid w:val="001D6FF1"/>
    <w:rsid w:val="001D71E0"/>
    <w:rsid w:val="001D72AB"/>
    <w:rsid w:val="001D7719"/>
    <w:rsid w:val="001D7729"/>
    <w:rsid w:val="001E007D"/>
    <w:rsid w:val="001E02E4"/>
    <w:rsid w:val="001E0513"/>
    <w:rsid w:val="001E1159"/>
    <w:rsid w:val="001E1465"/>
    <w:rsid w:val="001E174E"/>
    <w:rsid w:val="001E1A86"/>
    <w:rsid w:val="001E2211"/>
    <w:rsid w:val="001E252A"/>
    <w:rsid w:val="001E2585"/>
    <w:rsid w:val="001E2684"/>
    <w:rsid w:val="001E2730"/>
    <w:rsid w:val="001E276F"/>
    <w:rsid w:val="001E29B8"/>
    <w:rsid w:val="001E2B53"/>
    <w:rsid w:val="001E2DDE"/>
    <w:rsid w:val="001E2E32"/>
    <w:rsid w:val="001E346C"/>
    <w:rsid w:val="001E3959"/>
    <w:rsid w:val="001E3B0B"/>
    <w:rsid w:val="001E3DCA"/>
    <w:rsid w:val="001E4289"/>
    <w:rsid w:val="001E446B"/>
    <w:rsid w:val="001E44F8"/>
    <w:rsid w:val="001E4972"/>
    <w:rsid w:val="001E544D"/>
    <w:rsid w:val="001E565B"/>
    <w:rsid w:val="001E5DFF"/>
    <w:rsid w:val="001E62F2"/>
    <w:rsid w:val="001E64E9"/>
    <w:rsid w:val="001E67DD"/>
    <w:rsid w:val="001E67DE"/>
    <w:rsid w:val="001E69AA"/>
    <w:rsid w:val="001E6A5C"/>
    <w:rsid w:val="001E6AA5"/>
    <w:rsid w:val="001E6DA3"/>
    <w:rsid w:val="001E6F9B"/>
    <w:rsid w:val="001E7781"/>
    <w:rsid w:val="001E786D"/>
    <w:rsid w:val="001E7D78"/>
    <w:rsid w:val="001E7DB0"/>
    <w:rsid w:val="001F01EC"/>
    <w:rsid w:val="001F0294"/>
    <w:rsid w:val="001F063F"/>
    <w:rsid w:val="001F0716"/>
    <w:rsid w:val="001F0F33"/>
    <w:rsid w:val="001F1412"/>
    <w:rsid w:val="001F1FCA"/>
    <w:rsid w:val="001F2324"/>
    <w:rsid w:val="001F29F0"/>
    <w:rsid w:val="001F3104"/>
    <w:rsid w:val="001F3203"/>
    <w:rsid w:val="001F3446"/>
    <w:rsid w:val="001F36AE"/>
    <w:rsid w:val="001F37AF"/>
    <w:rsid w:val="001F48C8"/>
    <w:rsid w:val="001F517A"/>
    <w:rsid w:val="001F5256"/>
    <w:rsid w:val="001F5499"/>
    <w:rsid w:val="001F589F"/>
    <w:rsid w:val="001F62C7"/>
    <w:rsid w:val="001F6627"/>
    <w:rsid w:val="001F6719"/>
    <w:rsid w:val="001F6827"/>
    <w:rsid w:val="001F6E0E"/>
    <w:rsid w:val="001F6E62"/>
    <w:rsid w:val="001F6F72"/>
    <w:rsid w:val="001F756C"/>
    <w:rsid w:val="001F7ECB"/>
    <w:rsid w:val="00200285"/>
    <w:rsid w:val="00200353"/>
    <w:rsid w:val="0020054A"/>
    <w:rsid w:val="00200E93"/>
    <w:rsid w:val="00201314"/>
    <w:rsid w:val="00201B3C"/>
    <w:rsid w:val="00201F54"/>
    <w:rsid w:val="002023B4"/>
    <w:rsid w:val="002023E7"/>
    <w:rsid w:val="00202666"/>
    <w:rsid w:val="00202B5C"/>
    <w:rsid w:val="002031DE"/>
    <w:rsid w:val="00203354"/>
    <w:rsid w:val="002033C1"/>
    <w:rsid w:val="0020404C"/>
    <w:rsid w:val="00204196"/>
    <w:rsid w:val="00204334"/>
    <w:rsid w:val="00204448"/>
    <w:rsid w:val="00204668"/>
    <w:rsid w:val="0020493B"/>
    <w:rsid w:val="002051BD"/>
    <w:rsid w:val="00205250"/>
    <w:rsid w:val="002053DC"/>
    <w:rsid w:val="00205DE4"/>
    <w:rsid w:val="00206042"/>
    <w:rsid w:val="0020606A"/>
    <w:rsid w:val="00206774"/>
    <w:rsid w:val="00206C8A"/>
    <w:rsid w:val="00206F7A"/>
    <w:rsid w:val="002079C6"/>
    <w:rsid w:val="00207DEF"/>
    <w:rsid w:val="00207F05"/>
    <w:rsid w:val="00207F26"/>
    <w:rsid w:val="00210014"/>
    <w:rsid w:val="002102AA"/>
    <w:rsid w:val="00210A7B"/>
    <w:rsid w:val="0021134B"/>
    <w:rsid w:val="00211785"/>
    <w:rsid w:val="0021192D"/>
    <w:rsid w:val="00211C60"/>
    <w:rsid w:val="0021291E"/>
    <w:rsid w:val="00212DAC"/>
    <w:rsid w:val="00212DB3"/>
    <w:rsid w:val="00212F90"/>
    <w:rsid w:val="0021338B"/>
    <w:rsid w:val="002133CA"/>
    <w:rsid w:val="00213503"/>
    <w:rsid w:val="002139D6"/>
    <w:rsid w:val="00213AFA"/>
    <w:rsid w:val="00213BB9"/>
    <w:rsid w:val="00213C77"/>
    <w:rsid w:val="0021412B"/>
    <w:rsid w:val="00214686"/>
    <w:rsid w:val="00214BEA"/>
    <w:rsid w:val="00214D68"/>
    <w:rsid w:val="00214ED9"/>
    <w:rsid w:val="00214FA8"/>
    <w:rsid w:val="002150B9"/>
    <w:rsid w:val="0021565D"/>
    <w:rsid w:val="00215FD0"/>
    <w:rsid w:val="002160B4"/>
    <w:rsid w:val="002164B0"/>
    <w:rsid w:val="002168CF"/>
    <w:rsid w:val="00216A25"/>
    <w:rsid w:val="002170F8"/>
    <w:rsid w:val="00217216"/>
    <w:rsid w:val="00217434"/>
    <w:rsid w:val="002176D1"/>
    <w:rsid w:val="00217E7E"/>
    <w:rsid w:val="00217E85"/>
    <w:rsid w:val="00220301"/>
    <w:rsid w:val="00220848"/>
    <w:rsid w:val="00220CB6"/>
    <w:rsid w:val="00221B9A"/>
    <w:rsid w:val="00221BE6"/>
    <w:rsid w:val="00221EAD"/>
    <w:rsid w:val="00221EB7"/>
    <w:rsid w:val="00222191"/>
    <w:rsid w:val="00222903"/>
    <w:rsid w:val="00222B4E"/>
    <w:rsid w:val="00222C7C"/>
    <w:rsid w:val="002232E6"/>
    <w:rsid w:val="0022376A"/>
    <w:rsid w:val="00223F9C"/>
    <w:rsid w:val="002240DE"/>
    <w:rsid w:val="00224835"/>
    <w:rsid w:val="002248CD"/>
    <w:rsid w:val="002254C4"/>
    <w:rsid w:val="002256F5"/>
    <w:rsid w:val="00225C00"/>
    <w:rsid w:val="00225F9C"/>
    <w:rsid w:val="002263C7"/>
    <w:rsid w:val="00226713"/>
    <w:rsid w:val="00226DE6"/>
    <w:rsid w:val="0022760F"/>
    <w:rsid w:val="0022773D"/>
    <w:rsid w:val="00227916"/>
    <w:rsid w:val="0022798F"/>
    <w:rsid w:val="00227C35"/>
    <w:rsid w:val="00230C48"/>
    <w:rsid w:val="00230D7A"/>
    <w:rsid w:val="002310FA"/>
    <w:rsid w:val="00231435"/>
    <w:rsid w:val="0023154B"/>
    <w:rsid w:val="002317EB"/>
    <w:rsid w:val="00231818"/>
    <w:rsid w:val="002319B1"/>
    <w:rsid w:val="00231B3D"/>
    <w:rsid w:val="0023230C"/>
    <w:rsid w:val="002323FC"/>
    <w:rsid w:val="00232441"/>
    <w:rsid w:val="002324EA"/>
    <w:rsid w:val="00232703"/>
    <w:rsid w:val="00232773"/>
    <w:rsid w:val="00232996"/>
    <w:rsid w:val="0023333B"/>
    <w:rsid w:val="002334F5"/>
    <w:rsid w:val="0023378F"/>
    <w:rsid w:val="0023396A"/>
    <w:rsid w:val="00233B9A"/>
    <w:rsid w:val="00233CFE"/>
    <w:rsid w:val="00233D91"/>
    <w:rsid w:val="00233ECC"/>
    <w:rsid w:val="00234097"/>
    <w:rsid w:val="00234C7E"/>
    <w:rsid w:val="00234E05"/>
    <w:rsid w:val="00234E9D"/>
    <w:rsid w:val="00235097"/>
    <w:rsid w:val="002354B3"/>
    <w:rsid w:val="00235C12"/>
    <w:rsid w:val="00235DAF"/>
    <w:rsid w:val="00236295"/>
    <w:rsid w:val="00236C63"/>
    <w:rsid w:val="0023782D"/>
    <w:rsid w:val="00237860"/>
    <w:rsid w:val="00237B9F"/>
    <w:rsid w:val="00237E55"/>
    <w:rsid w:val="00237FB1"/>
    <w:rsid w:val="00240192"/>
    <w:rsid w:val="00240741"/>
    <w:rsid w:val="0024081F"/>
    <w:rsid w:val="00240B7D"/>
    <w:rsid w:val="00240C9D"/>
    <w:rsid w:val="002410F4"/>
    <w:rsid w:val="00241110"/>
    <w:rsid w:val="00241279"/>
    <w:rsid w:val="00241377"/>
    <w:rsid w:val="0024188E"/>
    <w:rsid w:val="00241E82"/>
    <w:rsid w:val="00241F72"/>
    <w:rsid w:val="00242353"/>
    <w:rsid w:val="00242DC4"/>
    <w:rsid w:val="00242E57"/>
    <w:rsid w:val="002431D3"/>
    <w:rsid w:val="002432D8"/>
    <w:rsid w:val="0024357B"/>
    <w:rsid w:val="00243833"/>
    <w:rsid w:val="00243DCD"/>
    <w:rsid w:val="0024408D"/>
    <w:rsid w:val="00244191"/>
    <w:rsid w:val="002442CE"/>
    <w:rsid w:val="00244D63"/>
    <w:rsid w:val="00244F3B"/>
    <w:rsid w:val="0024517E"/>
    <w:rsid w:val="00245480"/>
    <w:rsid w:val="002456FA"/>
    <w:rsid w:val="00245E0B"/>
    <w:rsid w:val="00245E9B"/>
    <w:rsid w:val="00246EC3"/>
    <w:rsid w:val="00246F9F"/>
    <w:rsid w:val="00247239"/>
    <w:rsid w:val="00247C47"/>
    <w:rsid w:val="00247FDA"/>
    <w:rsid w:val="00250474"/>
    <w:rsid w:val="0025065A"/>
    <w:rsid w:val="002511C5"/>
    <w:rsid w:val="00251461"/>
    <w:rsid w:val="002520AD"/>
    <w:rsid w:val="0025220E"/>
    <w:rsid w:val="002526EB"/>
    <w:rsid w:val="00252CEB"/>
    <w:rsid w:val="0025353A"/>
    <w:rsid w:val="00253F36"/>
    <w:rsid w:val="00254125"/>
    <w:rsid w:val="002542EC"/>
    <w:rsid w:val="002550BC"/>
    <w:rsid w:val="0025519D"/>
    <w:rsid w:val="00255715"/>
    <w:rsid w:val="00255BA5"/>
    <w:rsid w:val="00255E2F"/>
    <w:rsid w:val="00256EF0"/>
    <w:rsid w:val="00257247"/>
    <w:rsid w:val="002576C3"/>
    <w:rsid w:val="00257C0D"/>
    <w:rsid w:val="00257CD3"/>
    <w:rsid w:val="00260898"/>
    <w:rsid w:val="00260CEC"/>
    <w:rsid w:val="00260D20"/>
    <w:rsid w:val="00260E95"/>
    <w:rsid w:val="00261404"/>
    <w:rsid w:val="0026182A"/>
    <w:rsid w:val="00261C5A"/>
    <w:rsid w:val="00261F55"/>
    <w:rsid w:val="002627BA"/>
    <w:rsid w:val="002634AD"/>
    <w:rsid w:val="0026379C"/>
    <w:rsid w:val="0026403F"/>
    <w:rsid w:val="00264613"/>
    <w:rsid w:val="00264718"/>
    <w:rsid w:val="00264819"/>
    <w:rsid w:val="00264C2F"/>
    <w:rsid w:val="00265554"/>
    <w:rsid w:val="0026581F"/>
    <w:rsid w:val="00265D03"/>
    <w:rsid w:val="00266223"/>
    <w:rsid w:val="002662D5"/>
    <w:rsid w:val="002663C6"/>
    <w:rsid w:val="00266403"/>
    <w:rsid w:val="00266E69"/>
    <w:rsid w:val="002675D4"/>
    <w:rsid w:val="0026776E"/>
    <w:rsid w:val="002677CE"/>
    <w:rsid w:val="002677FD"/>
    <w:rsid w:val="002678E3"/>
    <w:rsid w:val="00267E31"/>
    <w:rsid w:val="002701C0"/>
    <w:rsid w:val="00270325"/>
    <w:rsid w:val="0027035A"/>
    <w:rsid w:val="00270440"/>
    <w:rsid w:val="0027091C"/>
    <w:rsid w:val="0027097D"/>
    <w:rsid w:val="002714B0"/>
    <w:rsid w:val="002714F8"/>
    <w:rsid w:val="00271A53"/>
    <w:rsid w:val="00271BC5"/>
    <w:rsid w:val="00271C9F"/>
    <w:rsid w:val="00271D5D"/>
    <w:rsid w:val="00271E8E"/>
    <w:rsid w:val="00272006"/>
    <w:rsid w:val="002720F3"/>
    <w:rsid w:val="00272B3B"/>
    <w:rsid w:val="00272CFF"/>
    <w:rsid w:val="00272FFB"/>
    <w:rsid w:val="00273EB8"/>
    <w:rsid w:val="00274038"/>
    <w:rsid w:val="00274B97"/>
    <w:rsid w:val="00274C75"/>
    <w:rsid w:val="00274E02"/>
    <w:rsid w:val="00274E18"/>
    <w:rsid w:val="00274E19"/>
    <w:rsid w:val="002750AA"/>
    <w:rsid w:val="002755B1"/>
    <w:rsid w:val="002757EA"/>
    <w:rsid w:val="0027592D"/>
    <w:rsid w:val="00275F41"/>
    <w:rsid w:val="00276425"/>
    <w:rsid w:val="00276C46"/>
    <w:rsid w:val="00276C72"/>
    <w:rsid w:val="00277480"/>
    <w:rsid w:val="00277A64"/>
    <w:rsid w:val="00277D30"/>
    <w:rsid w:val="002805A0"/>
    <w:rsid w:val="002805E1"/>
    <w:rsid w:val="002805F7"/>
    <w:rsid w:val="00280F3C"/>
    <w:rsid w:val="00281C75"/>
    <w:rsid w:val="00281E04"/>
    <w:rsid w:val="002824EA"/>
    <w:rsid w:val="00282665"/>
    <w:rsid w:val="00282891"/>
    <w:rsid w:val="00282E0D"/>
    <w:rsid w:val="0028301E"/>
    <w:rsid w:val="00283883"/>
    <w:rsid w:val="002838EF"/>
    <w:rsid w:val="0028391B"/>
    <w:rsid w:val="002846F6"/>
    <w:rsid w:val="00284777"/>
    <w:rsid w:val="00285578"/>
    <w:rsid w:val="0028575F"/>
    <w:rsid w:val="00285EC2"/>
    <w:rsid w:val="002860C2"/>
    <w:rsid w:val="00286541"/>
    <w:rsid w:val="00286737"/>
    <w:rsid w:val="0028711D"/>
    <w:rsid w:val="002872E4"/>
    <w:rsid w:val="002875E4"/>
    <w:rsid w:val="0028782B"/>
    <w:rsid w:val="00287F9B"/>
    <w:rsid w:val="002908C0"/>
    <w:rsid w:val="00291789"/>
    <w:rsid w:val="00291924"/>
    <w:rsid w:val="00291F05"/>
    <w:rsid w:val="00292518"/>
    <w:rsid w:val="002929CD"/>
    <w:rsid w:val="00292EC5"/>
    <w:rsid w:val="002934CE"/>
    <w:rsid w:val="00293AFA"/>
    <w:rsid w:val="00293BDA"/>
    <w:rsid w:val="00293DDC"/>
    <w:rsid w:val="002949C9"/>
    <w:rsid w:val="002953F3"/>
    <w:rsid w:val="00295A1B"/>
    <w:rsid w:val="00295A6D"/>
    <w:rsid w:val="00296510"/>
    <w:rsid w:val="00296660"/>
    <w:rsid w:val="00296A2D"/>
    <w:rsid w:val="00296F02"/>
    <w:rsid w:val="002976B7"/>
    <w:rsid w:val="00297B85"/>
    <w:rsid w:val="002A04F8"/>
    <w:rsid w:val="002A09D4"/>
    <w:rsid w:val="002A0C81"/>
    <w:rsid w:val="002A0CE5"/>
    <w:rsid w:val="002A0FA2"/>
    <w:rsid w:val="002A1104"/>
    <w:rsid w:val="002A128F"/>
    <w:rsid w:val="002A130C"/>
    <w:rsid w:val="002A138E"/>
    <w:rsid w:val="002A174C"/>
    <w:rsid w:val="002A18A9"/>
    <w:rsid w:val="002A206A"/>
    <w:rsid w:val="002A2107"/>
    <w:rsid w:val="002A2DD8"/>
    <w:rsid w:val="002A2F95"/>
    <w:rsid w:val="002A372D"/>
    <w:rsid w:val="002A3B02"/>
    <w:rsid w:val="002A3CFF"/>
    <w:rsid w:val="002A40DD"/>
    <w:rsid w:val="002A4431"/>
    <w:rsid w:val="002A531E"/>
    <w:rsid w:val="002A5BDB"/>
    <w:rsid w:val="002A5EDA"/>
    <w:rsid w:val="002A61A6"/>
    <w:rsid w:val="002A61FF"/>
    <w:rsid w:val="002A658A"/>
    <w:rsid w:val="002A677C"/>
    <w:rsid w:val="002A6830"/>
    <w:rsid w:val="002A69AD"/>
    <w:rsid w:val="002A78E0"/>
    <w:rsid w:val="002A7D9E"/>
    <w:rsid w:val="002B02B0"/>
    <w:rsid w:val="002B0401"/>
    <w:rsid w:val="002B0ABA"/>
    <w:rsid w:val="002B0E3E"/>
    <w:rsid w:val="002B0EEA"/>
    <w:rsid w:val="002B0EF6"/>
    <w:rsid w:val="002B107A"/>
    <w:rsid w:val="002B17D7"/>
    <w:rsid w:val="002B288B"/>
    <w:rsid w:val="002B3A5F"/>
    <w:rsid w:val="002B3A68"/>
    <w:rsid w:val="002B3E2B"/>
    <w:rsid w:val="002B3EA6"/>
    <w:rsid w:val="002B45C2"/>
    <w:rsid w:val="002B47FE"/>
    <w:rsid w:val="002B4875"/>
    <w:rsid w:val="002B4954"/>
    <w:rsid w:val="002B49CC"/>
    <w:rsid w:val="002B4C78"/>
    <w:rsid w:val="002B50CB"/>
    <w:rsid w:val="002B5149"/>
    <w:rsid w:val="002B51B6"/>
    <w:rsid w:val="002B5AE7"/>
    <w:rsid w:val="002B62B0"/>
    <w:rsid w:val="002B692F"/>
    <w:rsid w:val="002B69B4"/>
    <w:rsid w:val="002B69E1"/>
    <w:rsid w:val="002B7768"/>
    <w:rsid w:val="002B7E17"/>
    <w:rsid w:val="002B7E9A"/>
    <w:rsid w:val="002C0141"/>
    <w:rsid w:val="002C015C"/>
    <w:rsid w:val="002C03D5"/>
    <w:rsid w:val="002C0847"/>
    <w:rsid w:val="002C0DF0"/>
    <w:rsid w:val="002C0E55"/>
    <w:rsid w:val="002C1320"/>
    <w:rsid w:val="002C13A8"/>
    <w:rsid w:val="002C13B7"/>
    <w:rsid w:val="002C1506"/>
    <w:rsid w:val="002C1BA5"/>
    <w:rsid w:val="002C1F2F"/>
    <w:rsid w:val="002C20E5"/>
    <w:rsid w:val="002C22BC"/>
    <w:rsid w:val="002C2544"/>
    <w:rsid w:val="002C29C8"/>
    <w:rsid w:val="002C2F8D"/>
    <w:rsid w:val="002C2FEC"/>
    <w:rsid w:val="002C31B8"/>
    <w:rsid w:val="002C3344"/>
    <w:rsid w:val="002C39D9"/>
    <w:rsid w:val="002C3AB4"/>
    <w:rsid w:val="002C3DC4"/>
    <w:rsid w:val="002C3FBF"/>
    <w:rsid w:val="002C3FCD"/>
    <w:rsid w:val="002C4384"/>
    <w:rsid w:val="002C44BA"/>
    <w:rsid w:val="002C52B1"/>
    <w:rsid w:val="002C554E"/>
    <w:rsid w:val="002C5669"/>
    <w:rsid w:val="002C5821"/>
    <w:rsid w:val="002C596E"/>
    <w:rsid w:val="002C5B25"/>
    <w:rsid w:val="002C5C84"/>
    <w:rsid w:val="002C605F"/>
    <w:rsid w:val="002C63DD"/>
    <w:rsid w:val="002C6CDF"/>
    <w:rsid w:val="002C6E4F"/>
    <w:rsid w:val="002C7013"/>
    <w:rsid w:val="002C7092"/>
    <w:rsid w:val="002C7B5D"/>
    <w:rsid w:val="002C7D0F"/>
    <w:rsid w:val="002D00A7"/>
    <w:rsid w:val="002D0141"/>
    <w:rsid w:val="002D0E14"/>
    <w:rsid w:val="002D0E7F"/>
    <w:rsid w:val="002D0FBA"/>
    <w:rsid w:val="002D1123"/>
    <w:rsid w:val="002D1ED6"/>
    <w:rsid w:val="002D1F8B"/>
    <w:rsid w:val="002D2320"/>
    <w:rsid w:val="002D276D"/>
    <w:rsid w:val="002D2BFA"/>
    <w:rsid w:val="002D2EE4"/>
    <w:rsid w:val="002D32E6"/>
    <w:rsid w:val="002D345D"/>
    <w:rsid w:val="002D36AB"/>
    <w:rsid w:val="002D3763"/>
    <w:rsid w:val="002D38AB"/>
    <w:rsid w:val="002D3AD3"/>
    <w:rsid w:val="002D3B84"/>
    <w:rsid w:val="002D4452"/>
    <w:rsid w:val="002D47DE"/>
    <w:rsid w:val="002D4EC6"/>
    <w:rsid w:val="002D4F0C"/>
    <w:rsid w:val="002D5298"/>
    <w:rsid w:val="002D5698"/>
    <w:rsid w:val="002D58C6"/>
    <w:rsid w:val="002D5A93"/>
    <w:rsid w:val="002D5BAE"/>
    <w:rsid w:val="002D5BDC"/>
    <w:rsid w:val="002D5F09"/>
    <w:rsid w:val="002D61C3"/>
    <w:rsid w:val="002D6685"/>
    <w:rsid w:val="002D6A66"/>
    <w:rsid w:val="002D70A6"/>
    <w:rsid w:val="002D70FF"/>
    <w:rsid w:val="002D71E3"/>
    <w:rsid w:val="002D75BC"/>
    <w:rsid w:val="002D75DF"/>
    <w:rsid w:val="002D765D"/>
    <w:rsid w:val="002D7817"/>
    <w:rsid w:val="002D7ADA"/>
    <w:rsid w:val="002D7BE9"/>
    <w:rsid w:val="002D7CE7"/>
    <w:rsid w:val="002D7F80"/>
    <w:rsid w:val="002E0B95"/>
    <w:rsid w:val="002E0E06"/>
    <w:rsid w:val="002E2271"/>
    <w:rsid w:val="002E34F0"/>
    <w:rsid w:val="002E35F2"/>
    <w:rsid w:val="002E3960"/>
    <w:rsid w:val="002E3CFB"/>
    <w:rsid w:val="002E408B"/>
    <w:rsid w:val="002E4514"/>
    <w:rsid w:val="002E467D"/>
    <w:rsid w:val="002E47BC"/>
    <w:rsid w:val="002E4D51"/>
    <w:rsid w:val="002E4E3D"/>
    <w:rsid w:val="002E4EB5"/>
    <w:rsid w:val="002E4ECE"/>
    <w:rsid w:val="002E4ED8"/>
    <w:rsid w:val="002E4F48"/>
    <w:rsid w:val="002E4F5A"/>
    <w:rsid w:val="002E56A1"/>
    <w:rsid w:val="002E5B56"/>
    <w:rsid w:val="002E629A"/>
    <w:rsid w:val="002E6327"/>
    <w:rsid w:val="002E671E"/>
    <w:rsid w:val="002E6FFB"/>
    <w:rsid w:val="002E74AE"/>
    <w:rsid w:val="002E7BFE"/>
    <w:rsid w:val="002F0053"/>
    <w:rsid w:val="002F01D4"/>
    <w:rsid w:val="002F02D6"/>
    <w:rsid w:val="002F0679"/>
    <w:rsid w:val="002F096B"/>
    <w:rsid w:val="002F0C04"/>
    <w:rsid w:val="002F1060"/>
    <w:rsid w:val="002F1116"/>
    <w:rsid w:val="002F1148"/>
    <w:rsid w:val="002F1736"/>
    <w:rsid w:val="002F1879"/>
    <w:rsid w:val="002F1DA2"/>
    <w:rsid w:val="002F1EFF"/>
    <w:rsid w:val="002F2141"/>
    <w:rsid w:val="002F2443"/>
    <w:rsid w:val="002F2CE1"/>
    <w:rsid w:val="002F2ECB"/>
    <w:rsid w:val="002F357C"/>
    <w:rsid w:val="002F363E"/>
    <w:rsid w:val="002F3755"/>
    <w:rsid w:val="002F3979"/>
    <w:rsid w:val="002F3E0A"/>
    <w:rsid w:val="002F4086"/>
    <w:rsid w:val="002F439E"/>
    <w:rsid w:val="002F4BBF"/>
    <w:rsid w:val="002F4C45"/>
    <w:rsid w:val="002F4E71"/>
    <w:rsid w:val="002F59CF"/>
    <w:rsid w:val="002F59D7"/>
    <w:rsid w:val="002F5AAD"/>
    <w:rsid w:val="002F5CBC"/>
    <w:rsid w:val="002F61E9"/>
    <w:rsid w:val="002F624A"/>
    <w:rsid w:val="002F63B4"/>
    <w:rsid w:val="002F6613"/>
    <w:rsid w:val="002F6B54"/>
    <w:rsid w:val="002F6BDB"/>
    <w:rsid w:val="002F6D00"/>
    <w:rsid w:val="002F6FA5"/>
    <w:rsid w:val="002F76E7"/>
    <w:rsid w:val="002F7A6E"/>
    <w:rsid w:val="002F7DDD"/>
    <w:rsid w:val="002F7E1E"/>
    <w:rsid w:val="00300089"/>
    <w:rsid w:val="00300394"/>
    <w:rsid w:val="00300616"/>
    <w:rsid w:val="0030061F"/>
    <w:rsid w:val="00300665"/>
    <w:rsid w:val="003006FD"/>
    <w:rsid w:val="00300840"/>
    <w:rsid w:val="00300F8C"/>
    <w:rsid w:val="00301B33"/>
    <w:rsid w:val="003024D0"/>
    <w:rsid w:val="00302B36"/>
    <w:rsid w:val="00302C19"/>
    <w:rsid w:val="00302D89"/>
    <w:rsid w:val="00302ECB"/>
    <w:rsid w:val="00302F9F"/>
    <w:rsid w:val="00303267"/>
    <w:rsid w:val="00303269"/>
    <w:rsid w:val="00303688"/>
    <w:rsid w:val="00304D7D"/>
    <w:rsid w:val="00305174"/>
    <w:rsid w:val="0030590F"/>
    <w:rsid w:val="00305E19"/>
    <w:rsid w:val="00305F12"/>
    <w:rsid w:val="00306067"/>
    <w:rsid w:val="00306955"/>
    <w:rsid w:val="0030696B"/>
    <w:rsid w:val="003069E3"/>
    <w:rsid w:val="00306AAC"/>
    <w:rsid w:val="00306D19"/>
    <w:rsid w:val="00307A38"/>
    <w:rsid w:val="00307FD4"/>
    <w:rsid w:val="0031000D"/>
    <w:rsid w:val="003101B8"/>
    <w:rsid w:val="003101CF"/>
    <w:rsid w:val="0031025F"/>
    <w:rsid w:val="0031030C"/>
    <w:rsid w:val="003105C3"/>
    <w:rsid w:val="0031071B"/>
    <w:rsid w:val="00310FAB"/>
    <w:rsid w:val="00311206"/>
    <w:rsid w:val="003113D5"/>
    <w:rsid w:val="00311A30"/>
    <w:rsid w:val="00311D75"/>
    <w:rsid w:val="00312077"/>
    <w:rsid w:val="00312416"/>
    <w:rsid w:val="00312B30"/>
    <w:rsid w:val="00312FA2"/>
    <w:rsid w:val="00313193"/>
    <w:rsid w:val="00313295"/>
    <w:rsid w:val="003138E9"/>
    <w:rsid w:val="0031394E"/>
    <w:rsid w:val="00313DFE"/>
    <w:rsid w:val="00313ED5"/>
    <w:rsid w:val="00314165"/>
    <w:rsid w:val="0031453B"/>
    <w:rsid w:val="0031484C"/>
    <w:rsid w:val="00314E7F"/>
    <w:rsid w:val="00315548"/>
    <w:rsid w:val="0031569A"/>
    <w:rsid w:val="0031574F"/>
    <w:rsid w:val="003158D2"/>
    <w:rsid w:val="00315A15"/>
    <w:rsid w:val="00315E06"/>
    <w:rsid w:val="0031616F"/>
    <w:rsid w:val="003169BD"/>
    <w:rsid w:val="00316B5F"/>
    <w:rsid w:val="00316BDD"/>
    <w:rsid w:val="0031712D"/>
    <w:rsid w:val="003175C8"/>
    <w:rsid w:val="00317771"/>
    <w:rsid w:val="00317A74"/>
    <w:rsid w:val="00317BE2"/>
    <w:rsid w:val="00317DF7"/>
    <w:rsid w:val="003202EC"/>
    <w:rsid w:val="00320B12"/>
    <w:rsid w:val="00320D1D"/>
    <w:rsid w:val="00320D95"/>
    <w:rsid w:val="00321123"/>
    <w:rsid w:val="003216FD"/>
    <w:rsid w:val="0032170C"/>
    <w:rsid w:val="0032210A"/>
    <w:rsid w:val="00323E33"/>
    <w:rsid w:val="00323E9B"/>
    <w:rsid w:val="0032457E"/>
    <w:rsid w:val="003245CC"/>
    <w:rsid w:val="00324759"/>
    <w:rsid w:val="00324D14"/>
    <w:rsid w:val="003253F7"/>
    <w:rsid w:val="00325662"/>
    <w:rsid w:val="0032582A"/>
    <w:rsid w:val="00325B7A"/>
    <w:rsid w:val="00325CAB"/>
    <w:rsid w:val="0032689C"/>
    <w:rsid w:val="00326B2A"/>
    <w:rsid w:val="00326DD1"/>
    <w:rsid w:val="00327082"/>
    <w:rsid w:val="00327091"/>
    <w:rsid w:val="003271F7"/>
    <w:rsid w:val="0032734F"/>
    <w:rsid w:val="00327F10"/>
    <w:rsid w:val="003312BF"/>
    <w:rsid w:val="003313F7"/>
    <w:rsid w:val="00331931"/>
    <w:rsid w:val="00331AB2"/>
    <w:rsid w:val="00331D5E"/>
    <w:rsid w:val="00332127"/>
    <w:rsid w:val="00332528"/>
    <w:rsid w:val="0033268A"/>
    <w:rsid w:val="003326B2"/>
    <w:rsid w:val="00332E56"/>
    <w:rsid w:val="00333590"/>
    <w:rsid w:val="00333AD4"/>
    <w:rsid w:val="003341B0"/>
    <w:rsid w:val="00334891"/>
    <w:rsid w:val="00334A49"/>
    <w:rsid w:val="00334ACF"/>
    <w:rsid w:val="00334B4A"/>
    <w:rsid w:val="00334BB1"/>
    <w:rsid w:val="00335C0A"/>
    <w:rsid w:val="003364BB"/>
    <w:rsid w:val="00336771"/>
    <w:rsid w:val="003369BC"/>
    <w:rsid w:val="0033773F"/>
    <w:rsid w:val="00340074"/>
    <w:rsid w:val="003403C6"/>
    <w:rsid w:val="003407CB"/>
    <w:rsid w:val="0034103D"/>
    <w:rsid w:val="00341589"/>
    <w:rsid w:val="00341A30"/>
    <w:rsid w:val="00341B4D"/>
    <w:rsid w:val="00341B79"/>
    <w:rsid w:val="00342253"/>
    <w:rsid w:val="0034238F"/>
    <w:rsid w:val="003427D8"/>
    <w:rsid w:val="00342A55"/>
    <w:rsid w:val="00342C30"/>
    <w:rsid w:val="00342D8E"/>
    <w:rsid w:val="00342E19"/>
    <w:rsid w:val="00343076"/>
    <w:rsid w:val="00343331"/>
    <w:rsid w:val="00343699"/>
    <w:rsid w:val="00343879"/>
    <w:rsid w:val="00343A45"/>
    <w:rsid w:val="00344299"/>
    <w:rsid w:val="00344660"/>
    <w:rsid w:val="003446BA"/>
    <w:rsid w:val="0034478C"/>
    <w:rsid w:val="00344C75"/>
    <w:rsid w:val="00344D32"/>
    <w:rsid w:val="00344FA8"/>
    <w:rsid w:val="00345904"/>
    <w:rsid w:val="00345CE4"/>
    <w:rsid w:val="00346021"/>
    <w:rsid w:val="0034664D"/>
    <w:rsid w:val="0034678E"/>
    <w:rsid w:val="00346DB4"/>
    <w:rsid w:val="00347295"/>
    <w:rsid w:val="0034754E"/>
    <w:rsid w:val="0035008B"/>
    <w:rsid w:val="00350356"/>
    <w:rsid w:val="0035078E"/>
    <w:rsid w:val="00350DE5"/>
    <w:rsid w:val="00350F4A"/>
    <w:rsid w:val="00351350"/>
    <w:rsid w:val="003514D4"/>
    <w:rsid w:val="003515D1"/>
    <w:rsid w:val="003524C1"/>
    <w:rsid w:val="003527F6"/>
    <w:rsid w:val="003528AD"/>
    <w:rsid w:val="00352B6B"/>
    <w:rsid w:val="00352BBE"/>
    <w:rsid w:val="00352DE7"/>
    <w:rsid w:val="003538D7"/>
    <w:rsid w:val="00353B1E"/>
    <w:rsid w:val="003540BB"/>
    <w:rsid w:val="003541C4"/>
    <w:rsid w:val="00354377"/>
    <w:rsid w:val="0035441B"/>
    <w:rsid w:val="0035464D"/>
    <w:rsid w:val="003547F7"/>
    <w:rsid w:val="00354E15"/>
    <w:rsid w:val="00355033"/>
    <w:rsid w:val="003550CA"/>
    <w:rsid w:val="003555AA"/>
    <w:rsid w:val="00355B78"/>
    <w:rsid w:val="00355CA9"/>
    <w:rsid w:val="0035692E"/>
    <w:rsid w:val="00357295"/>
    <w:rsid w:val="0035757A"/>
    <w:rsid w:val="00357660"/>
    <w:rsid w:val="003605EA"/>
    <w:rsid w:val="00360628"/>
    <w:rsid w:val="00360785"/>
    <w:rsid w:val="00360863"/>
    <w:rsid w:val="00360EC3"/>
    <w:rsid w:val="00360F9E"/>
    <w:rsid w:val="0036183B"/>
    <w:rsid w:val="003618BA"/>
    <w:rsid w:val="00362292"/>
    <w:rsid w:val="003627C0"/>
    <w:rsid w:val="00362B25"/>
    <w:rsid w:val="00362FD8"/>
    <w:rsid w:val="003630AF"/>
    <w:rsid w:val="0036364C"/>
    <w:rsid w:val="00363D73"/>
    <w:rsid w:val="003641AD"/>
    <w:rsid w:val="00364662"/>
    <w:rsid w:val="00364D44"/>
    <w:rsid w:val="003650D4"/>
    <w:rsid w:val="003651CA"/>
    <w:rsid w:val="003652BB"/>
    <w:rsid w:val="00365621"/>
    <w:rsid w:val="00365831"/>
    <w:rsid w:val="003658F9"/>
    <w:rsid w:val="003659C6"/>
    <w:rsid w:val="00366E36"/>
    <w:rsid w:val="00367142"/>
    <w:rsid w:val="003672C3"/>
    <w:rsid w:val="003673A5"/>
    <w:rsid w:val="00367595"/>
    <w:rsid w:val="0036764B"/>
    <w:rsid w:val="00367A02"/>
    <w:rsid w:val="00367B2F"/>
    <w:rsid w:val="00370195"/>
    <w:rsid w:val="0037026B"/>
    <w:rsid w:val="0037050D"/>
    <w:rsid w:val="00370915"/>
    <w:rsid w:val="003709FA"/>
    <w:rsid w:val="00370EBA"/>
    <w:rsid w:val="00370F19"/>
    <w:rsid w:val="00371848"/>
    <w:rsid w:val="00371A4E"/>
    <w:rsid w:val="003727F2"/>
    <w:rsid w:val="00372888"/>
    <w:rsid w:val="003729FB"/>
    <w:rsid w:val="00372C80"/>
    <w:rsid w:val="00372E26"/>
    <w:rsid w:val="00372F85"/>
    <w:rsid w:val="0037316B"/>
    <w:rsid w:val="00373A34"/>
    <w:rsid w:val="00373CB7"/>
    <w:rsid w:val="003740BF"/>
    <w:rsid w:val="00374984"/>
    <w:rsid w:val="00374FBC"/>
    <w:rsid w:val="00375725"/>
    <w:rsid w:val="003757C9"/>
    <w:rsid w:val="00375A65"/>
    <w:rsid w:val="00375B49"/>
    <w:rsid w:val="00375B5A"/>
    <w:rsid w:val="00375D01"/>
    <w:rsid w:val="00375DB6"/>
    <w:rsid w:val="00375DE8"/>
    <w:rsid w:val="00376236"/>
    <w:rsid w:val="003766B0"/>
    <w:rsid w:val="00376A2E"/>
    <w:rsid w:val="00376BEE"/>
    <w:rsid w:val="00376E30"/>
    <w:rsid w:val="00376F74"/>
    <w:rsid w:val="003770A9"/>
    <w:rsid w:val="0037720E"/>
    <w:rsid w:val="0037728E"/>
    <w:rsid w:val="00380203"/>
    <w:rsid w:val="00380547"/>
    <w:rsid w:val="00380C81"/>
    <w:rsid w:val="00380D4A"/>
    <w:rsid w:val="00381086"/>
    <w:rsid w:val="003812BC"/>
    <w:rsid w:val="003815AB"/>
    <w:rsid w:val="00381643"/>
    <w:rsid w:val="00381EE5"/>
    <w:rsid w:val="00382239"/>
    <w:rsid w:val="003822F0"/>
    <w:rsid w:val="0038319F"/>
    <w:rsid w:val="0038325E"/>
    <w:rsid w:val="00383C11"/>
    <w:rsid w:val="00384466"/>
    <w:rsid w:val="0038447F"/>
    <w:rsid w:val="00384810"/>
    <w:rsid w:val="00384895"/>
    <w:rsid w:val="003849BC"/>
    <w:rsid w:val="00384D63"/>
    <w:rsid w:val="00384E7F"/>
    <w:rsid w:val="0038504D"/>
    <w:rsid w:val="00385338"/>
    <w:rsid w:val="00385424"/>
    <w:rsid w:val="003854C6"/>
    <w:rsid w:val="00386224"/>
    <w:rsid w:val="00386503"/>
    <w:rsid w:val="00386531"/>
    <w:rsid w:val="003866C1"/>
    <w:rsid w:val="003869F5"/>
    <w:rsid w:val="00386AF1"/>
    <w:rsid w:val="00387116"/>
    <w:rsid w:val="0038714E"/>
    <w:rsid w:val="003871FE"/>
    <w:rsid w:val="003872BB"/>
    <w:rsid w:val="00387BAC"/>
    <w:rsid w:val="00387C72"/>
    <w:rsid w:val="00387FCB"/>
    <w:rsid w:val="003906D3"/>
    <w:rsid w:val="00390743"/>
    <w:rsid w:val="003907DF"/>
    <w:rsid w:val="003908A3"/>
    <w:rsid w:val="00391B97"/>
    <w:rsid w:val="003929B0"/>
    <w:rsid w:val="003929F1"/>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CEF"/>
    <w:rsid w:val="00396E68"/>
    <w:rsid w:val="00396F81"/>
    <w:rsid w:val="00397923"/>
    <w:rsid w:val="00397924"/>
    <w:rsid w:val="00397D2D"/>
    <w:rsid w:val="00397FDD"/>
    <w:rsid w:val="003A0148"/>
    <w:rsid w:val="003A06FE"/>
    <w:rsid w:val="003A0A70"/>
    <w:rsid w:val="003A0AA3"/>
    <w:rsid w:val="003A0F72"/>
    <w:rsid w:val="003A12A3"/>
    <w:rsid w:val="003A170E"/>
    <w:rsid w:val="003A18E7"/>
    <w:rsid w:val="003A1959"/>
    <w:rsid w:val="003A1AA7"/>
    <w:rsid w:val="003A1CED"/>
    <w:rsid w:val="003A2361"/>
    <w:rsid w:val="003A27E3"/>
    <w:rsid w:val="003A2A1D"/>
    <w:rsid w:val="003A347F"/>
    <w:rsid w:val="003A3507"/>
    <w:rsid w:val="003A3802"/>
    <w:rsid w:val="003A3BC1"/>
    <w:rsid w:val="003A4153"/>
    <w:rsid w:val="003A4C8A"/>
    <w:rsid w:val="003A4E1C"/>
    <w:rsid w:val="003A4EF5"/>
    <w:rsid w:val="003A5333"/>
    <w:rsid w:val="003A5813"/>
    <w:rsid w:val="003A5934"/>
    <w:rsid w:val="003A59D3"/>
    <w:rsid w:val="003A5B45"/>
    <w:rsid w:val="003A5BD5"/>
    <w:rsid w:val="003A5EA6"/>
    <w:rsid w:val="003A6171"/>
    <w:rsid w:val="003A6240"/>
    <w:rsid w:val="003A6250"/>
    <w:rsid w:val="003A6BAE"/>
    <w:rsid w:val="003A6E97"/>
    <w:rsid w:val="003A6F41"/>
    <w:rsid w:val="003A70A8"/>
    <w:rsid w:val="003A7138"/>
    <w:rsid w:val="003A741A"/>
    <w:rsid w:val="003A7490"/>
    <w:rsid w:val="003B02EB"/>
    <w:rsid w:val="003B08CF"/>
    <w:rsid w:val="003B0BEB"/>
    <w:rsid w:val="003B0C68"/>
    <w:rsid w:val="003B13D2"/>
    <w:rsid w:val="003B17C7"/>
    <w:rsid w:val="003B21DD"/>
    <w:rsid w:val="003B2AD6"/>
    <w:rsid w:val="003B2B96"/>
    <w:rsid w:val="003B2FD6"/>
    <w:rsid w:val="003B31F2"/>
    <w:rsid w:val="003B32BF"/>
    <w:rsid w:val="003B3786"/>
    <w:rsid w:val="003B3C71"/>
    <w:rsid w:val="003B4041"/>
    <w:rsid w:val="003B471D"/>
    <w:rsid w:val="003B4911"/>
    <w:rsid w:val="003B4CF4"/>
    <w:rsid w:val="003B5B7B"/>
    <w:rsid w:val="003B5CFE"/>
    <w:rsid w:val="003B6441"/>
    <w:rsid w:val="003B6535"/>
    <w:rsid w:val="003B6770"/>
    <w:rsid w:val="003B6871"/>
    <w:rsid w:val="003B6977"/>
    <w:rsid w:val="003B6BDC"/>
    <w:rsid w:val="003B6D56"/>
    <w:rsid w:val="003B73C3"/>
    <w:rsid w:val="003B744D"/>
    <w:rsid w:val="003B7720"/>
    <w:rsid w:val="003B7731"/>
    <w:rsid w:val="003B7EDD"/>
    <w:rsid w:val="003C0108"/>
    <w:rsid w:val="003C0667"/>
    <w:rsid w:val="003C0BB5"/>
    <w:rsid w:val="003C0CE8"/>
    <w:rsid w:val="003C109D"/>
    <w:rsid w:val="003C12BE"/>
    <w:rsid w:val="003C13F2"/>
    <w:rsid w:val="003C1402"/>
    <w:rsid w:val="003C1822"/>
    <w:rsid w:val="003C183B"/>
    <w:rsid w:val="003C1874"/>
    <w:rsid w:val="003C1956"/>
    <w:rsid w:val="003C1A0C"/>
    <w:rsid w:val="003C1AB9"/>
    <w:rsid w:val="003C2013"/>
    <w:rsid w:val="003C238E"/>
    <w:rsid w:val="003C266F"/>
    <w:rsid w:val="003C2E17"/>
    <w:rsid w:val="003C3332"/>
    <w:rsid w:val="003C34A3"/>
    <w:rsid w:val="003C4BEE"/>
    <w:rsid w:val="003C519F"/>
    <w:rsid w:val="003C543A"/>
    <w:rsid w:val="003C65F6"/>
    <w:rsid w:val="003C678E"/>
    <w:rsid w:val="003C6E85"/>
    <w:rsid w:val="003C6EF3"/>
    <w:rsid w:val="003C7396"/>
    <w:rsid w:val="003C7532"/>
    <w:rsid w:val="003C7962"/>
    <w:rsid w:val="003D06A7"/>
    <w:rsid w:val="003D0C1A"/>
    <w:rsid w:val="003D0DDD"/>
    <w:rsid w:val="003D0E8D"/>
    <w:rsid w:val="003D197E"/>
    <w:rsid w:val="003D1FF9"/>
    <w:rsid w:val="003D20F9"/>
    <w:rsid w:val="003D2484"/>
    <w:rsid w:val="003D2BEC"/>
    <w:rsid w:val="003D2E8B"/>
    <w:rsid w:val="003D31A7"/>
    <w:rsid w:val="003D31F8"/>
    <w:rsid w:val="003D386C"/>
    <w:rsid w:val="003D3908"/>
    <w:rsid w:val="003D3991"/>
    <w:rsid w:val="003D3A04"/>
    <w:rsid w:val="003D3CD2"/>
    <w:rsid w:val="003D3E0F"/>
    <w:rsid w:val="003D3E84"/>
    <w:rsid w:val="003D432F"/>
    <w:rsid w:val="003D434F"/>
    <w:rsid w:val="003D48CD"/>
    <w:rsid w:val="003D4A92"/>
    <w:rsid w:val="003D4C3C"/>
    <w:rsid w:val="003D4F36"/>
    <w:rsid w:val="003D5337"/>
    <w:rsid w:val="003D5445"/>
    <w:rsid w:val="003D574D"/>
    <w:rsid w:val="003D69B1"/>
    <w:rsid w:val="003D6AE2"/>
    <w:rsid w:val="003D6BBF"/>
    <w:rsid w:val="003D6FB5"/>
    <w:rsid w:val="003D7289"/>
    <w:rsid w:val="003D760D"/>
    <w:rsid w:val="003D793B"/>
    <w:rsid w:val="003D7F70"/>
    <w:rsid w:val="003E00FC"/>
    <w:rsid w:val="003E01B4"/>
    <w:rsid w:val="003E020C"/>
    <w:rsid w:val="003E04E5"/>
    <w:rsid w:val="003E05DC"/>
    <w:rsid w:val="003E08B6"/>
    <w:rsid w:val="003E0B85"/>
    <w:rsid w:val="003E1221"/>
    <w:rsid w:val="003E1427"/>
    <w:rsid w:val="003E161F"/>
    <w:rsid w:val="003E187F"/>
    <w:rsid w:val="003E1995"/>
    <w:rsid w:val="003E1F3F"/>
    <w:rsid w:val="003E26FB"/>
    <w:rsid w:val="003E2E71"/>
    <w:rsid w:val="003E3060"/>
    <w:rsid w:val="003E355C"/>
    <w:rsid w:val="003E3A54"/>
    <w:rsid w:val="003E3B5F"/>
    <w:rsid w:val="003E4A75"/>
    <w:rsid w:val="003E4C45"/>
    <w:rsid w:val="003E5076"/>
    <w:rsid w:val="003E51CC"/>
    <w:rsid w:val="003E53E1"/>
    <w:rsid w:val="003E5B37"/>
    <w:rsid w:val="003E6639"/>
    <w:rsid w:val="003E6900"/>
    <w:rsid w:val="003E6A2B"/>
    <w:rsid w:val="003E767F"/>
    <w:rsid w:val="003E76FC"/>
    <w:rsid w:val="003F0885"/>
    <w:rsid w:val="003F08A1"/>
    <w:rsid w:val="003F0C8D"/>
    <w:rsid w:val="003F0EA7"/>
    <w:rsid w:val="003F0F4C"/>
    <w:rsid w:val="003F18BE"/>
    <w:rsid w:val="003F1E7C"/>
    <w:rsid w:val="003F26D0"/>
    <w:rsid w:val="003F2BED"/>
    <w:rsid w:val="003F2CF9"/>
    <w:rsid w:val="003F3437"/>
    <w:rsid w:val="003F34BD"/>
    <w:rsid w:val="003F360E"/>
    <w:rsid w:val="003F3989"/>
    <w:rsid w:val="003F39AA"/>
    <w:rsid w:val="003F3D62"/>
    <w:rsid w:val="003F47A8"/>
    <w:rsid w:val="003F483A"/>
    <w:rsid w:val="003F556B"/>
    <w:rsid w:val="003F55AB"/>
    <w:rsid w:val="003F5A8A"/>
    <w:rsid w:val="003F5C55"/>
    <w:rsid w:val="003F5F31"/>
    <w:rsid w:val="003F66C4"/>
    <w:rsid w:val="003F67B5"/>
    <w:rsid w:val="003F6CD3"/>
    <w:rsid w:val="003F6D9F"/>
    <w:rsid w:val="003F7171"/>
    <w:rsid w:val="003F7900"/>
    <w:rsid w:val="003F7AB0"/>
    <w:rsid w:val="003F7B88"/>
    <w:rsid w:val="003F7BF8"/>
    <w:rsid w:val="004002A6"/>
    <w:rsid w:val="00400427"/>
    <w:rsid w:val="00400449"/>
    <w:rsid w:val="00400865"/>
    <w:rsid w:val="00400A1F"/>
    <w:rsid w:val="00400C18"/>
    <w:rsid w:val="0040117D"/>
    <w:rsid w:val="004013D4"/>
    <w:rsid w:val="00401518"/>
    <w:rsid w:val="00401676"/>
    <w:rsid w:val="0040174F"/>
    <w:rsid w:val="004022D8"/>
    <w:rsid w:val="00402358"/>
    <w:rsid w:val="0040286F"/>
    <w:rsid w:val="004029BF"/>
    <w:rsid w:val="00402DF8"/>
    <w:rsid w:val="004030E0"/>
    <w:rsid w:val="004037D9"/>
    <w:rsid w:val="00403937"/>
    <w:rsid w:val="00403993"/>
    <w:rsid w:val="00404F29"/>
    <w:rsid w:val="00405632"/>
    <w:rsid w:val="004057F6"/>
    <w:rsid w:val="00405B4B"/>
    <w:rsid w:val="00405B62"/>
    <w:rsid w:val="00406118"/>
    <w:rsid w:val="00406303"/>
    <w:rsid w:val="004064B1"/>
    <w:rsid w:val="004067BA"/>
    <w:rsid w:val="00406CEC"/>
    <w:rsid w:val="00406E90"/>
    <w:rsid w:val="00407C5A"/>
    <w:rsid w:val="00410359"/>
    <w:rsid w:val="00410A8C"/>
    <w:rsid w:val="00410BC1"/>
    <w:rsid w:val="0041115C"/>
    <w:rsid w:val="0041180A"/>
    <w:rsid w:val="00411DFC"/>
    <w:rsid w:val="00412201"/>
    <w:rsid w:val="004123E5"/>
    <w:rsid w:val="00412AF5"/>
    <w:rsid w:val="00413190"/>
    <w:rsid w:val="004137C2"/>
    <w:rsid w:val="004140D5"/>
    <w:rsid w:val="004142A1"/>
    <w:rsid w:val="0041453F"/>
    <w:rsid w:val="004147EB"/>
    <w:rsid w:val="00414959"/>
    <w:rsid w:val="00414E8E"/>
    <w:rsid w:val="0041532B"/>
    <w:rsid w:val="00416A93"/>
    <w:rsid w:val="00416B8C"/>
    <w:rsid w:val="00416BB6"/>
    <w:rsid w:val="00416DD4"/>
    <w:rsid w:val="00417012"/>
    <w:rsid w:val="00417352"/>
    <w:rsid w:val="00417ADE"/>
    <w:rsid w:val="00417CCB"/>
    <w:rsid w:val="00420122"/>
    <w:rsid w:val="004201F0"/>
    <w:rsid w:val="00420298"/>
    <w:rsid w:val="004202AC"/>
    <w:rsid w:val="0042038D"/>
    <w:rsid w:val="00420926"/>
    <w:rsid w:val="00420BD1"/>
    <w:rsid w:val="00420EB1"/>
    <w:rsid w:val="00421326"/>
    <w:rsid w:val="00421330"/>
    <w:rsid w:val="004214CF"/>
    <w:rsid w:val="004214E8"/>
    <w:rsid w:val="004216BD"/>
    <w:rsid w:val="00421726"/>
    <w:rsid w:val="00421A4F"/>
    <w:rsid w:val="00421AE8"/>
    <w:rsid w:val="00421E97"/>
    <w:rsid w:val="00421EBA"/>
    <w:rsid w:val="00421EC6"/>
    <w:rsid w:val="00422009"/>
    <w:rsid w:val="0042203B"/>
    <w:rsid w:val="004221C9"/>
    <w:rsid w:val="004222C3"/>
    <w:rsid w:val="00423012"/>
    <w:rsid w:val="0042362A"/>
    <w:rsid w:val="00423819"/>
    <w:rsid w:val="00423AC9"/>
    <w:rsid w:val="00423DAF"/>
    <w:rsid w:val="004247ED"/>
    <w:rsid w:val="0042489D"/>
    <w:rsid w:val="004248F0"/>
    <w:rsid w:val="00424C15"/>
    <w:rsid w:val="00425035"/>
    <w:rsid w:val="00425070"/>
    <w:rsid w:val="004251D2"/>
    <w:rsid w:val="004252A0"/>
    <w:rsid w:val="00425328"/>
    <w:rsid w:val="0042535B"/>
    <w:rsid w:val="00425456"/>
    <w:rsid w:val="0042572E"/>
    <w:rsid w:val="004259B9"/>
    <w:rsid w:val="00426005"/>
    <w:rsid w:val="00426061"/>
    <w:rsid w:val="004262E2"/>
    <w:rsid w:val="0042672E"/>
    <w:rsid w:val="00426BD0"/>
    <w:rsid w:val="00427779"/>
    <w:rsid w:val="00427846"/>
    <w:rsid w:val="004279FD"/>
    <w:rsid w:val="00427E4F"/>
    <w:rsid w:val="00427EEB"/>
    <w:rsid w:val="004301E8"/>
    <w:rsid w:val="0043020D"/>
    <w:rsid w:val="00430423"/>
    <w:rsid w:val="004304BF"/>
    <w:rsid w:val="0043062C"/>
    <w:rsid w:val="004306F1"/>
    <w:rsid w:val="00430B12"/>
    <w:rsid w:val="0043199C"/>
    <w:rsid w:val="00431D5E"/>
    <w:rsid w:val="00431DEB"/>
    <w:rsid w:val="004322C3"/>
    <w:rsid w:val="0043232E"/>
    <w:rsid w:val="004325B6"/>
    <w:rsid w:val="0043294E"/>
    <w:rsid w:val="0043317F"/>
    <w:rsid w:val="004333C0"/>
    <w:rsid w:val="00433422"/>
    <w:rsid w:val="00433470"/>
    <w:rsid w:val="00433A53"/>
    <w:rsid w:val="004342EB"/>
    <w:rsid w:val="0043441C"/>
    <w:rsid w:val="00434989"/>
    <w:rsid w:val="00434ACD"/>
    <w:rsid w:val="00435746"/>
    <w:rsid w:val="00435818"/>
    <w:rsid w:val="004358C6"/>
    <w:rsid w:val="00435CC9"/>
    <w:rsid w:val="00436203"/>
    <w:rsid w:val="00436DB3"/>
    <w:rsid w:val="00436F30"/>
    <w:rsid w:val="0043730C"/>
    <w:rsid w:val="0043745A"/>
    <w:rsid w:val="00437660"/>
    <w:rsid w:val="0043773E"/>
    <w:rsid w:val="00437B00"/>
    <w:rsid w:val="00437D1A"/>
    <w:rsid w:val="00437E35"/>
    <w:rsid w:val="00437F38"/>
    <w:rsid w:val="00440144"/>
    <w:rsid w:val="0044020E"/>
    <w:rsid w:val="0044057D"/>
    <w:rsid w:val="004405A3"/>
    <w:rsid w:val="0044077F"/>
    <w:rsid w:val="004407E1"/>
    <w:rsid w:val="00440B23"/>
    <w:rsid w:val="00440E68"/>
    <w:rsid w:val="004411D7"/>
    <w:rsid w:val="00441C39"/>
    <w:rsid w:val="0044200C"/>
    <w:rsid w:val="00442161"/>
    <w:rsid w:val="00442802"/>
    <w:rsid w:val="0044311E"/>
    <w:rsid w:val="0044359D"/>
    <w:rsid w:val="00443947"/>
    <w:rsid w:val="00444C5B"/>
    <w:rsid w:val="00445024"/>
    <w:rsid w:val="00445125"/>
    <w:rsid w:val="00445234"/>
    <w:rsid w:val="004452FC"/>
    <w:rsid w:val="00445543"/>
    <w:rsid w:val="0044561F"/>
    <w:rsid w:val="00445851"/>
    <w:rsid w:val="0044587D"/>
    <w:rsid w:val="00446196"/>
    <w:rsid w:val="00446888"/>
    <w:rsid w:val="00446AEC"/>
    <w:rsid w:val="00446F88"/>
    <w:rsid w:val="004471A9"/>
    <w:rsid w:val="004472A1"/>
    <w:rsid w:val="004476BD"/>
    <w:rsid w:val="00447921"/>
    <w:rsid w:val="0045020A"/>
    <w:rsid w:val="00450A2A"/>
    <w:rsid w:val="00450C5C"/>
    <w:rsid w:val="00450DC3"/>
    <w:rsid w:val="00450E41"/>
    <w:rsid w:val="0045109A"/>
    <w:rsid w:val="0045141D"/>
    <w:rsid w:val="004515AE"/>
    <w:rsid w:val="00451961"/>
    <w:rsid w:val="00451FFE"/>
    <w:rsid w:val="00452058"/>
    <w:rsid w:val="004526C2"/>
    <w:rsid w:val="00453922"/>
    <w:rsid w:val="00453F21"/>
    <w:rsid w:val="00453F71"/>
    <w:rsid w:val="0045430F"/>
    <w:rsid w:val="0045443C"/>
    <w:rsid w:val="0045453A"/>
    <w:rsid w:val="0045471D"/>
    <w:rsid w:val="004548AC"/>
    <w:rsid w:val="004551DD"/>
    <w:rsid w:val="00455322"/>
    <w:rsid w:val="004558D9"/>
    <w:rsid w:val="00455D23"/>
    <w:rsid w:val="00455D9C"/>
    <w:rsid w:val="0045630B"/>
    <w:rsid w:val="00456530"/>
    <w:rsid w:val="00456860"/>
    <w:rsid w:val="00456A23"/>
    <w:rsid w:val="00456C5D"/>
    <w:rsid w:val="00457BE9"/>
    <w:rsid w:val="00460391"/>
    <w:rsid w:val="0046091B"/>
    <w:rsid w:val="00460CF9"/>
    <w:rsid w:val="004610C0"/>
    <w:rsid w:val="0046154C"/>
    <w:rsid w:val="004617BE"/>
    <w:rsid w:val="004617D1"/>
    <w:rsid w:val="0046190A"/>
    <w:rsid w:val="00461CF1"/>
    <w:rsid w:val="00461DBA"/>
    <w:rsid w:val="00461FE4"/>
    <w:rsid w:val="004620B5"/>
    <w:rsid w:val="00462B72"/>
    <w:rsid w:val="00463809"/>
    <w:rsid w:val="00464031"/>
    <w:rsid w:val="00464328"/>
    <w:rsid w:val="0046454D"/>
    <w:rsid w:val="0046474A"/>
    <w:rsid w:val="00464757"/>
    <w:rsid w:val="00464C38"/>
    <w:rsid w:val="00464C88"/>
    <w:rsid w:val="004652F7"/>
    <w:rsid w:val="004655E2"/>
    <w:rsid w:val="00465AC3"/>
    <w:rsid w:val="00465F6D"/>
    <w:rsid w:val="004665FE"/>
    <w:rsid w:val="0046680A"/>
    <w:rsid w:val="004670C0"/>
    <w:rsid w:val="004670DB"/>
    <w:rsid w:val="004673D9"/>
    <w:rsid w:val="00467551"/>
    <w:rsid w:val="00467998"/>
    <w:rsid w:val="00467D7F"/>
    <w:rsid w:val="00467FC1"/>
    <w:rsid w:val="0047005D"/>
    <w:rsid w:val="0047113E"/>
    <w:rsid w:val="00471159"/>
    <w:rsid w:val="0047144E"/>
    <w:rsid w:val="00471AE4"/>
    <w:rsid w:val="00471AEA"/>
    <w:rsid w:val="00472DF4"/>
    <w:rsid w:val="00472F91"/>
    <w:rsid w:val="00473425"/>
    <w:rsid w:val="0047358C"/>
    <w:rsid w:val="00473A45"/>
    <w:rsid w:val="00473FA5"/>
    <w:rsid w:val="004749EC"/>
    <w:rsid w:val="00475002"/>
    <w:rsid w:val="00475997"/>
    <w:rsid w:val="00475E35"/>
    <w:rsid w:val="00475EAF"/>
    <w:rsid w:val="004769C8"/>
    <w:rsid w:val="00476B05"/>
    <w:rsid w:val="00476B94"/>
    <w:rsid w:val="00477109"/>
    <w:rsid w:val="004771B2"/>
    <w:rsid w:val="0047753B"/>
    <w:rsid w:val="00477994"/>
    <w:rsid w:val="00477B0F"/>
    <w:rsid w:val="00477CE9"/>
    <w:rsid w:val="00480000"/>
    <w:rsid w:val="004803A2"/>
    <w:rsid w:val="00480413"/>
    <w:rsid w:val="00480769"/>
    <w:rsid w:val="00482240"/>
    <w:rsid w:val="0048227D"/>
    <w:rsid w:val="00482420"/>
    <w:rsid w:val="00482722"/>
    <w:rsid w:val="0048293F"/>
    <w:rsid w:val="00483A79"/>
    <w:rsid w:val="00483AF8"/>
    <w:rsid w:val="00483E2D"/>
    <w:rsid w:val="004840AF"/>
    <w:rsid w:val="00484275"/>
    <w:rsid w:val="004844B4"/>
    <w:rsid w:val="00484615"/>
    <w:rsid w:val="0048462A"/>
    <w:rsid w:val="00484AE8"/>
    <w:rsid w:val="00484B9E"/>
    <w:rsid w:val="00484E9F"/>
    <w:rsid w:val="0048503B"/>
    <w:rsid w:val="004850A2"/>
    <w:rsid w:val="004850D5"/>
    <w:rsid w:val="00485230"/>
    <w:rsid w:val="00485723"/>
    <w:rsid w:val="00485C95"/>
    <w:rsid w:val="00485CA4"/>
    <w:rsid w:val="00486032"/>
    <w:rsid w:val="00486119"/>
    <w:rsid w:val="004861CF"/>
    <w:rsid w:val="004862EF"/>
    <w:rsid w:val="00486B60"/>
    <w:rsid w:val="00486B7E"/>
    <w:rsid w:val="00486E79"/>
    <w:rsid w:val="004871F8"/>
    <w:rsid w:val="00487262"/>
    <w:rsid w:val="00487321"/>
    <w:rsid w:val="00487540"/>
    <w:rsid w:val="004876C5"/>
    <w:rsid w:val="004878CE"/>
    <w:rsid w:val="0048796E"/>
    <w:rsid w:val="00487B3A"/>
    <w:rsid w:val="00487CE7"/>
    <w:rsid w:val="00487D28"/>
    <w:rsid w:val="0049003E"/>
    <w:rsid w:val="00490316"/>
    <w:rsid w:val="004904FC"/>
    <w:rsid w:val="004907E1"/>
    <w:rsid w:val="00490900"/>
    <w:rsid w:val="00491197"/>
    <w:rsid w:val="00491AF1"/>
    <w:rsid w:val="00491C62"/>
    <w:rsid w:val="0049219C"/>
    <w:rsid w:val="00492896"/>
    <w:rsid w:val="00492A33"/>
    <w:rsid w:val="00492BD6"/>
    <w:rsid w:val="00492D6C"/>
    <w:rsid w:val="004930FB"/>
    <w:rsid w:val="004933A4"/>
    <w:rsid w:val="00493645"/>
    <w:rsid w:val="004936EC"/>
    <w:rsid w:val="00493857"/>
    <w:rsid w:val="004943F6"/>
    <w:rsid w:val="00494B74"/>
    <w:rsid w:val="00495D7B"/>
    <w:rsid w:val="004969DA"/>
    <w:rsid w:val="00496B11"/>
    <w:rsid w:val="00496CA6"/>
    <w:rsid w:val="00497651"/>
    <w:rsid w:val="00497BE6"/>
    <w:rsid w:val="00497D6B"/>
    <w:rsid w:val="004A01BD"/>
    <w:rsid w:val="004A02D1"/>
    <w:rsid w:val="004A03A6"/>
    <w:rsid w:val="004A03BA"/>
    <w:rsid w:val="004A06DC"/>
    <w:rsid w:val="004A083D"/>
    <w:rsid w:val="004A0F18"/>
    <w:rsid w:val="004A0F27"/>
    <w:rsid w:val="004A12A2"/>
    <w:rsid w:val="004A13D7"/>
    <w:rsid w:val="004A1AE2"/>
    <w:rsid w:val="004A1DE1"/>
    <w:rsid w:val="004A1FD6"/>
    <w:rsid w:val="004A269A"/>
    <w:rsid w:val="004A2891"/>
    <w:rsid w:val="004A28CB"/>
    <w:rsid w:val="004A2B4C"/>
    <w:rsid w:val="004A3C33"/>
    <w:rsid w:val="004A3D57"/>
    <w:rsid w:val="004A3EFD"/>
    <w:rsid w:val="004A46FE"/>
    <w:rsid w:val="004A4918"/>
    <w:rsid w:val="004A4B15"/>
    <w:rsid w:val="004A4C9C"/>
    <w:rsid w:val="004A4ED2"/>
    <w:rsid w:val="004A4EF3"/>
    <w:rsid w:val="004A516D"/>
    <w:rsid w:val="004A524D"/>
    <w:rsid w:val="004A5717"/>
    <w:rsid w:val="004A5F89"/>
    <w:rsid w:val="004A636B"/>
    <w:rsid w:val="004A63AB"/>
    <w:rsid w:val="004A752E"/>
    <w:rsid w:val="004A75B2"/>
    <w:rsid w:val="004A765D"/>
    <w:rsid w:val="004A76C8"/>
    <w:rsid w:val="004A7765"/>
    <w:rsid w:val="004A7A96"/>
    <w:rsid w:val="004B00E3"/>
    <w:rsid w:val="004B07DB"/>
    <w:rsid w:val="004B0A30"/>
    <w:rsid w:val="004B1293"/>
    <w:rsid w:val="004B1B65"/>
    <w:rsid w:val="004B1B7F"/>
    <w:rsid w:val="004B2170"/>
    <w:rsid w:val="004B272E"/>
    <w:rsid w:val="004B27E1"/>
    <w:rsid w:val="004B2D06"/>
    <w:rsid w:val="004B2FD7"/>
    <w:rsid w:val="004B32BB"/>
    <w:rsid w:val="004B3637"/>
    <w:rsid w:val="004B3717"/>
    <w:rsid w:val="004B3ABC"/>
    <w:rsid w:val="004B41E8"/>
    <w:rsid w:val="004B44D2"/>
    <w:rsid w:val="004B4869"/>
    <w:rsid w:val="004B587D"/>
    <w:rsid w:val="004B5A7F"/>
    <w:rsid w:val="004B5C7B"/>
    <w:rsid w:val="004B67D5"/>
    <w:rsid w:val="004B6E12"/>
    <w:rsid w:val="004B7301"/>
    <w:rsid w:val="004B7F87"/>
    <w:rsid w:val="004C0271"/>
    <w:rsid w:val="004C050B"/>
    <w:rsid w:val="004C06D6"/>
    <w:rsid w:val="004C07E8"/>
    <w:rsid w:val="004C07FE"/>
    <w:rsid w:val="004C1424"/>
    <w:rsid w:val="004C1800"/>
    <w:rsid w:val="004C1889"/>
    <w:rsid w:val="004C1D03"/>
    <w:rsid w:val="004C1FFF"/>
    <w:rsid w:val="004C2024"/>
    <w:rsid w:val="004C26C9"/>
    <w:rsid w:val="004C2830"/>
    <w:rsid w:val="004C2B66"/>
    <w:rsid w:val="004C2BC0"/>
    <w:rsid w:val="004C3E2F"/>
    <w:rsid w:val="004C3F2C"/>
    <w:rsid w:val="004C4468"/>
    <w:rsid w:val="004C4F3E"/>
    <w:rsid w:val="004C5F9E"/>
    <w:rsid w:val="004C6175"/>
    <w:rsid w:val="004C658C"/>
    <w:rsid w:val="004C6677"/>
    <w:rsid w:val="004C6CC4"/>
    <w:rsid w:val="004C72AB"/>
    <w:rsid w:val="004C799D"/>
    <w:rsid w:val="004C7F1D"/>
    <w:rsid w:val="004C7F82"/>
    <w:rsid w:val="004D0527"/>
    <w:rsid w:val="004D06BB"/>
    <w:rsid w:val="004D0AFB"/>
    <w:rsid w:val="004D198D"/>
    <w:rsid w:val="004D1EFA"/>
    <w:rsid w:val="004D2152"/>
    <w:rsid w:val="004D22DD"/>
    <w:rsid w:val="004D26BE"/>
    <w:rsid w:val="004D26C6"/>
    <w:rsid w:val="004D2A72"/>
    <w:rsid w:val="004D38C2"/>
    <w:rsid w:val="004D3BCD"/>
    <w:rsid w:val="004D3D37"/>
    <w:rsid w:val="004D3E4B"/>
    <w:rsid w:val="004D44BC"/>
    <w:rsid w:val="004D46D7"/>
    <w:rsid w:val="004D496C"/>
    <w:rsid w:val="004D4C94"/>
    <w:rsid w:val="004D4E0B"/>
    <w:rsid w:val="004D56D9"/>
    <w:rsid w:val="004D5F48"/>
    <w:rsid w:val="004D60DF"/>
    <w:rsid w:val="004D61C5"/>
    <w:rsid w:val="004D6345"/>
    <w:rsid w:val="004D63FF"/>
    <w:rsid w:val="004D67EF"/>
    <w:rsid w:val="004D690E"/>
    <w:rsid w:val="004D6D8B"/>
    <w:rsid w:val="004D6FF8"/>
    <w:rsid w:val="004D7334"/>
    <w:rsid w:val="004D7461"/>
    <w:rsid w:val="004D7C19"/>
    <w:rsid w:val="004D7D39"/>
    <w:rsid w:val="004E000B"/>
    <w:rsid w:val="004E01A7"/>
    <w:rsid w:val="004E01C0"/>
    <w:rsid w:val="004E061A"/>
    <w:rsid w:val="004E0675"/>
    <w:rsid w:val="004E0838"/>
    <w:rsid w:val="004E0D26"/>
    <w:rsid w:val="004E0D2B"/>
    <w:rsid w:val="004E14F4"/>
    <w:rsid w:val="004E1733"/>
    <w:rsid w:val="004E1930"/>
    <w:rsid w:val="004E1B59"/>
    <w:rsid w:val="004E1BF4"/>
    <w:rsid w:val="004E1CF8"/>
    <w:rsid w:val="004E1F7E"/>
    <w:rsid w:val="004E2222"/>
    <w:rsid w:val="004E22C1"/>
    <w:rsid w:val="004E246B"/>
    <w:rsid w:val="004E266D"/>
    <w:rsid w:val="004E2A56"/>
    <w:rsid w:val="004E37A9"/>
    <w:rsid w:val="004E3A2C"/>
    <w:rsid w:val="004E4227"/>
    <w:rsid w:val="004E499B"/>
    <w:rsid w:val="004E4DAD"/>
    <w:rsid w:val="004E5155"/>
    <w:rsid w:val="004E54F5"/>
    <w:rsid w:val="004E55A3"/>
    <w:rsid w:val="004E5686"/>
    <w:rsid w:val="004E585C"/>
    <w:rsid w:val="004E5B18"/>
    <w:rsid w:val="004E5DA0"/>
    <w:rsid w:val="004E5F60"/>
    <w:rsid w:val="004E618A"/>
    <w:rsid w:val="004E6CBF"/>
    <w:rsid w:val="004E6E12"/>
    <w:rsid w:val="004E6FD5"/>
    <w:rsid w:val="004E79B5"/>
    <w:rsid w:val="004E7C17"/>
    <w:rsid w:val="004E7D95"/>
    <w:rsid w:val="004E7E1C"/>
    <w:rsid w:val="004F02AF"/>
    <w:rsid w:val="004F07E0"/>
    <w:rsid w:val="004F09F6"/>
    <w:rsid w:val="004F0ADE"/>
    <w:rsid w:val="004F0DD5"/>
    <w:rsid w:val="004F19BB"/>
    <w:rsid w:val="004F1D17"/>
    <w:rsid w:val="004F1D1C"/>
    <w:rsid w:val="004F1E74"/>
    <w:rsid w:val="004F201F"/>
    <w:rsid w:val="004F2558"/>
    <w:rsid w:val="004F2792"/>
    <w:rsid w:val="004F29DE"/>
    <w:rsid w:val="004F2E4F"/>
    <w:rsid w:val="004F2FEA"/>
    <w:rsid w:val="004F31F8"/>
    <w:rsid w:val="004F36E1"/>
    <w:rsid w:val="004F3DFF"/>
    <w:rsid w:val="004F4127"/>
    <w:rsid w:val="004F4B08"/>
    <w:rsid w:val="004F4E03"/>
    <w:rsid w:val="004F50C5"/>
    <w:rsid w:val="004F51CD"/>
    <w:rsid w:val="004F5609"/>
    <w:rsid w:val="004F5DD7"/>
    <w:rsid w:val="004F601B"/>
    <w:rsid w:val="004F6079"/>
    <w:rsid w:val="004F6088"/>
    <w:rsid w:val="004F6684"/>
    <w:rsid w:val="004F6824"/>
    <w:rsid w:val="004F6A5D"/>
    <w:rsid w:val="004F7057"/>
    <w:rsid w:val="004F740B"/>
    <w:rsid w:val="004F7527"/>
    <w:rsid w:val="004F76CA"/>
    <w:rsid w:val="004F7B86"/>
    <w:rsid w:val="004F7D3E"/>
    <w:rsid w:val="0050048C"/>
    <w:rsid w:val="00501008"/>
    <w:rsid w:val="0050149E"/>
    <w:rsid w:val="00501B97"/>
    <w:rsid w:val="00501C01"/>
    <w:rsid w:val="00501F2E"/>
    <w:rsid w:val="00502206"/>
    <w:rsid w:val="0050258C"/>
    <w:rsid w:val="00502AAB"/>
    <w:rsid w:val="00503080"/>
    <w:rsid w:val="005032F2"/>
    <w:rsid w:val="005032FC"/>
    <w:rsid w:val="0050356F"/>
    <w:rsid w:val="00503615"/>
    <w:rsid w:val="00503673"/>
    <w:rsid w:val="00503D05"/>
    <w:rsid w:val="00503E74"/>
    <w:rsid w:val="00504086"/>
    <w:rsid w:val="005046EE"/>
    <w:rsid w:val="00504C64"/>
    <w:rsid w:val="00504D34"/>
    <w:rsid w:val="00504ECA"/>
    <w:rsid w:val="005050BD"/>
    <w:rsid w:val="0050586D"/>
    <w:rsid w:val="005062F5"/>
    <w:rsid w:val="0050743C"/>
    <w:rsid w:val="00507544"/>
    <w:rsid w:val="00507624"/>
    <w:rsid w:val="005076EC"/>
    <w:rsid w:val="0050798B"/>
    <w:rsid w:val="00510441"/>
    <w:rsid w:val="005104B7"/>
    <w:rsid w:val="00510DAB"/>
    <w:rsid w:val="00510F38"/>
    <w:rsid w:val="005111F3"/>
    <w:rsid w:val="00511291"/>
    <w:rsid w:val="00511434"/>
    <w:rsid w:val="00511AE4"/>
    <w:rsid w:val="00511E07"/>
    <w:rsid w:val="00511ECF"/>
    <w:rsid w:val="005121E8"/>
    <w:rsid w:val="0051229F"/>
    <w:rsid w:val="0051282D"/>
    <w:rsid w:val="005128D1"/>
    <w:rsid w:val="00512A2C"/>
    <w:rsid w:val="00512EB5"/>
    <w:rsid w:val="005130D4"/>
    <w:rsid w:val="0051327B"/>
    <w:rsid w:val="005135C5"/>
    <w:rsid w:val="005136D4"/>
    <w:rsid w:val="00513E6C"/>
    <w:rsid w:val="00513EE1"/>
    <w:rsid w:val="00514045"/>
    <w:rsid w:val="00514082"/>
    <w:rsid w:val="0051455F"/>
    <w:rsid w:val="005147CE"/>
    <w:rsid w:val="00514876"/>
    <w:rsid w:val="00514AB9"/>
    <w:rsid w:val="005156C6"/>
    <w:rsid w:val="0051571F"/>
    <w:rsid w:val="00515ACF"/>
    <w:rsid w:val="00515C51"/>
    <w:rsid w:val="00515D5A"/>
    <w:rsid w:val="00515FDE"/>
    <w:rsid w:val="00516B41"/>
    <w:rsid w:val="005179F6"/>
    <w:rsid w:val="00517A6B"/>
    <w:rsid w:val="00517B10"/>
    <w:rsid w:val="00517E36"/>
    <w:rsid w:val="00520037"/>
    <w:rsid w:val="005213D4"/>
    <w:rsid w:val="005213FF"/>
    <w:rsid w:val="00521473"/>
    <w:rsid w:val="00521496"/>
    <w:rsid w:val="00521BA1"/>
    <w:rsid w:val="00521EBE"/>
    <w:rsid w:val="00522428"/>
    <w:rsid w:val="0052298A"/>
    <w:rsid w:val="005229BF"/>
    <w:rsid w:val="00522E9B"/>
    <w:rsid w:val="00523013"/>
    <w:rsid w:val="00523054"/>
    <w:rsid w:val="005237DA"/>
    <w:rsid w:val="00523807"/>
    <w:rsid w:val="005247BE"/>
    <w:rsid w:val="00524A4C"/>
    <w:rsid w:val="00525822"/>
    <w:rsid w:val="0052592C"/>
    <w:rsid w:val="005259EC"/>
    <w:rsid w:val="00525D28"/>
    <w:rsid w:val="00525FF0"/>
    <w:rsid w:val="0052609E"/>
    <w:rsid w:val="00526658"/>
    <w:rsid w:val="00526779"/>
    <w:rsid w:val="00527023"/>
    <w:rsid w:val="0052736E"/>
    <w:rsid w:val="0052747C"/>
    <w:rsid w:val="005275A4"/>
    <w:rsid w:val="005278BA"/>
    <w:rsid w:val="00527908"/>
    <w:rsid w:val="00530012"/>
    <w:rsid w:val="0053006F"/>
    <w:rsid w:val="00530A64"/>
    <w:rsid w:val="00530C40"/>
    <w:rsid w:val="0053118B"/>
    <w:rsid w:val="00531282"/>
    <w:rsid w:val="0053179B"/>
    <w:rsid w:val="00531C6A"/>
    <w:rsid w:val="00531DE5"/>
    <w:rsid w:val="00531FF3"/>
    <w:rsid w:val="00532179"/>
    <w:rsid w:val="00532669"/>
    <w:rsid w:val="00533080"/>
    <w:rsid w:val="005335EB"/>
    <w:rsid w:val="00533796"/>
    <w:rsid w:val="00533C4F"/>
    <w:rsid w:val="0053403A"/>
    <w:rsid w:val="0053408F"/>
    <w:rsid w:val="0053456E"/>
    <w:rsid w:val="00534C95"/>
    <w:rsid w:val="00534CEF"/>
    <w:rsid w:val="00534EDB"/>
    <w:rsid w:val="00535064"/>
    <w:rsid w:val="0053516F"/>
    <w:rsid w:val="00535F5F"/>
    <w:rsid w:val="0053632E"/>
    <w:rsid w:val="00536437"/>
    <w:rsid w:val="005368D2"/>
    <w:rsid w:val="0053690B"/>
    <w:rsid w:val="0053694A"/>
    <w:rsid w:val="00536B51"/>
    <w:rsid w:val="00536C9B"/>
    <w:rsid w:val="00536CB2"/>
    <w:rsid w:val="0053700D"/>
    <w:rsid w:val="00537071"/>
    <w:rsid w:val="005370A4"/>
    <w:rsid w:val="00537964"/>
    <w:rsid w:val="00537AB7"/>
    <w:rsid w:val="00537BF9"/>
    <w:rsid w:val="00540644"/>
    <w:rsid w:val="00540786"/>
    <w:rsid w:val="0054081E"/>
    <w:rsid w:val="00540A5B"/>
    <w:rsid w:val="00540C2F"/>
    <w:rsid w:val="00540F41"/>
    <w:rsid w:val="00541094"/>
    <w:rsid w:val="00541C8B"/>
    <w:rsid w:val="005428B1"/>
    <w:rsid w:val="00542B4B"/>
    <w:rsid w:val="00542BD2"/>
    <w:rsid w:val="00542E6A"/>
    <w:rsid w:val="00542E79"/>
    <w:rsid w:val="00542FC1"/>
    <w:rsid w:val="0054347B"/>
    <w:rsid w:val="00543762"/>
    <w:rsid w:val="005439F2"/>
    <w:rsid w:val="00543A41"/>
    <w:rsid w:val="005447FD"/>
    <w:rsid w:val="00544A51"/>
    <w:rsid w:val="00544C18"/>
    <w:rsid w:val="00545378"/>
    <w:rsid w:val="005470AD"/>
    <w:rsid w:val="005476A7"/>
    <w:rsid w:val="0054799B"/>
    <w:rsid w:val="00550F68"/>
    <w:rsid w:val="00550F69"/>
    <w:rsid w:val="005514DD"/>
    <w:rsid w:val="00551B22"/>
    <w:rsid w:val="00551EA7"/>
    <w:rsid w:val="005522C5"/>
    <w:rsid w:val="00552376"/>
    <w:rsid w:val="00552906"/>
    <w:rsid w:val="00552A52"/>
    <w:rsid w:val="00552D37"/>
    <w:rsid w:val="005539E0"/>
    <w:rsid w:val="00553B5F"/>
    <w:rsid w:val="005545E1"/>
    <w:rsid w:val="00554D08"/>
    <w:rsid w:val="0055541A"/>
    <w:rsid w:val="005558C9"/>
    <w:rsid w:val="00555FB4"/>
    <w:rsid w:val="00556982"/>
    <w:rsid w:val="00556BA7"/>
    <w:rsid w:val="00556C59"/>
    <w:rsid w:val="00556EED"/>
    <w:rsid w:val="005573DA"/>
    <w:rsid w:val="005576ED"/>
    <w:rsid w:val="00557D3A"/>
    <w:rsid w:val="0056023E"/>
    <w:rsid w:val="0056026B"/>
    <w:rsid w:val="00560394"/>
    <w:rsid w:val="0056069D"/>
    <w:rsid w:val="005609EF"/>
    <w:rsid w:val="00561196"/>
    <w:rsid w:val="0056128E"/>
    <w:rsid w:val="00561396"/>
    <w:rsid w:val="005615CD"/>
    <w:rsid w:val="00561616"/>
    <w:rsid w:val="005618A8"/>
    <w:rsid w:val="00561A44"/>
    <w:rsid w:val="0056219E"/>
    <w:rsid w:val="005628E7"/>
    <w:rsid w:val="00562CEA"/>
    <w:rsid w:val="00563379"/>
    <w:rsid w:val="005633A1"/>
    <w:rsid w:val="005634FB"/>
    <w:rsid w:val="00563638"/>
    <w:rsid w:val="0056368D"/>
    <w:rsid w:val="00563827"/>
    <w:rsid w:val="00563C7D"/>
    <w:rsid w:val="00564111"/>
    <w:rsid w:val="005645BA"/>
    <w:rsid w:val="005646FF"/>
    <w:rsid w:val="00564B37"/>
    <w:rsid w:val="00564F6E"/>
    <w:rsid w:val="0056561E"/>
    <w:rsid w:val="00566318"/>
    <w:rsid w:val="0056638F"/>
    <w:rsid w:val="005667D7"/>
    <w:rsid w:val="005669BE"/>
    <w:rsid w:val="005676B1"/>
    <w:rsid w:val="0056775E"/>
    <w:rsid w:val="00567C80"/>
    <w:rsid w:val="00567ECE"/>
    <w:rsid w:val="00567EF7"/>
    <w:rsid w:val="00567F7A"/>
    <w:rsid w:val="0057018A"/>
    <w:rsid w:val="0057042A"/>
    <w:rsid w:val="0057049A"/>
    <w:rsid w:val="005704C9"/>
    <w:rsid w:val="00570945"/>
    <w:rsid w:val="0057124D"/>
    <w:rsid w:val="005712B4"/>
    <w:rsid w:val="00571870"/>
    <w:rsid w:val="00571DEF"/>
    <w:rsid w:val="005729B8"/>
    <w:rsid w:val="00573381"/>
    <w:rsid w:val="005733B0"/>
    <w:rsid w:val="005734DA"/>
    <w:rsid w:val="005738D3"/>
    <w:rsid w:val="005745D8"/>
    <w:rsid w:val="005748BD"/>
    <w:rsid w:val="00574F2B"/>
    <w:rsid w:val="005751B2"/>
    <w:rsid w:val="00575708"/>
    <w:rsid w:val="00576281"/>
    <w:rsid w:val="005765B7"/>
    <w:rsid w:val="00576618"/>
    <w:rsid w:val="00576642"/>
    <w:rsid w:val="00576743"/>
    <w:rsid w:val="00576760"/>
    <w:rsid w:val="00576B50"/>
    <w:rsid w:val="00576FCB"/>
    <w:rsid w:val="00577185"/>
    <w:rsid w:val="0057751F"/>
    <w:rsid w:val="00577CB3"/>
    <w:rsid w:val="00577FEA"/>
    <w:rsid w:val="00580C60"/>
    <w:rsid w:val="005812BC"/>
    <w:rsid w:val="00581669"/>
    <w:rsid w:val="00581877"/>
    <w:rsid w:val="00581879"/>
    <w:rsid w:val="00581D11"/>
    <w:rsid w:val="00581E03"/>
    <w:rsid w:val="005822AE"/>
    <w:rsid w:val="00582EE0"/>
    <w:rsid w:val="00582F4B"/>
    <w:rsid w:val="005831B5"/>
    <w:rsid w:val="005838C0"/>
    <w:rsid w:val="00583DD2"/>
    <w:rsid w:val="00583F88"/>
    <w:rsid w:val="00584423"/>
    <w:rsid w:val="00584A06"/>
    <w:rsid w:val="00584FB5"/>
    <w:rsid w:val="005852F0"/>
    <w:rsid w:val="005855F9"/>
    <w:rsid w:val="00585751"/>
    <w:rsid w:val="00585752"/>
    <w:rsid w:val="005858C4"/>
    <w:rsid w:val="00585DDC"/>
    <w:rsid w:val="00586659"/>
    <w:rsid w:val="0058678E"/>
    <w:rsid w:val="005870D9"/>
    <w:rsid w:val="0058717B"/>
    <w:rsid w:val="00587630"/>
    <w:rsid w:val="005902B5"/>
    <w:rsid w:val="005902F7"/>
    <w:rsid w:val="005904C4"/>
    <w:rsid w:val="0059055B"/>
    <w:rsid w:val="005905A3"/>
    <w:rsid w:val="005906B2"/>
    <w:rsid w:val="00590CCF"/>
    <w:rsid w:val="00590E44"/>
    <w:rsid w:val="005911EA"/>
    <w:rsid w:val="005913D1"/>
    <w:rsid w:val="005916F6"/>
    <w:rsid w:val="005917A7"/>
    <w:rsid w:val="00591BF4"/>
    <w:rsid w:val="00591DDF"/>
    <w:rsid w:val="005924C5"/>
    <w:rsid w:val="0059297F"/>
    <w:rsid w:val="00592DE8"/>
    <w:rsid w:val="00592F0A"/>
    <w:rsid w:val="00593F98"/>
    <w:rsid w:val="0059407C"/>
    <w:rsid w:val="005940D3"/>
    <w:rsid w:val="00594AE9"/>
    <w:rsid w:val="005957F7"/>
    <w:rsid w:val="00595A52"/>
    <w:rsid w:val="00595AE3"/>
    <w:rsid w:val="00595DC4"/>
    <w:rsid w:val="00595E8A"/>
    <w:rsid w:val="0059628E"/>
    <w:rsid w:val="005967A7"/>
    <w:rsid w:val="005967AF"/>
    <w:rsid w:val="00596E71"/>
    <w:rsid w:val="00596E9B"/>
    <w:rsid w:val="0059718B"/>
    <w:rsid w:val="005973AE"/>
    <w:rsid w:val="005974BB"/>
    <w:rsid w:val="0059780E"/>
    <w:rsid w:val="00597A7C"/>
    <w:rsid w:val="00597E89"/>
    <w:rsid w:val="005A0647"/>
    <w:rsid w:val="005A085E"/>
    <w:rsid w:val="005A0C33"/>
    <w:rsid w:val="005A0C6C"/>
    <w:rsid w:val="005A1A2B"/>
    <w:rsid w:val="005A1C57"/>
    <w:rsid w:val="005A1D4C"/>
    <w:rsid w:val="005A1FB9"/>
    <w:rsid w:val="005A1FD3"/>
    <w:rsid w:val="005A214B"/>
    <w:rsid w:val="005A23EA"/>
    <w:rsid w:val="005A2726"/>
    <w:rsid w:val="005A2917"/>
    <w:rsid w:val="005A2939"/>
    <w:rsid w:val="005A2AEC"/>
    <w:rsid w:val="005A2DCC"/>
    <w:rsid w:val="005A2F10"/>
    <w:rsid w:val="005A3292"/>
    <w:rsid w:val="005A33A5"/>
    <w:rsid w:val="005A3437"/>
    <w:rsid w:val="005A3438"/>
    <w:rsid w:val="005A3915"/>
    <w:rsid w:val="005A3A01"/>
    <w:rsid w:val="005A3E2D"/>
    <w:rsid w:val="005A4410"/>
    <w:rsid w:val="005A4971"/>
    <w:rsid w:val="005A4A2C"/>
    <w:rsid w:val="005A4C5B"/>
    <w:rsid w:val="005A4CDC"/>
    <w:rsid w:val="005A51B8"/>
    <w:rsid w:val="005A5362"/>
    <w:rsid w:val="005A581B"/>
    <w:rsid w:val="005A5C18"/>
    <w:rsid w:val="005A611A"/>
    <w:rsid w:val="005A66BF"/>
    <w:rsid w:val="005A7383"/>
    <w:rsid w:val="005A7AED"/>
    <w:rsid w:val="005A7DA7"/>
    <w:rsid w:val="005B0CAA"/>
    <w:rsid w:val="005B0F2C"/>
    <w:rsid w:val="005B0F2F"/>
    <w:rsid w:val="005B112C"/>
    <w:rsid w:val="005B20A5"/>
    <w:rsid w:val="005B27DA"/>
    <w:rsid w:val="005B2945"/>
    <w:rsid w:val="005B2CBA"/>
    <w:rsid w:val="005B3312"/>
    <w:rsid w:val="005B335D"/>
    <w:rsid w:val="005B35EC"/>
    <w:rsid w:val="005B3EF7"/>
    <w:rsid w:val="005B4643"/>
    <w:rsid w:val="005B49B4"/>
    <w:rsid w:val="005B4D54"/>
    <w:rsid w:val="005B4F1D"/>
    <w:rsid w:val="005B4FAA"/>
    <w:rsid w:val="005B5024"/>
    <w:rsid w:val="005B5234"/>
    <w:rsid w:val="005B5911"/>
    <w:rsid w:val="005B5BF1"/>
    <w:rsid w:val="005B5E99"/>
    <w:rsid w:val="005B60FE"/>
    <w:rsid w:val="005B65B3"/>
    <w:rsid w:val="005B6DE6"/>
    <w:rsid w:val="005B732E"/>
    <w:rsid w:val="005B7536"/>
    <w:rsid w:val="005C0050"/>
    <w:rsid w:val="005C028A"/>
    <w:rsid w:val="005C0634"/>
    <w:rsid w:val="005C0714"/>
    <w:rsid w:val="005C0BB3"/>
    <w:rsid w:val="005C1911"/>
    <w:rsid w:val="005C199B"/>
    <w:rsid w:val="005C2568"/>
    <w:rsid w:val="005C285B"/>
    <w:rsid w:val="005C2B4A"/>
    <w:rsid w:val="005C2EC0"/>
    <w:rsid w:val="005C3AAB"/>
    <w:rsid w:val="005C3FE4"/>
    <w:rsid w:val="005C43A1"/>
    <w:rsid w:val="005C526A"/>
    <w:rsid w:val="005C52D6"/>
    <w:rsid w:val="005C5583"/>
    <w:rsid w:val="005C594F"/>
    <w:rsid w:val="005C5994"/>
    <w:rsid w:val="005C5DAA"/>
    <w:rsid w:val="005C63BA"/>
    <w:rsid w:val="005C6B40"/>
    <w:rsid w:val="005C6B78"/>
    <w:rsid w:val="005C6B83"/>
    <w:rsid w:val="005C6EB6"/>
    <w:rsid w:val="005C6F69"/>
    <w:rsid w:val="005C724F"/>
    <w:rsid w:val="005C79D9"/>
    <w:rsid w:val="005D01E9"/>
    <w:rsid w:val="005D02A9"/>
    <w:rsid w:val="005D02FD"/>
    <w:rsid w:val="005D0347"/>
    <w:rsid w:val="005D05E7"/>
    <w:rsid w:val="005D074B"/>
    <w:rsid w:val="005D0D69"/>
    <w:rsid w:val="005D11F0"/>
    <w:rsid w:val="005D1319"/>
    <w:rsid w:val="005D18A5"/>
    <w:rsid w:val="005D2107"/>
    <w:rsid w:val="005D2DC6"/>
    <w:rsid w:val="005D2ED7"/>
    <w:rsid w:val="005D2F34"/>
    <w:rsid w:val="005D2FF8"/>
    <w:rsid w:val="005D312F"/>
    <w:rsid w:val="005D31E5"/>
    <w:rsid w:val="005D35CD"/>
    <w:rsid w:val="005D3792"/>
    <w:rsid w:val="005D3D81"/>
    <w:rsid w:val="005D404E"/>
    <w:rsid w:val="005D48B9"/>
    <w:rsid w:val="005D5417"/>
    <w:rsid w:val="005D5585"/>
    <w:rsid w:val="005D58EE"/>
    <w:rsid w:val="005D5B2D"/>
    <w:rsid w:val="005D5D1B"/>
    <w:rsid w:val="005D632A"/>
    <w:rsid w:val="005D6584"/>
    <w:rsid w:val="005D65F7"/>
    <w:rsid w:val="005D687C"/>
    <w:rsid w:val="005D68D9"/>
    <w:rsid w:val="005D68E8"/>
    <w:rsid w:val="005D6BEA"/>
    <w:rsid w:val="005D6C5C"/>
    <w:rsid w:val="005D74D6"/>
    <w:rsid w:val="005D7564"/>
    <w:rsid w:val="005D7B92"/>
    <w:rsid w:val="005D7BF5"/>
    <w:rsid w:val="005D7E13"/>
    <w:rsid w:val="005D7F25"/>
    <w:rsid w:val="005E0375"/>
    <w:rsid w:val="005E048C"/>
    <w:rsid w:val="005E0C5B"/>
    <w:rsid w:val="005E0D4A"/>
    <w:rsid w:val="005E12ED"/>
    <w:rsid w:val="005E15D2"/>
    <w:rsid w:val="005E174B"/>
    <w:rsid w:val="005E1B14"/>
    <w:rsid w:val="005E23F2"/>
    <w:rsid w:val="005E2591"/>
    <w:rsid w:val="005E2E04"/>
    <w:rsid w:val="005E3EC0"/>
    <w:rsid w:val="005E4041"/>
    <w:rsid w:val="005E41B1"/>
    <w:rsid w:val="005E472D"/>
    <w:rsid w:val="005E4A7C"/>
    <w:rsid w:val="005E63F9"/>
    <w:rsid w:val="005E6932"/>
    <w:rsid w:val="005E6A39"/>
    <w:rsid w:val="005E6D02"/>
    <w:rsid w:val="005E76D7"/>
    <w:rsid w:val="005E7863"/>
    <w:rsid w:val="005F0C9D"/>
    <w:rsid w:val="005F0E28"/>
    <w:rsid w:val="005F11BF"/>
    <w:rsid w:val="005F1885"/>
    <w:rsid w:val="005F1E08"/>
    <w:rsid w:val="005F1E26"/>
    <w:rsid w:val="005F1F2E"/>
    <w:rsid w:val="005F1F39"/>
    <w:rsid w:val="005F25B9"/>
    <w:rsid w:val="005F2D4E"/>
    <w:rsid w:val="005F3140"/>
    <w:rsid w:val="005F347E"/>
    <w:rsid w:val="005F3B2E"/>
    <w:rsid w:val="005F3BDC"/>
    <w:rsid w:val="005F41F9"/>
    <w:rsid w:val="005F4468"/>
    <w:rsid w:val="005F4859"/>
    <w:rsid w:val="005F49DF"/>
    <w:rsid w:val="005F52E2"/>
    <w:rsid w:val="005F55CF"/>
    <w:rsid w:val="005F5EE0"/>
    <w:rsid w:val="005F6575"/>
    <w:rsid w:val="005F687D"/>
    <w:rsid w:val="005F6953"/>
    <w:rsid w:val="005F6BBA"/>
    <w:rsid w:val="005F6F2E"/>
    <w:rsid w:val="005F7112"/>
    <w:rsid w:val="005F7242"/>
    <w:rsid w:val="005F732B"/>
    <w:rsid w:val="005F7562"/>
    <w:rsid w:val="005F7D9B"/>
    <w:rsid w:val="006013B5"/>
    <w:rsid w:val="006015EA"/>
    <w:rsid w:val="006017F6"/>
    <w:rsid w:val="006023A8"/>
    <w:rsid w:val="00602A76"/>
    <w:rsid w:val="00602E2F"/>
    <w:rsid w:val="00602F89"/>
    <w:rsid w:val="00602FFA"/>
    <w:rsid w:val="00603CB0"/>
    <w:rsid w:val="00603F0B"/>
    <w:rsid w:val="006041B5"/>
    <w:rsid w:val="006041E7"/>
    <w:rsid w:val="006047FA"/>
    <w:rsid w:val="00605283"/>
    <w:rsid w:val="00605460"/>
    <w:rsid w:val="0060599A"/>
    <w:rsid w:val="00605A53"/>
    <w:rsid w:val="00605EF2"/>
    <w:rsid w:val="00606126"/>
    <w:rsid w:val="0060630F"/>
    <w:rsid w:val="00606495"/>
    <w:rsid w:val="006068C0"/>
    <w:rsid w:val="00606BA8"/>
    <w:rsid w:val="00606E19"/>
    <w:rsid w:val="0060701D"/>
    <w:rsid w:val="00607638"/>
    <w:rsid w:val="00607782"/>
    <w:rsid w:val="00607F3C"/>
    <w:rsid w:val="00610022"/>
    <w:rsid w:val="006106D4"/>
    <w:rsid w:val="006110AE"/>
    <w:rsid w:val="006114F7"/>
    <w:rsid w:val="00611941"/>
    <w:rsid w:val="00611CF7"/>
    <w:rsid w:val="006124E6"/>
    <w:rsid w:val="00612B34"/>
    <w:rsid w:val="006130A6"/>
    <w:rsid w:val="00613625"/>
    <w:rsid w:val="00613879"/>
    <w:rsid w:val="00613BB9"/>
    <w:rsid w:val="00613F86"/>
    <w:rsid w:val="0061417D"/>
    <w:rsid w:val="006147E5"/>
    <w:rsid w:val="0061488F"/>
    <w:rsid w:val="00614FFB"/>
    <w:rsid w:val="00615225"/>
    <w:rsid w:val="00615513"/>
    <w:rsid w:val="00615742"/>
    <w:rsid w:val="00615820"/>
    <w:rsid w:val="006158BD"/>
    <w:rsid w:val="006158EE"/>
    <w:rsid w:val="00615CF9"/>
    <w:rsid w:val="00615D02"/>
    <w:rsid w:val="0061666D"/>
    <w:rsid w:val="0061670E"/>
    <w:rsid w:val="00616B69"/>
    <w:rsid w:val="00617FA9"/>
    <w:rsid w:val="00617FF0"/>
    <w:rsid w:val="0062016D"/>
    <w:rsid w:val="0062023E"/>
    <w:rsid w:val="006202FA"/>
    <w:rsid w:val="00620695"/>
    <w:rsid w:val="00620AFE"/>
    <w:rsid w:val="00620E74"/>
    <w:rsid w:val="0062115F"/>
    <w:rsid w:val="00621295"/>
    <w:rsid w:val="00621368"/>
    <w:rsid w:val="006214D5"/>
    <w:rsid w:val="0062221A"/>
    <w:rsid w:val="006222FE"/>
    <w:rsid w:val="00622AF3"/>
    <w:rsid w:val="00622C48"/>
    <w:rsid w:val="0062391C"/>
    <w:rsid w:val="00623AE5"/>
    <w:rsid w:val="00623FC4"/>
    <w:rsid w:val="006243DF"/>
    <w:rsid w:val="00624B2B"/>
    <w:rsid w:val="00624CA7"/>
    <w:rsid w:val="00625020"/>
    <w:rsid w:val="00625150"/>
    <w:rsid w:val="006251EB"/>
    <w:rsid w:val="0062566C"/>
    <w:rsid w:val="00625F31"/>
    <w:rsid w:val="00625FAC"/>
    <w:rsid w:val="00626901"/>
    <w:rsid w:val="00626FBC"/>
    <w:rsid w:val="00627308"/>
    <w:rsid w:val="006276D7"/>
    <w:rsid w:val="00630079"/>
    <w:rsid w:val="00630167"/>
    <w:rsid w:val="0063025B"/>
    <w:rsid w:val="0063047E"/>
    <w:rsid w:val="00631774"/>
    <w:rsid w:val="006322EA"/>
    <w:rsid w:val="00632567"/>
    <w:rsid w:val="006326F3"/>
    <w:rsid w:val="00632E01"/>
    <w:rsid w:val="00632E30"/>
    <w:rsid w:val="00632F2E"/>
    <w:rsid w:val="00632F64"/>
    <w:rsid w:val="00633ABF"/>
    <w:rsid w:val="00633C9A"/>
    <w:rsid w:val="00633D4A"/>
    <w:rsid w:val="006340FC"/>
    <w:rsid w:val="0063469C"/>
    <w:rsid w:val="006347A6"/>
    <w:rsid w:val="00634BDA"/>
    <w:rsid w:val="00634E16"/>
    <w:rsid w:val="00634FF3"/>
    <w:rsid w:val="006350C4"/>
    <w:rsid w:val="00635294"/>
    <w:rsid w:val="006352EB"/>
    <w:rsid w:val="0063565F"/>
    <w:rsid w:val="0063596C"/>
    <w:rsid w:val="00635D73"/>
    <w:rsid w:val="00635F9C"/>
    <w:rsid w:val="00636146"/>
    <w:rsid w:val="0063667B"/>
    <w:rsid w:val="006367BA"/>
    <w:rsid w:val="0063688C"/>
    <w:rsid w:val="00637354"/>
    <w:rsid w:val="00637847"/>
    <w:rsid w:val="0064054A"/>
    <w:rsid w:val="0064078D"/>
    <w:rsid w:val="0064084F"/>
    <w:rsid w:val="00640B15"/>
    <w:rsid w:val="00640D63"/>
    <w:rsid w:val="00641317"/>
    <w:rsid w:val="006413A9"/>
    <w:rsid w:val="006416BE"/>
    <w:rsid w:val="0064234C"/>
    <w:rsid w:val="00642470"/>
    <w:rsid w:val="006425E2"/>
    <w:rsid w:val="0064264F"/>
    <w:rsid w:val="00642925"/>
    <w:rsid w:val="00642C4E"/>
    <w:rsid w:val="00643E96"/>
    <w:rsid w:val="00643FA9"/>
    <w:rsid w:val="00644316"/>
    <w:rsid w:val="0064438B"/>
    <w:rsid w:val="00644481"/>
    <w:rsid w:val="006448EA"/>
    <w:rsid w:val="00644FF2"/>
    <w:rsid w:val="0064510D"/>
    <w:rsid w:val="0064528B"/>
    <w:rsid w:val="006455A6"/>
    <w:rsid w:val="00645750"/>
    <w:rsid w:val="00645AA4"/>
    <w:rsid w:val="006461A7"/>
    <w:rsid w:val="00646248"/>
    <w:rsid w:val="0064632B"/>
    <w:rsid w:val="00646890"/>
    <w:rsid w:val="00646BDF"/>
    <w:rsid w:val="00646D87"/>
    <w:rsid w:val="00647026"/>
    <w:rsid w:val="0064728A"/>
    <w:rsid w:val="00647308"/>
    <w:rsid w:val="00647B45"/>
    <w:rsid w:val="006501E6"/>
    <w:rsid w:val="0065046C"/>
    <w:rsid w:val="006508D6"/>
    <w:rsid w:val="00650934"/>
    <w:rsid w:val="006509B0"/>
    <w:rsid w:val="00650D1E"/>
    <w:rsid w:val="00650E21"/>
    <w:rsid w:val="0065128D"/>
    <w:rsid w:val="00651419"/>
    <w:rsid w:val="006518C4"/>
    <w:rsid w:val="00651D2F"/>
    <w:rsid w:val="00651D75"/>
    <w:rsid w:val="006520B3"/>
    <w:rsid w:val="00652367"/>
    <w:rsid w:val="00652E47"/>
    <w:rsid w:val="00653026"/>
    <w:rsid w:val="00653050"/>
    <w:rsid w:val="006535B5"/>
    <w:rsid w:val="00653AB0"/>
    <w:rsid w:val="00653ECC"/>
    <w:rsid w:val="00653F8F"/>
    <w:rsid w:val="0065477E"/>
    <w:rsid w:val="00654CCF"/>
    <w:rsid w:val="00655458"/>
    <w:rsid w:val="00655777"/>
    <w:rsid w:val="00655A1E"/>
    <w:rsid w:val="00655B02"/>
    <w:rsid w:val="00656020"/>
    <w:rsid w:val="006561CF"/>
    <w:rsid w:val="0065777E"/>
    <w:rsid w:val="006606EC"/>
    <w:rsid w:val="006608BF"/>
    <w:rsid w:val="006608C0"/>
    <w:rsid w:val="006608F6"/>
    <w:rsid w:val="0066101C"/>
    <w:rsid w:val="0066132C"/>
    <w:rsid w:val="006613C0"/>
    <w:rsid w:val="00661C94"/>
    <w:rsid w:val="00661CC6"/>
    <w:rsid w:val="00662371"/>
    <w:rsid w:val="0066284F"/>
    <w:rsid w:val="00662B3D"/>
    <w:rsid w:val="00662FB9"/>
    <w:rsid w:val="006639F2"/>
    <w:rsid w:val="00663A0C"/>
    <w:rsid w:val="00664048"/>
    <w:rsid w:val="0066420B"/>
    <w:rsid w:val="00664915"/>
    <w:rsid w:val="00664F0F"/>
    <w:rsid w:val="00665313"/>
    <w:rsid w:val="00665413"/>
    <w:rsid w:val="00665505"/>
    <w:rsid w:val="00665582"/>
    <w:rsid w:val="0066561D"/>
    <w:rsid w:val="00665A64"/>
    <w:rsid w:val="00665F9A"/>
    <w:rsid w:val="00666265"/>
    <w:rsid w:val="0066635C"/>
    <w:rsid w:val="00666FB7"/>
    <w:rsid w:val="00667213"/>
    <w:rsid w:val="0066797E"/>
    <w:rsid w:val="00670115"/>
    <w:rsid w:val="006702B3"/>
    <w:rsid w:val="006705FD"/>
    <w:rsid w:val="00670974"/>
    <w:rsid w:val="00670BC2"/>
    <w:rsid w:val="00670C85"/>
    <w:rsid w:val="00670D2F"/>
    <w:rsid w:val="006712FC"/>
    <w:rsid w:val="00671542"/>
    <w:rsid w:val="00671685"/>
    <w:rsid w:val="00671721"/>
    <w:rsid w:val="006718FD"/>
    <w:rsid w:val="00671A08"/>
    <w:rsid w:val="00671A4C"/>
    <w:rsid w:val="006720F5"/>
    <w:rsid w:val="00672550"/>
    <w:rsid w:val="00672781"/>
    <w:rsid w:val="00672D22"/>
    <w:rsid w:val="006743BC"/>
    <w:rsid w:val="006745A5"/>
    <w:rsid w:val="00674E19"/>
    <w:rsid w:val="00674E89"/>
    <w:rsid w:val="0067503A"/>
    <w:rsid w:val="00675B04"/>
    <w:rsid w:val="00675C66"/>
    <w:rsid w:val="00677347"/>
    <w:rsid w:val="00677ADE"/>
    <w:rsid w:val="00677F15"/>
    <w:rsid w:val="00680814"/>
    <w:rsid w:val="00681003"/>
    <w:rsid w:val="00681621"/>
    <w:rsid w:val="006816B3"/>
    <w:rsid w:val="00681896"/>
    <w:rsid w:val="006819E4"/>
    <w:rsid w:val="00681CB4"/>
    <w:rsid w:val="00681DC8"/>
    <w:rsid w:val="0068266F"/>
    <w:rsid w:val="006826B2"/>
    <w:rsid w:val="0068301A"/>
    <w:rsid w:val="00683044"/>
    <w:rsid w:val="0068323B"/>
    <w:rsid w:val="00683600"/>
    <w:rsid w:val="0068362E"/>
    <w:rsid w:val="00683C55"/>
    <w:rsid w:val="00683D7B"/>
    <w:rsid w:val="006840D3"/>
    <w:rsid w:val="00684254"/>
    <w:rsid w:val="006842BC"/>
    <w:rsid w:val="00684CDF"/>
    <w:rsid w:val="00685868"/>
    <w:rsid w:val="006858BC"/>
    <w:rsid w:val="0068630A"/>
    <w:rsid w:val="0068636F"/>
    <w:rsid w:val="00686646"/>
    <w:rsid w:val="00686713"/>
    <w:rsid w:val="006868A8"/>
    <w:rsid w:val="00686DFB"/>
    <w:rsid w:val="00686ED9"/>
    <w:rsid w:val="006871A8"/>
    <w:rsid w:val="00687280"/>
    <w:rsid w:val="0068742D"/>
    <w:rsid w:val="00687D05"/>
    <w:rsid w:val="006901F6"/>
    <w:rsid w:val="00690486"/>
    <w:rsid w:val="006906E0"/>
    <w:rsid w:val="00690A6D"/>
    <w:rsid w:val="006916CD"/>
    <w:rsid w:val="00691F4D"/>
    <w:rsid w:val="00692001"/>
    <w:rsid w:val="00692386"/>
    <w:rsid w:val="0069269B"/>
    <w:rsid w:val="006928B9"/>
    <w:rsid w:val="00692C3C"/>
    <w:rsid w:val="00692E62"/>
    <w:rsid w:val="0069303C"/>
    <w:rsid w:val="006932A0"/>
    <w:rsid w:val="0069346D"/>
    <w:rsid w:val="00693630"/>
    <w:rsid w:val="006936D3"/>
    <w:rsid w:val="00693861"/>
    <w:rsid w:val="00694CD9"/>
    <w:rsid w:val="00694E3A"/>
    <w:rsid w:val="006952C9"/>
    <w:rsid w:val="006953A7"/>
    <w:rsid w:val="006953DF"/>
    <w:rsid w:val="00695936"/>
    <w:rsid w:val="00695E0C"/>
    <w:rsid w:val="006960F3"/>
    <w:rsid w:val="00696305"/>
    <w:rsid w:val="00696341"/>
    <w:rsid w:val="00696687"/>
    <w:rsid w:val="0069687F"/>
    <w:rsid w:val="006973D8"/>
    <w:rsid w:val="006974AB"/>
    <w:rsid w:val="006976EF"/>
    <w:rsid w:val="00697705"/>
    <w:rsid w:val="0069798A"/>
    <w:rsid w:val="00697F36"/>
    <w:rsid w:val="006A03B5"/>
    <w:rsid w:val="006A0642"/>
    <w:rsid w:val="006A0E0C"/>
    <w:rsid w:val="006A0F52"/>
    <w:rsid w:val="006A1032"/>
    <w:rsid w:val="006A1280"/>
    <w:rsid w:val="006A1317"/>
    <w:rsid w:val="006A14AA"/>
    <w:rsid w:val="006A15AC"/>
    <w:rsid w:val="006A193C"/>
    <w:rsid w:val="006A1A6F"/>
    <w:rsid w:val="006A1BCE"/>
    <w:rsid w:val="006A1C5E"/>
    <w:rsid w:val="006A1CB1"/>
    <w:rsid w:val="006A1DFC"/>
    <w:rsid w:val="006A1F5A"/>
    <w:rsid w:val="006A1FC3"/>
    <w:rsid w:val="006A24CF"/>
    <w:rsid w:val="006A250A"/>
    <w:rsid w:val="006A286E"/>
    <w:rsid w:val="006A295A"/>
    <w:rsid w:val="006A2ABA"/>
    <w:rsid w:val="006A30CB"/>
    <w:rsid w:val="006A3150"/>
    <w:rsid w:val="006A31BB"/>
    <w:rsid w:val="006A36FD"/>
    <w:rsid w:val="006A393B"/>
    <w:rsid w:val="006A3E60"/>
    <w:rsid w:val="006A3F5C"/>
    <w:rsid w:val="006A4509"/>
    <w:rsid w:val="006A4C5F"/>
    <w:rsid w:val="006A4F60"/>
    <w:rsid w:val="006A4F89"/>
    <w:rsid w:val="006A5352"/>
    <w:rsid w:val="006A5A8D"/>
    <w:rsid w:val="006A6173"/>
    <w:rsid w:val="006A61C5"/>
    <w:rsid w:val="006A6246"/>
    <w:rsid w:val="006A62C3"/>
    <w:rsid w:val="006A6442"/>
    <w:rsid w:val="006A6CD7"/>
    <w:rsid w:val="006A6F15"/>
    <w:rsid w:val="006A7238"/>
    <w:rsid w:val="006A75AF"/>
    <w:rsid w:val="006A7E81"/>
    <w:rsid w:val="006B0360"/>
    <w:rsid w:val="006B0572"/>
    <w:rsid w:val="006B0A91"/>
    <w:rsid w:val="006B0BD1"/>
    <w:rsid w:val="006B1373"/>
    <w:rsid w:val="006B17CC"/>
    <w:rsid w:val="006B1C4C"/>
    <w:rsid w:val="006B1EAA"/>
    <w:rsid w:val="006B2661"/>
    <w:rsid w:val="006B2B9C"/>
    <w:rsid w:val="006B2CA3"/>
    <w:rsid w:val="006B2EF4"/>
    <w:rsid w:val="006B3697"/>
    <w:rsid w:val="006B36E4"/>
    <w:rsid w:val="006B36EF"/>
    <w:rsid w:val="006B3736"/>
    <w:rsid w:val="006B376E"/>
    <w:rsid w:val="006B3816"/>
    <w:rsid w:val="006B406C"/>
    <w:rsid w:val="006B4604"/>
    <w:rsid w:val="006B4A6B"/>
    <w:rsid w:val="006B4B93"/>
    <w:rsid w:val="006B4F72"/>
    <w:rsid w:val="006B517B"/>
    <w:rsid w:val="006B56BA"/>
    <w:rsid w:val="006B5C97"/>
    <w:rsid w:val="006B6381"/>
    <w:rsid w:val="006B65BB"/>
    <w:rsid w:val="006B6701"/>
    <w:rsid w:val="006B6799"/>
    <w:rsid w:val="006B68E6"/>
    <w:rsid w:val="006B7B7E"/>
    <w:rsid w:val="006C00E4"/>
    <w:rsid w:val="006C0E47"/>
    <w:rsid w:val="006C0FAD"/>
    <w:rsid w:val="006C1010"/>
    <w:rsid w:val="006C10DB"/>
    <w:rsid w:val="006C10FA"/>
    <w:rsid w:val="006C1349"/>
    <w:rsid w:val="006C1358"/>
    <w:rsid w:val="006C148C"/>
    <w:rsid w:val="006C15D7"/>
    <w:rsid w:val="006C1912"/>
    <w:rsid w:val="006C1994"/>
    <w:rsid w:val="006C1EE4"/>
    <w:rsid w:val="006C2000"/>
    <w:rsid w:val="006C226F"/>
    <w:rsid w:val="006C244C"/>
    <w:rsid w:val="006C2496"/>
    <w:rsid w:val="006C24AF"/>
    <w:rsid w:val="006C28F6"/>
    <w:rsid w:val="006C2AD0"/>
    <w:rsid w:val="006C30D8"/>
    <w:rsid w:val="006C3153"/>
    <w:rsid w:val="006C3448"/>
    <w:rsid w:val="006C3585"/>
    <w:rsid w:val="006C37DB"/>
    <w:rsid w:val="006C3D15"/>
    <w:rsid w:val="006C43C0"/>
    <w:rsid w:val="006C494F"/>
    <w:rsid w:val="006C4B98"/>
    <w:rsid w:val="006C4E8B"/>
    <w:rsid w:val="006C4FC8"/>
    <w:rsid w:val="006C56BE"/>
    <w:rsid w:val="006C57D5"/>
    <w:rsid w:val="006C58B5"/>
    <w:rsid w:val="006C5919"/>
    <w:rsid w:val="006C5AD1"/>
    <w:rsid w:val="006C5AF6"/>
    <w:rsid w:val="006C5FB6"/>
    <w:rsid w:val="006C61C2"/>
    <w:rsid w:val="006C65AD"/>
    <w:rsid w:val="006C7226"/>
    <w:rsid w:val="006C741C"/>
    <w:rsid w:val="006C783D"/>
    <w:rsid w:val="006C7DAE"/>
    <w:rsid w:val="006C7F4A"/>
    <w:rsid w:val="006D000E"/>
    <w:rsid w:val="006D00EB"/>
    <w:rsid w:val="006D032D"/>
    <w:rsid w:val="006D0D57"/>
    <w:rsid w:val="006D131E"/>
    <w:rsid w:val="006D14BA"/>
    <w:rsid w:val="006D1527"/>
    <w:rsid w:val="006D16B8"/>
    <w:rsid w:val="006D16CD"/>
    <w:rsid w:val="006D176A"/>
    <w:rsid w:val="006D1872"/>
    <w:rsid w:val="006D195B"/>
    <w:rsid w:val="006D1E5D"/>
    <w:rsid w:val="006D23B1"/>
    <w:rsid w:val="006D2BA6"/>
    <w:rsid w:val="006D2CCD"/>
    <w:rsid w:val="006D3261"/>
    <w:rsid w:val="006D36CE"/>
    <w:rsid w:val="006D3D93"/>
    <w:rsid w:val="006D3ED6"/>
    <w:rsid w:val="006D40F3"/>
    <w:rsid w:val="006D4399"/>
    <w:rsid w:val="006D4574"/>
    <w:rsid w:val="006D4636"/>
    <w:rsid w:val="006D4949"/>
    <w:rsid w:val="006D54C2"/>
    <w:rsid w:val="006D5932"/>
    <w:rsid w:val="006D5A78"/>
    <w:rsid w:val="006D5B55"/>
    <w:rsid w:val="006D6188"/>
    <w:rsid w:val="006D6762"/>
    <w:rsid w:val="006D68A4"/>
    <w:rsid w:val="006D6AFE"/>
    <w:rsid w:val="006D729D"/>
    <w:rsid w:val="006D73A5"/>
    <w:rsid w:val="006D7704"/>
    <w:rsid w:val="006D7765"/>
    <w:rsid w:val="006E07AB"/>
    <w:rsid w:val="006E0F8A"/>
    <w:rsid w:val="006E127A"/>
    <w:rsid w:val="006E1355"/>
    <w:rsid w:val="006E1972"/>
    <w:rsid w:val="006E1C5F"/>
    <w:rsid w:val="006E207C"/>
    <w:rsid w:val="006E22C7"/>
    <w:rsid w:val="006E22D6"/>
    <w:rsid w:val="006E259A"/>
    <w:rsid w:val="006E2984"/>
    <w:rsid w:val="006E29FF"/>
    <w:rsid w:val="006E2DF4"/>
    <w:rsid w:val="006E3062"/>
    <w:rsid w:val="006E3749"/>
    <w:rsid w:val="006E65B2"/>
    <w:rsid w:val="006E696E"/>
    <w:rsid w:val="006E6C42"/>
    <w:rsid w:val="006E6FF0"/>
    <w:rsid w:val="006E7147"/>
    <w:rsid w:val="006F0953"/>
    <w:rsid w:val="006F0A35"/>
    <w:rsid w:val="006F0AE8"/>
    <w:rsid w:val="006F1195"/>
    <w:rsid w:val="006F13B0"/>
    <w:rsid w:val="006F1C98"/>
    <w:rsid w:val="006F1CF3"/>
    <w:rsid w:val="006F223E"/>
    <w:rsid w:val="006F2C9A"/>
    <w:rsid w:val="006F2FA6"/>
    <w:rsid w:val="006F2FFC"/>
    <w:rsid w:val="006F322D"/>
    <w:rsid w:val="006F329B"/>
    <w:rsid w:val="006F36C2"/>
    <w:rsid w:val="006F3732"/>
    <w:rsid w:val="006F37F2"/>
    <w:rsid w:val="006F3AB6"/>
    <w:rsid w:val="006F3EB3"/>
    <w:rsid w:val="006F3ED4"/>
    <w:rsid w:val="006F4024"/>
    <w:rsid w:val="006F40BC"/>
    <w:rsid w:val="006F41C2"/>
    <w:rsid w:val="006F492B"/>
    <w:rsid w:val="006F4EDA"/>
    <w:rsid w:val="006F587C"/>
    <w:rsid w:val="006F5909"/>
    <w:rsid w:val="006F5CF6"/>
    <w:rsid w:val="006F68DB"/>
    <w:rsid w:val="006F6CD8"/>
    <w:rsid w:val="006F6E05"/>
    <w:rsid w:val="006F7392"/>
    <w:rsid w:val="006F7852"/>
    <w:rsid w:val="00700120"/>
    <w:rsid w:val="0070031B"/>
    <w:rsid w:val="00700838"/>
    <w:rsid w:val="00700B3C"/>
    <w:rsid w:val="00700EF5"/>
    <w:rsid w:val="00701286"/>
    <w:rsid w:val="00701529"/>
    <w:rsid w:val="0070158E"/>
    <w:rsid w:val="00701975"/>
    <w:rsid w:val="00701B0B"/>
    <w:rsid w:val="007020F7"/>
    <w:rsid w:val="0070288A"/>
    <w:rsid w:val="00702CB6"/>
    <w:rsid w:val="00703136"/>
    <w:rsid w:val="00703337"/>
    <w:rsid w:val="0070395A"/>
    <w:rsid w:val="007040A9"/>
    <w:rsid w:val="00704552"/>
    <w:rsid w:val="00705300"/>
    <w:rsid w:val="007059FB"/>
    <w:rsid w:val="00705CDE"/>
    <w:rsid w:val="00705D64"/>
    <w:rsid w:val="00705FF1"/>
    <w:rsid w:val="007062AC"/>
    <w:rsid w:val="0070687B"/>
    <w:rsid w:val="007068C7"/>
    <w:rsid w:val="00706F08"/>
    <w:rsid w:val="007079D9"/>
    <w:rsid w:val="00707A4A"/>
    <w:rsid w:val="00707C7A"/>
    <w:rsid w:val="00707E01"/>
    <w:rsid w:val="00707E19"/>
    <w:rsid w:val="007103BE"/>
    <w:rsid w:val="00710AB7"/>
    <w:rsid w:val="00710AC6"/>
    <w:rsid w:val="00710C23"/>
    <w:rsid w:val="00710EC6"/>
    <w:rsid w:val="00711CCF"/>
    <w:rsid w:val="00711E0D"/>
    <w:rsid w:val="00711F04"/>
    <w:rsid w:val="00712327"/>
    <w:rsid w:val="007128F4"/>
    <w:rsid w:val="0071293C"/>
    <w:rsid w:val="007129A2"/>
    <w:rsid w:val="00712A1D"/>
    <w:rsid w:val="00712AD4"/>
    <w:rsid w:val="00712E04"/>
    <w:rsid w:val="0071348A"/>
    <w:rsid w:val="00713880"/>
    <w:rsid w:val="00713F58"/>
    <w:rsid w:val="007140E1"/>
    <w:rsid w:val="007145BA"/>
    <w:rsid w:val="00714733"/>
    <w:rsid w:val="007147C9"/>
    <w:rsid w:val="00714934"/>
    <w:rsid w:val="00714A61"/>
    <w:rsid w:val="00714DD9"/>
    <w:rsid w:val="00715044"/>
    <w:rsid w:val="00715048"/>
    <w:rsid w:val="0071527E"/>
    <w:rsid w:val="00715410"/>
    <w:rsid w:val="007154FD"/>
    <w:rsid w:val="007155B1"/>
    <w:rsid w:val="0071563B"/>
    <w:rsid w:val="00715B55"/>
    <w:rsid w:val="00715B89"/>
    <w:rsid w:val="00716225"/>
    <w:rsid w:val="007167BA"/>
    <w:rsid w:val="0071680E"/>
    <w:rsid w:val="00717029"/>
    <w:rsid w:val="00717677"/>
    <w:rsid w:val="00717789"/>
    <w:rsid w:val="00717934"/>
    <w:rsid w:val="0071799B"/>
    <w:rsid w:val="00717D3B"/>
    <w:rsid w:val="00717ECE"/>
    <w:rsid w:val="007208F1"/>
    <w:rsid w:val="007209ED"/>
    <w:rsid w:val="00720B2C"/>
    <w:rsid w:val="00720D0D"/>
    <w:rsid w:val="00720DFC"/>
    <w:rsid w:val="007210DD"/>
    <w:rsid w:val="00721B0C"/>
    <w:rsid w:val="00721F16"/>
    <w:rsid w:val="00722195"/>
    <w:rsid w:val="007222E8"/>
    <w:rsid w:val="0072235C"/>
    <w:rsid w:val="007228D0"/>
    <w:rsid w:val="00722AD6"/>
    <w:rsid w:val="00722B27"/>
    <w:rsid w:val="00722CCB"/>
    <w:rsid w:val="00722F07"/>
    <w:rsid w:val="0072325F"/>
    <w:rsid w:val="00723615"/>
    <w:rsid w:val="007239B2"/>
    <w:rsid w:val="007239D7"/>
    <w:rsid w:val="00723FC9"/>
    <w:rsid w:val="00724426"/>
    <w:rsid w:val="007245B9"/>
    <w:rsid w:val="007247F7"/>
    <w:rsid w:val="00724803"/>
    <w:rsid w:val="007248B1"/>
    <w:rsid w:val="00724A1C"/>
    <w:rsid w:val="007254BA"/>
    <w:rsid w:val="00725602"/>
    <w:rsid w:val="00725618"/>
    <w:rsid w:val="00725925"/>
    <w:rsid w:val="0072648E"/>
    <w:rsid w:val="007264D6"/>
    <w:rsid w:val="007266AA"/>
    <w:rsid w:val="00726741"/>
    <w:rsid w:val="00726906"/>
    <w:rsid w:val="00726C56"/>
    <w:rsid w:val="00727EFF"/>
    <w:rsid w:val="007300F8"/>
    <w:rsid w:val="0073056E"/>
    <w:rsid w:val="00731326"/>
    <w:rsid w:val="007315DF"/>
    <w:rsid w:val="00731611"/>
    <w:rsid w:val="00731ECB"/>
    <w:rsid w:val="00731EE8"/>
    <w:rsid w:val="00732193"/>
    <w:rsid w:val="007325AA"/>
    <w:rsid w:val="00732822"/>
    <w:rsid w:val="007335DB"/>
    <w:rsid w:val="00733BE5"/>
    <w:rsid w:val="00733D2B"/>
    <w:rsid w:val="00733F14"/>
    <w:rsid w:val="00734681"/>
    <w:rsid w:val="007346AD"/>
    <w:rsid w:val="007346AE"/>
    <w:rsid w:val="00734EBB"/>
    <w:rsid w:val="00735125"/>
    <w:rsid w:val="007352D0"/>
    <w:rsid w:val="007354D9"/>
    <w:rsid w:val="007355F2"/>
    <w:rsid w:val="007359A0"/>
    <w:rsid w:val="007366A9"/>
    <w:rsid w:val="007367B9"/>
    <w:rsid w:val="00736C07"/>
    <w:rsid w:val="00736E70"/>
    <w:rsid w:val="00737270"/>
    <w:rsid w:val="007378F3"/>
    <w:rsid w:val="00740342"/>
    <w:rsid w:val="007403C2"/>
    <w:rsid w:val="00740692"/>
    <w:rsid w:val="007406E2"/>
    <w:rsid w:val="007407C7"/>
    <w:rsid w:val="00741580"/>
    <w:rsid w:val="00741D87"/>
    <w:rsid w:val="00741FAA"/>
    <w:rsid w:val="00742742"/>
    <w:rsid w:val="007429D3"/>
    <w:rsid w:val="00742C0E"/>
    <w:rsid w:val="00742DF4"/>
    <w:rsid w:val="007430C0"/>
    <w:rsid w:val="007430E3"/>
    <w:rsid w:val="0074324A"/>
    <w:rsid w:val="00743250"/>
    <w:rsid w:val="007436B1"/>
    <w:rsid w:val="007437D3"/>
    <w:rsid w:val="007438A0"/>
    <w:rsid w:val="0074417C"/>
    <w:rsid w:val="007444D1"/>
    <w:rsid w:val="0074552B"/>
    <w:rsid w:val="00745F81"/>
    <w:rsid w:val="00746146"/>
    <w:rsid w:val="007461B3"/>
    <w:rsid w:val="0074641E"/>
    <w:rsid w:val="007466EE"/>
    <w:rsid w:val="00746807"/>
    <w:rsid w:val="007468FF"/>
    <w:rsid w:val="00746B6A"/>
    <w:rsid w:val="007470F8"/>
    <w:rsid w:val="00747D16"/>
    <w:rsid w:val="007504B4"/>
    <w:rsid w:val="00750853"/>
    <w:rsid w:val="00750E7D"/>
    <w:rsid w:val="007510B3"/>
    <w:rsid w:val="00751243"/>
    <w:rsid w:val="00751A18"/>
    <w:rsid w:val="00751A3B"/>
    <w:rsid w:val="00751D7F"/>
    <w:rsid w:val="00751E79"/>
    <w:rsid w:val="00752968"/>
    <w:rsid w:val="0075298B"/>
    <w:rsid w:val="00752A49"/>
    <w:rsid w:val="0075314C"/>
    <w:rsid w:val="00753355"/>
    <w:rsid w:val="00753546"/>
    <w:rsid w:val="007535DF"/>
    <w:rsid w:val="00753799"/>
    <w:rsid w:val="007538A2"/>
    <w:rsid w:val="00753979"/>
    <w:rsid w:val="007539E8"/>
    <w:rsid w:val="00753CE0"/>
    <w:rsid w:val="00753D4C"/>
    <w:rsid w:val="00753F68"/>
    <w:rsid w:val="00754587"/>
    <w:rsid w:val="007551CC"/>
    <w:rsid w:val="00756363"/>
    <w:rsid w:val="007563FE"/>
    <w:rsid w:val="007565A2"/>
    <w:rsid w:val="0075681C"/>
    <w:rsid w:val="00756973"/>
    <w:rsid w:val="00756ACF"/>
    <w:rsid w:val="00756E92"/>
    <w:rsid w:val="00756EE2"/>
    <w:rsid w:val="00756F54"/>
    <w:rsid w:val="00756FDB"/>
    <w:rsid w:val="00757500"/>
    <w:rsid w:val="007575CA"/>
    <w:rsid w:val="0075763B"/>
    <w:rsid w:val="00757646"/>
    <w:rsid w:val="00760491"/>
    <w:rsid w:val="00760612"/>
    <w:rsid w:val="00760944"/>
    <w:rsid w:val="00761211"/>
    <w:rsid w:val="007613D6"/>
    <w:rsid w:val="00762194"/>
    <w:rsid w:val="00762440"/>
    <w:rsid w:val="007625A9"/>
    <w:rsid w:val="00762709"/>
    <w:rsid w:val="00762901"/>
    <w:rsid w:val="00762A2F"/>
    <w:rsid w:val="00762A30"/>
    <w:rsid w:val="00762A3A"/>
    <w:rsid w:val="00762B16"/>
    <w:rsid w:val="00762CFA"/>
    <w:rsid w:val="007633FD"/>
    <w:rsid w:val="007648DC"/>
    <w:rsid w:val="00764F5B"/>
    <w:rsid w:val="007655E1"/>
    <w:rsid w:val="00765633"/>
    <w:rsid w:val="007660B2"/>
    <w:rsid w:val="0076657D"/>
    <w:rsid w:val="00766EA1"/>
    <w:rsid w:val="0076715F"/>
    <w:rsid w:val="00767849"/>
    <w:rsid w:val="00767F0D"/>
    <w:rsid w:val="007701CA"/>
    <w:rsid w:val="00770396"/>
    <w:rsid w:val="00770681"/>
    <w:rsid w:val="00770B8C"/>
    <w:rsid w:val="00770DDD"/>
    <w:rsid w:val="00770E1B"/>
    <w:rsid w:val="00770F92"/>
    <w:rsid w:val="00771285"/>
    <w:rsid w:val="00771578"/>
    <w:rsid w:val="0077182D"/>
    <w:rsid w:val="00771C53"/>
    <w:rsid w:val="007720A0"/>
    <w:rsid w:val="007721C9"/>
    <w:rsid w:val="007723A6"/>
    <w:rsid w:val="007724EF"/>
    <w:rsid w:val="00772C0B"/>
    <w:rsid w:val="007742A8"/>
    <w:rsid w:val="00774396"/>
    <w:rsid w:val="007743AD"/>
    <w:rsid w:val="00774466"/>
    <w:rsid w:val="00774652"/>
    <w:rsid w:val="007746E8"/>
    <w:rsid w:val="007747CD"/>
    <w:rsid w:val="00774827"/>
    <w:rsid w:val="00774A5C"/>
    <w:rsid w:val="00774F9F"/>
    <w:rsid w:val="00775183"/>
    <w:rsid w:val="007754FE"/>
    <w:rsid w:val="007758A0"/>
    <w:rsid w:val="0077670A"/>
    <w:rsid w:val="00777612"/>
    <w:rsid w:val="00777FD4"/>
    <w:rsid w:val="007803EC"/>
    <w:rsid w:val="007806D6"/>
    <w:rsid w:val="00780943"/>
    <w:rsid w:val="00780AF9"/>
    <w:rsid w:val="00780DA5"/>
    <w:rsid w:val="007815B8"/>
    <w:rsid w:val="0078178A"/>
    <w:rsid w:val="0078182D"/>
    <w:rsid w:val="00781DCD"/>
    <w:rsid w:val="00782A77"/>
    <w:rsid w:val="00782C98"/>
    <w:rsid w:val="00782F13"/>
    <w:rsid w:val="00783169"/>
    <w:rsid w:val="007832D7"/>
    <w:rsid w:val="00783ECA"/>
    <w:rsid w:val="00783FE5"/>
    <w:rsid w:val="007841C7"/>
    <w:rsid w:val="007843FF"/>
    <w:rsid w:val="0078462C"/>
    <w:rsid w:val="00784688"/>
    <w:rsid w:val="00784890"/>
    <w:rsid w:val="00784DD1"/>
    <w:rsid w:val="00784FDA"/>
    <w:rsid w:val="00785310"/>
    <w:rsid w:val="007855A1"/>
    <w:rsid w:val="00785698"/>
    <w:rsid w:val="00785A6E"/>
    <w:rsid w:val="00785FD9"/>
    <w:rsid w:val="00786534"/>
    <w:rsid w:val="007869EB"/>
    <w:rsid w:val="0078707A"/>
    <w:rsid w:val="0078711E"/>
    <w:rsid w:val="007878C6"/>
    <w:rsid w:val="00787F2A"/>
    <w:rsid w:val="00790096"/>
    <w:rsid w:val="007902E0"/>
    <w:rsid w:val="0079094F"/>
    <w:rsid w:val="00790C45"/>
    <w:rsid w:val="00790EF7"/>
    <w:rsid w:val="00791365"/>
    <w:rsid w:val="00791FAA"/>
    <w:rsid w:val="0079207A"/>
    <w:rsid w:val="0079278F"/>
    <w:rsid w:val="00792D4D"/>
    <w:rsid w:val="007941A6"/>
    <w:rsid w:val="007942D2"/>
    <w:rsid w:val="00794393"/>
    <w:rsid w:val="00794536"/>
    <w:rsid w:val="00794A57"/>
    <w:rsid w:val="00795489"/>
    <w:rsid w:val="0079553B"/>
    <w:rsid w:val="00795C84"/>
    <w:rsid w:val="00795E48"/>
    <w:rsid w:val="00795FF0"/>
    <w:rsid w:val="00796113"/>
    <w:rsid w:val="007965C3"/>
    <w:rsid w:val="007969C1"/>
    <w:rsid w:val="00796B39"/>
    <w:rsid w:val="00796D27"/>
    <w:rsid w:val="00796D4F"/>
    <w:rsid w:val="0079763A"/>
    <w:rsid w:val="0079783D"/>
    <w:rsid w:val="00797C85"/>
    <w:rsid w:val="007A047F"/>
    <w:rsid w:val="007A058E"/>
    <w:rsid w:val="007A0903"/>
    <w:rsid w:val="007A0AF3"/>
    <w:rsid w:val="007A0EDC"/>
    <w:rsid w:val="007A17A2"/>
    <w:rsid w:val="007A1EF6"/>
    <w:rsid w:val="007A2058"/>
    <w:rsid w:val="007A22B9"/>
    <w:rsid w:val="007A2D71"/>
    <w:rsid w:val="007A30B8"/>
    <w:rsid w:val="007A3335"/>
    <w:rsid w:val="007A3718"/>
    <w:rsid w:val="007A3771"/>
    <w:rsid w:val="007A3B49"/>
    <w:rsid w:val="007A3CDC"/>
    <w:rsid w:val="007A3E98"/>
    <w:rsid w:val="007A3EF9"/>
    <w:rsid w:val="007A3FD2"/>
    <w:rsid w:val="007A3FF8"/>
    <w:rsid w:val="007A4191"/>
    <w:rsid w:val="007A43F4"/>
    <w:rsid w:val="007A46B4"/>
    <w:rsid w:val="007A49B1"/>
    <w:rsid w:val="007A4E26"/>
    <w:rsid w:val="007A53B2"/>
    <w:rsid w:val="007A57F1"/>
    <w:rsid w:val="007A5926"/>
    <w:rsid w:val="007A5A4B"/>
    <w:rsid w:val="007A5A64"/>
    <w:rsid w:val="007A6A1E"/>
    <w:rsid w:val="007A6DDE"/>
    <w:rsid w:val="007A7002"/>
    <w:rsid w:val="007A72BC"/>
    <w:rsid w:val="007A7395"/>
    <w:rsid w:val="007A74A8"/>
    <w:rsid w:val="007A7E36"/>
    <w:rsid w:val="007B04C2"/>
    <w:rsid w:val="007B07F3"/>
    <w:rsid w:val="007B0908"/>
    <w:rsid w:val="007B0AE7"/>
    <w:rsid w:val="007B0CC2"/>
    <w:rsid w:val="007B0E93"/>
    <w:rsid w:val="007B0EA4"/>
    <w:rsid w:val="007B1197"/>
    <w:rsid w:val="007B1B86"/>
    <w:rsid w:val="007B1C62"/>
    <w:rsid w:val="007B1C83"/>
    <w:rsid w:val="007B217B"/>
    <w:rsid w:val="007B266E"/>
    <w:rsid w:val="007B304C"/>
    <w:rsid w:val="007B3442"/>
    <w:rsid w:val="007B359D"/>
    <w:rsid w:val="007B3723"/>
    <w:rsid w:val="007B39B8"/>
    <w:rsid w:val="007B46B1"/>
    <w:rsid w:val="007B4C19"/>
    <w:rsid w:val="007B4CB0"/>
    <w:rsid w:val="007B4DCE"/>
    <w:rsid w:val="007B5045"/>
    <w:rsid w:val="007B5497"/>
    <w:rsid w:val="007B5C0B"/>
    <w:rsid w:val="007B5C38"/>
    <w:rsid w:val="007B60E0"/>
    <w:rsid w:val="007B623F"/>
    <w:rsid w:val="007B636C"/>
    <w:rsid w:val="007B639B"/>
    <w:rsid w:val="007B6452"/>
    <w:rsid w:val="007B6A6F"/>
    <w:rsid w:val="007B6B02"/>
    <w:rsid w:val="007B6CC6"/>
    <w:rsid w:val="007B73F5"/>
    <w:rsid w:val="007B757C"/>
    <w:rsid w:val="007B787B"/>
    <w:rsid w:val="007B79A7"/>
    <w:rsid w:val="007B79AF"/>
    <w:rsid w:val="007B7DE3"/>
    <w:rsid w:val="007C022F"/>
    <w:rsid w:val="007C0CB6"/>
    <w:rsid w:val="007C12E3"/>
    <w:rsid w:val="007C15E9"/>
    <w:rsid w:val="007C1701"/>
    <w:rsid w:val="007C1705"/>
    <w:rsid w:val="007C18FB"/>
    <w:rsid w:val="007C1C3C"/>
    <w:rsid w:val="007C1CC9"/>
    <w:rsid w:val="007C1EB9"/>
    <w:rsid w:val="007C2462"/>
    <w:rsid w:val="007C2D32"/>
    <w:rsid w:val="007C2FE3"/>
    <w:rsid w:val="007C326A"/>
    <w:rsid w:val="007C3298"/>
    <w:rsid w:val="007C3854"/>
    <w:rsid w:val="007C3C2E"/>
    <w:rsid w:val="007C4BD6"/>
    <w:rsid w:val="007C4E06"/>
    <w:rsid w:val="007C4E19"/>
    <w:rsid w:val="007C4FC3"/>
    <w:rsid w:val="007C5D87"/>
    <w:rsid w:val="007C5DD7"/>
    <w:rsid w:val="007C5F77"/>
    <w:rsid w:val="007C612B"/>
    <w:rsid w:val="007C713E"/>
    <w:rsid w:val="007C714C"/>
    <w:rsid w:val="007C72D7"/>
    <w:rsid w:val="007C7F4A"/>
    <w:rsid w:val="007D0051"/>
    <w:rsid w:val="007D03B7"/>
    <w:rsid w:val="007D04D2"/>
    <w:rsid w:val="007D07CA"/>
    <w:rsid w:val="007D0DB3"/>
    <w:rsid w:val="007D1941"/>
    <w:rsid w:val="007D1966"/>
    <w:rsid w:val="007D1972"/>
    <w:rsid w:val="007D1D07"/>
    <w:rsid w:val="007D1E11"/>
    <w:rsid w:val="007D2083"/>
    <w:rsid w:val="007D2343"/>
    <w:rsid w:val="007D2395"/>
    <w:rsid w:val="007D2459"/>
    <w:rsid w:val="007D2C19"/>
    <w:rsid w:val="007D34BB"/>
    <w:rsid w:val="007D352D"/>
    <w:rsid w:val="007D3951"/>
    <w:rsid w:val="007D3C59"/>
    <w:rsid w:val="007D47A5"/>
    <w:rsid w:val="007D490B"/>
    <w:rsid w:val="007D4A25"/>
    <w:rsid w:val="007D4B32"/>
    <w:rsid w:val="007D4C9A"/>
    <w:rsid w:val="007D532B"/>
    <w:rsid w:val="007D5707"/>
    <w:rsid w:val="007D5838"/>
    <w:rsid w:val="007D61B8"/>
    <w:rsid w:val="007D64B9"/>
    <w:rsid w:val="007D669D"/>
    <w:rsid w:val="007D66E0"/>
    <w:rsid w:val="007D676F"/>
    <w:rsid w:val="007D6B03"/>
    <w:rsid w:val="007D6C77"/>
    <w:rsid w:val="007D7958"/>
    <w:rsid w:val="007D7BE5"/>
    <w:rsid w:val="007D7F5C"/>
    <w:rsid w:val="007E0FB3"/>
    <w:rsid w:val="007E1072"/>
    <w:rsid w:val="007E1CF6"/>
    <w:rsid w:val="007E1F46"/>
    <w:rsid w:val="007E20F3"/>
    <w:rsid w:val="007E2AC7"/>
    <w:rsid w:val="007E3C23"/>
    <w:rsid w:val="007E3DE5"/>
    <w:rsid w:val="007E408C"/>
    <w:rsid w:val="007E450E"/>
    <w:rsid w:val="007E4567"/>
    <w:rsid w:val="007E459C"/>
    <w:rsid w:val="007E4970"/>
    <w:rsid w:val="007E4C5C"/>
    <w:rsid w:val="007E4E51"/>
    <w:rsid w:val="007E4E66"/>
    <w:rsid w:val="007E4F88"/>
    <w:rsid w:val="007E5150"/>
    <w:rsid w:val="007E5386"/>
    <w:rsid w:val="007E567F"/>
    <w:rsid w:val="007E58F2"/>
    <w:rsid w:val="007E5A9E"/>
    <w:rsid w:val="007E5BB2"/>
    <w:rsid w:val="007E5C8F"/>
    <w:rsid w:val="007E603C"/>
    <w:rsid w:val="007E6214"/>
    <w:rsid w:val="007E672E"/>
    <w:rsid w:val="007E67CD"/>
    <w:rsid w:val="007E6B23"/>
    <w:rsid w:val="007E6B6B"/>
    <w:rsid w:val="007E7387"/>
    <w:rsid w:val="007E7F71"/>
    <w:rsid w:val="007F02AA"/>
    <w:rsid w:val="007F045E"/>
    <w:rsid w:val="007F04D2"/>
    <w:rsid w:val="007F0D98"/>
    <w:rsid w:val="007F0DF5"/>
    <w:rsid w:val="007F0FCD"/>
    <w:rsid w:val="007F13C9"/>
    <w:rsid w:val="007F1670"/>
    <w:rsid w:val="007F16C7"/>
    <w:rsid w:val="007F1B3B"/>
    <w:rsid w:val="007F2298"/>
    <w:rsid w:val="007F25E5"/>
    <w:rsid w:val="007F2DB3"/>
    <w:rsid w:val="007F2ED6"/>
    <w:rsid w:val="007F35D7"/>
    <w:rsid w:val="007F3AE5"/>
    <w:rsid w:val="007F3F28"/>
    <w:rsid w:val="007F40A2"/>
    <w:rsid w:val="007F4BE6"/>
    <w:rsid w:val="007F50B8"/>
    <w:rsid w:val="007F6304"/>
    <w:rsid w:val="007F6651"/>
    <w:rsid w:val="007F6F26"/>
    <w:rsid w:val="007F7001"/>
    <w:rsid w:val="007F7AAB"/>
    <w:rsid w:val="007F7AB3"/>
    <w:rsid w:val="007F7D3A"/>
    <w:rsid w:val="00800A74"/>
    <w:rsid w:val="008011D8"/>
    <w:rsid w:val="00802045"/>
    <w:rsid w:val="00802082"/>
    <w:rsid w:val="0080263D"/>
    <w:rsid w:val="008026ED"/>
    <w:rsid w:val="00802787"/>
    <w:rsid w:val="00802F90"/>
    <w:rsid w:val="00803418"/>
    <w:rsid w:val="00803BF6"/>
    <w:rsid w:val="00804159"/>
    <w:rsid w:val="008043A6"/>
    <w:rsid w:val="008044AB"/>
    <w:rsid w:val="008045B7"/>
    <w:rsid w:val="00804BAF"/>
    <w:rsid w:val="0080566D"/>
    <w:rsid w:val="00805A4B"/>
    <w:rsid w:val="00805A5E"/>
    <w:rsid w:val="0080622C"/>
    <w:rsid w:val="0080634D"/>
    <w:rsid w:val="00806D38"/>
    <w:rsid w:val="008076E9"/>
    <w:rsid w:val="00807929"/>
    <w:rsid w:val="00807D1E"/>
    <w:rsid w:val="00807E22"/>
    <w:rsid w:val="00810B73"/>
    <w:rsid w:val="00810BC8"/>
    <w:rsid w:val="00810E8E"/>
    <w:rsid w:val="00810F8C"/>
    <w:rsid w:val="008110D5"/>
    <w:rsid w:val="008113BE"/>
    <w:rsid w:val="008113D2"/>
    <w:rsid w:val="008114FD"/>
    <w:rsid w:val="00811AA1"/>
    <w:rsid w:val="00811AFA"/>
    <w:rsid w:val="00811BB8"/>
    <w:rsid w:val="008122BF"/>
    <w:rsid w:val="0081246E"/>
    <w:rsid w:val="00812516"/>
    <w:rsid w:val="00812826"/>
    <w:rsid w:val="0081297B"/>
    <w:rsid w:val="00812C99"/>
    <w:rsid w:val="0081517C"/>
    <w:rsid w:val="00815A77"/>
    <w:rsid w:val="00815DA5"/>
    <w:rsid w:val="00815DB4"/>
    <w:rsid w:val="00816159"/>
    <w:rsid w:val="0081617D"/>
    <w:rsid w:val="0081626E"/>
    <w:rsid w:val="0081652F"/>
    <w:rsid w:val="00816D23"/>
    <w:rsid w:val="00816EB2"/>
    <w:rsid w:val="00816EBC"/>
    <w:rsid w:val="008177F3"/>
    <w:rsid w:val="008178A2"/>
    <w:rsid w:val="00817AB6"/>
    <w:rsid w:val="00817FF9"/>
    <w:rsid w:val="00820360"/>
    <w:rsid w:val="0082080D"/>
    <w:rsid w:val="008208F4"/>
    <w:rsid w:val="00820CDA"/>
    <w:rsid w:val="00820CE5"/>
    <w:rsid w:val="0082103C"/>
    <w:rsid w:val="00821145"/>
    <w:rsid w:val="00821248"/>
    <w:rsid w:val="00821348"/>
    <w:rsid w:val="00821818"/>
    <w:rsid w:val="00821949"/>
    <w:rsid w:val="00821A9A"/>
    <w:rsid w:val="008220BD"/>
    <w:rsid w:val="00822420"/>
    <w:rsid w:val="00822D00"/>
    <w:rsid w:val="00823160"/>
    <w:rsid w:val="00823782"/>
    <w:rsid w:val="00823B90"/>
    <w:rsid w:val="0082420F"/>
    <w:rsid w:val="00824687"/>
    <w:rsid w:val="008247D8"/>
    <w:rsid w:val="008249D6"/>
    <w:rsid w:val="00824FA0"/>
    <w:rsid w:val="008252FB"/>
    <w:rsid w:val="0082558C"/>
    <w:rsid w:val="00826424"/>
    <w:rsid w:val="008266B1"/>
    <w:rsid w:val="008266DE"/>
    <w:rsid w:val="00826783"/>
    <w:rsid w:val="00826949"/>
    <w:rsid w:val="008269D0"/>
    <w:rsid w:val="00826A4B"/>
    <w:rsid w:val="00826F0D"/>
    <w:rsid w:val="00826F8E"/>
    <w:rsid w:val="008270D8"/>
    <w:rsid w:val="008274F3"/>
    <w:rsid w:val="00827554"/>
    <w:rsid w:val="0082762B"/>
    <w:rsid w:val="00827774"/>
    <w:rsid w:val="008277F0"/>
    <w:rsid w:val="00827978"/>
    <w:rsid w:val="00827BAF"/>
    <w:rsid w:val="00827E30"/>
    <w:rsid w:val="00827E59"/>
    <w:rsid w:val="008300C9"/>
    <w:rsid w:val="0083047E"/>
    <w:rsid w:val="008305D5"/>
    <w:rsid w:val="0083088E"/>
    <w:rsid w:val="0083096B"/>
    <w:rsid w:val="00831058"/>
    <w:rsid w:val="0083148F"/>
    <w:rsid w:val="00831CE7"/>
    <w:rsid w:val="0083261C"/>
    <w:rsid w:val="00832C0E"/>
    <w:rsid w:val="0083300E"/>
    <w:rsid w:val="008334A8"/>
    <w:rsid w:val="00833F96"/>
    <w:rsid w:val="008341C8"/>
    <w:rsid w:val="00834BD7"/>
    <w:rsid w:val="00834CC6"/>
    <w:rsid w:val="00834D2E"/>
    <w:rsid w:val="0083536C"/>
    <w:rsid w:val="008354CF"/>
    <w:rsid w:val="008360DB"/>
    <w:rsid w:val="008364C4"/>
    <w:rsid w:val="0083680D"/>
    <w:rsid w:val="0083690B"/>
    <w:rsid w:val="00836938"/>
    <w:rsid w:val="00836B7A"/>
    <w:rsid w:val="00836CE5"/>
    <w:rsid w:val="00836E32"/>
    <w:rsid w:val="00836E44"/>
    <w:rsid w:val="00837066"/>
    <w:rsid w:val="0083707B"/>
    <w:rsid w:val="00837A21"/>
    <w:rsid w:val="00837A6B"/>
    <w:rsid w:val="008406A6"/>
    <w:rsid w:val="00840749"/>
    <w:rsid w:val="0084091B"/>
    <w:rsid w:val="00840BA4"/>
    <w:rsid w:val="008415B9"/>
    <w:rsid w:val="008415D7"/>
    <w:rsid w:val="00841CA4"/>
    <w:rsid w:val="00841E71"/>
    <w:rsid w:val="0084243C"/>
    <w:rsid w:val="0084286F"/>
    <w:rsid w:val="00842C46"/>
    <w:rsid w:val="00842D82"/>
    <w:rsid w:val="00842DFE"/>
    <w:rsid w:val="00842F87"/>
    <w:rsid w:val="0084314C"/>
    <w:rsid w:val="008436CA"/>
    <w:rsid w:val="00843829"/>
    <w:rsid w:val="00843C07"/>
    <w:rsid w:val="00843CCF"/>
    <w:rsid w:val="00843F7B"/>
    <w:rsid w:val="00844433"/>
    <w:rsid w:val="00844798"/>
    <w:rsid w:val="00844926"/>
    <w:rsid w:val="00844B98"/>
    <w:rsid w:val="00845116"/>
    <w:rsid w:val="008456DC"/>
    <w:rsid w:val="008459CB"/>
    <w:rsid w:val="00845D66"/>
    <w:rsid w:val="00845FE3"/>
    <w:rsid w:val="008460B2"/>
    <w:rsid w:val="008469A5"/>
    <w:rsid w:val="00846FBD"/>
    <w:rsid w:val="0084720F"/>
    <w:rsid w:val="008472B6"/>
    <w:rsid w:val="0084737A"/>
    <w:rsid w:val="00847559"/>
    <w:rsid w:val="00847D60"/>
    <w:rsid w:val="00847DF6"/>
    <w:rsid w:val="00850DDA"/>
    <w:rsid w:val="0085167B"/>
    <w:rsid w:val="00851865"/>
    <w:rsid w:val="00851951"/>
    <w:rsid w:val="00851DA7"/>
    <w:rsid w:val="00851F2C"/>
    <w:rsid w:val="00852174"/>
    <w:rsid w:val="0085242C"/>
    <w:rsid w:val="008529EA"/>
    <w:rsid w:val="008531E5"/>
    <w:rsid w:val="00853811"/>
    <w:rsid w:val="00853A9E"/>
    <w:rsid w:val="00854215"/>
    <w:rsid w:val="00854423"/>
    <w:rsid w:val="008546C5"/>
    <w:rsid w:val="008547E3"/>
    <w:rsid w:val="00854E52"/>
    <w:rsid w:val="0085554E"/>
    <w:rsid w:val="0085590E"/>
    <w:rsid w:val="00855E8B"/>
    <w:rsid w:val="0085654E"/>
    <w:rsid w:val="008570C3"/>
    <w:rsid w:val="008578A9"/>
    <w:rsid w:val="00857F63"/>
    <w:rsid w:val="00857FAC"/>
    <w:rsid w:val="008600EA"/>
    <w:rsid w:val="00860913"/>
    <w:rsid w:val="00860AFA"/>
    <w:rsid w:val="00860B21"/>
    <w:rsid w:val="00860D2C"/>
    <w:rsid w:val="00861203"/>
    <w:rsid w:val="0086168B"/>
    <w:rsid w:val="008617B8"/>
    <w:rsid w:val="0086199E"/>
    <w:rsid w:val="00861A0E"/>
    <w:rsid w:val="00861C2D"/>
    <w:rsid w:val="00861C86"/>
    <w:rsid w:val="00861D20"/>
    <w:rsid w:val="00862033"/>
    <w:rsid w:val="00862752"/>
    <w:rsid w:val="00862B08"/>
    <w:rsid w:val="00863246"/>
    <w:rsid w:val="00863468"/>
    <w:rsid w:val="0086350D"/>
    <w:rsid w:val="00863A12"/>
    <w:rsid w:val="00863B85"/>
    <w:rsid w:val="0086479D"/>
    <w:rsid w:val="00864AB8"/>
    <w:rsid w:val="00864B69"/>
    <w:rsid w:val="00864E8C"/>
    <w:rsid w:val="008655FB"/>
    <w:rsid w:val="0086588B"/>
    <w:rsid w:val="00865E7B"/>
    <w:rsid w:val="00865EB6"/>
    <w:rsid w:val="0086602C"/>
    <w:rsid w:val="00866627"/>
    <w:rsid w:val="00866BB0"/>
    <w:rsid w:val="00866CBB"/>
    <w:rsid w:val="0086723C"/>
    <w:rsid w:val="008673F4"/>
    <w:rsid w:val="00867F6B"/>
    <w:rsid w:val="00870028"/>
    <w:rsid w:val="00870341"/>
    <w:rsid w:val="008704B9"/>
    <w:rsid w:val="008706DD"/>
    <w:rsid w:val="00870C0C"/>
    <w:rsid w:val="00870F4B"/>
    <w:rsid w:val="0087106F"/>
    <w:rsid w:val="00871125"/>
    <w:rsid w:val="00871697"/>
    <w:rsid w:val="00871E04"/>
    <w:rsid w:val="0087272C"/>
    <w:rsid w:val="00872DBD"/>
    <w:rsid w:val="008733F3"/>
    <w:rsid w:val="008737CF"/>
    <w:rsid w:val="00874157"/>
    <w:rsid w:val="0087420C"/>
    <w:rsid w:val="00874419"/>
    <w:rsid w:val="00874934"/>
    <w:rsid w:val="008749E8"/>
    <w:rsid w:val="00874C60"/>
    <w:rsid w:val="00875055"/>
    <w:rsid w:val="008750F5"/>
    <w:rsid w:val="00875382"/>
    <w:rsid w:val="008754D8"/>
    <w:rsid w:val="00875643"/>
    <w:rsid w:val="008757D1"/>
    <w:rsid w:val="00875EAC"/>
    <w:rsid w:val="00875F1F"/>
    <w:rsid w:val="008760CE"/>
    <w:rsid w:val="00876503"/>
    <w:rsid w:val="00876AAF"/>
    <w:rsid w:val="00876EF9"/>
    <w:rsid w:val="0087711B"/>
    <w:rsid w:val="0087713C"/>
    <w:rsid w:val="008771A1"/>
    <w:rsid w:val="008771B5"/>
    <w:rsid w:val="00877468"/>
    <w:rsid w:val="00877609"/>
    <w:rsid w:val="00877BE8"/>
    <w:rsid w:val="00877BEF"/>
    <w:rsid w:val="0088001E"/>
    <w:rsid w:val="008802CC"/>
    <w:rsid w:val="00880AD5"/>
    <w:rsid w:val="008810A1"/>
    <w:rsid w:val="00881725"/>
    <w:rsid w:val="0088192E"/>
    <w:rsid w:val="00881BB9"/>
    <w:rsid w:val="00881BDA"/>
    <w:rsid w:val="00882271"/>
    <w:rsid w:val="0088294D"/>
    <w:rsid w:val="00883100"/>
    <w:rsid w:val="00883455"/>
    <w:rsid w:val="00884359"/>
    <w:rsid w:val="00884597"/>
    <w:rsid w:val="00884817"/>
    <w:rsid w:val="008849E3"/>
    <w:rsid w:val="008851DA"/>
    <w:rsid w:val="008851DF"/>
    <w:rsid w:val="008856D3"/>
    <w:rsid w:val="00886312"/>
    <w:rsid w:val="00886373"/>
    <w:rsid w:val="00886547"/>
    <w:rsid w:val="0088695C"/>
    <w:rsid w:val="00887F40"/>
    <w:rsid w:val="0089015C"/>
    <w:rsid w:val="008905C6"/>
    <w:rsid w:val="008907AE"/>
    <w:rsid w:val="00890C5D"/>
    <w:rsid w:val="00890EBD"/>
    <w:rsid w:val="008919AE"/>
    <w:rsid w:val="00891B3D"/>
    <w:rsid w:val="00891CA0"/>
    <w:rsid w:val="00891D82"/>
    <w:rsid w:val="00891E7A"/>
    <w:rsid w:val="008922E3"/>
    <w:rsid w:val="0089246A"/>
    <w:rsid w:val="008928EC"/>
    <w:rsid w:val="00892D71"/>
    <w:rsid w:val="00892DC1"/>
    <w:rsid w:val="00892E5F"/>
    <w:rsid w:val="00892E69"/>
    <w:rsid w:val="00892F6E"/>
    <w:rsid w:val="00892F9C"/>
    <w:rsid w:val="00893432"/>
    <w:rsid w:val="0089353F"/>
    <w:rsid w:val="0089354D"/>
    <w:rsid w:val="00893AEE"/>
    <w:rsid w:val="0089430C"/>
    <w:rsid w:val="008944E4"/>
    <w:rsid w:val="008945A4"/>
    <w:rsid w:val="008945BF"/>
    <w:rsid w:val="00894C23"/>
    <w:rsid w:val="00894D5C"/>
    <w:rsid w:val="00894F3E"/>
    <w:rsid w:val="00894F40"/>
    <w:rsid w:val="00894F75"/>
    <w:rsid w:val="0089500E"/>
    <w:rsid w:val="008950FD"/>
    <w:rsid w:val="0089512C"/>
    <w:rsid w:val="0089549B"/>
    <w:rsid w:val="008954DC"/>
    <w:rsid w:val="00895F04"/>
    <w:rsid w:val="00896598"/>
    <w:rsid w:val="0089670F"/>
    <w:rsid w:val="008968E7"/>
    <w:rsid w:val="008968E9"/>
    <w:rsid w:val="00896C47"/>
    <w:rsid w:val="00896D27"/>
    <w:rsid w:val="00897BD1"/>
    <w:rsid w:val="00897C3B"/>
    <w:rsid w:val="00897F52"/>
    <w:rsid w:val="008A002A"/>
    <w:rsid w:val="008A00C8"/>
    <w:rsid w:val="008A0105"/>
    <w:rsid w:val="008A0375"/>
    <w:rsid w:val="008A0628"/>
    <w:rsid w:val="008A076E"/>
    <w:rsid w:val="008A0B1B"/>
    <w:rsid w:val="008A0FA2"/>
    <w:rsid w:val="008A1909"/>
    <w:rsid w:val="008A1AC1"/>
    <w:rsid w:val="008A1AFE"/>
    <w:rsid w:val="008A1B4C"/>
    <w:rsid w:val="008A1D00"/>
    <w:rsid w:val="008A1F8B"/>
    <w:rsid w:val="008A2419"/>
    <w:rsid w:val="008A36A1"/>
    <w:rsid w:val="008A3B25"/>
    <w:rsid w:val="008A3D70"/>
    <w:rsid w:val="008A3EA4"/>
    <w:rsid w:val="008A422B"/>
    <w:rsid w:val="008A4498"/>
    <w:rsid w:val="008A53A2"/>
    <w:rsid w:val="008A53CF"/>
    <w:rsid w:val="008A5658"/>
    <w:rsid w:val="008A5C75"/>
    <w:rsid w:val="008A5DDA"/>
    <w:rsid w:val="008A6659"/>
    <w:rsid w:val="008A6F70"/>
    <w:rsid w:val="008A6FB2"/>
    <w:rsid w:val="008A78EE"/>
    <w:rsid w:val="008A7F34"/>
    <w:rsid w:val="008B06EB"/>
    <w:rsid w:val="008B0931"/>
    <w:rsid w:val="008B211B"/>
    <w:rsid w:val="008B2239"/>
    <w:rsid w:val="008B237D"/>
    <w:rsid w:val="008B2C7B"/>
    <w:rsid w:val="008B2F4D"/>
    <w:rsid w:val="008B32D4"/>
    <w:rsid w:val="008B383A"/>
    <w:rsid w:val="008B3A31"/>
    <w:rsid w:val="008B3B12"/>
    <w:rsid w:val="008B3C48"/>
    <w:rsid w:val="008B3D58"/>
    <w:rsid w:val="008B4142"/>
    <w:rsid w:val="008B462D"/>
    <w:rsid w:val="008B58B5"/>
    <w:rsid w:val="008B62AF"/>
    <w:rsid w:val="008B645A"/>
    <w:rsid w:val="008B6CF5"/>
    <w:rsid w:val="008B76B9"/>
    <w:rsid w:val="008C0412"/>
    <w:rsid w:val="008C1542"/>
    <w:rsid w:val="008C15C7"/>
    <w:rsid w:val="008C17FE"/>
    <w:rsid w:val="008C18F0"/>
    <w:rsid w:val="008C1B6E"/>
    <w:rsid w:val="008C2CD3"/>
    <w:rsid w:val="008C34DB"/>
    <w:rsid w:val="008C36C3"/>
    <w:rsid w:val="008C374B"/>
    <w:rsid w:val="008C3C21"/>
    <w:rsid w:val="008C3F5E"/>
    <w:rsid w:val="008C3FE7"/>
    <w:rsid w:val="008C45ED"/>
    <w:rsid w:val="008C4B3A"/>
    <w:rsid w:val="008C4C0A"/>
    <w:rsid w:val="008C4E5A"/>
    <w:rsid w:val="008C5987"/>
    <w:rsid w:val="008C5C74"/>
    <w:rsid w:val="008C5FFA"/>
    <w:rsid w:val="008C62F6"/>
    <w:rsid w:val="008C6826"/>
    <w:rsid w:val="008C6B7B"/>
    <w:rsid w:val="008C7AF5"/>
    <w:rsid w:val="008D00A5"/>
    <w:rsid w:val="008D05EC"/>
    <w:rsid w:val="008D069F"/>
    <w:rsid w:val="008D092C"/>
    <w:rsid w:val="008D1597"/>
    <w:rsid w:val="008D16D3"/>
    <w:rsid w:val="008D1835"/>
    <w:rsid w:val="008D1F04"/>
    <w:rsid w:val="008D2336"/>
    <w:rsid w:val="008D23F8"/>
    <w:rsid w:val="008D29F5"/>
    <w:rsid w:val="008D2A2A"/>
    <w:rsid w:val="008D2BEA"/>
    <w:rsid w:val="008D2E4F"/>
    <w:rsid w:val="008D2FB0"/>
    <w:rsid w:val="008D30E7"/>
    <w:rsid w:val="008D340D"/>
    <w:rsid w:val="008D3A9E"/>
    <w:rsid w:val="008D3C8C"/>
    <w:rsid w:val="008D4419"/>
    <w:rsid w:val="008D47D5"/>
    <w:rsid w:val="008D493C"/>
    <w:rsid w:val="008D4EEC"/>
    <w:rsid w:val="008D54B6"/>
    <w:rsid w:val="008D579D"/>
    <w:rsid w:val="008D580A"/>
    <w:rsid w:val="008D5B95"/>
    <w:rsid w:val="008D60F6"/>
    <w:rsid w:val="008D6271"/>
    <w:rsid w:val="008D6386"/>
    <w:rsid w:val="008D69B4"/>
    <w:rsid w:val="008D6B27"/>
    <w:rsid w:val="008D7161"/>
    <w:rsid w:val="008D7557"/>
    <w:rsid w:val="008D7F2F"/>
    <w:rsid w:val="008E02A7"/>
    <w:rsid w:val="008E02C8"/>
    <w:rsid w:val="008E04B3"/>
    <w:rsid w:val="008E0C7D"/>
    <w:rsid w:val="008E0D90"/>
    <w:rsid w:val="008E126C"/>
    <w:rsid w:val="008E1316"/>
    <w:rsid w:val="008E13CF"/>
    <w:rsid w:val="008E1433"/>
    <w:rsid w:val="008E164E"/>
    <w:rsid w:val="008E16B8"/>
    <w:rsid w:val="008E1CF6"/>
    <w:rsid w:val="008E2934"/>
    <w:rsid w:val="008E2AE2"/>
    <w:rsid w:val="008E2B7B"/>
    <w:rsid w:val="008E3169"/>
    <w:rsid w:val="008E3756"/>
    <w:rsid w:val="008E3B6F"/>
    <w:rsid w:val="008E413B"/>
    <w:rsid w:val="008E4994"/>
    <w:rsid w:val="008E4B72"/>
    <w:rsid w:val="008E4F2A"/>
    <w:rsid w:val="008E5281"/>
    <w:rsid w:val="008E5295"/>
    <w:rsid w:val="008E5A15"/>
    <w:rsid w:val="008E5B52"/>
    <w:rsid w:val="008E5CDE"/>
    <w:rsid w:val="008E63D9"/>
    <w:rsid w:val="008E6700"/>
    <w:rsid w:val="008E69B3"/>
    <w:rsid w:val="008E6A2F"/>
    <w:rsid w:val="008E6CCF"/>
    <w:rsid w:val="008E6D76"/>
    <w:rsid w:val="008E6FAF"/>
    <w:rsid w:val="008E70DD"/>
    <w:rsid w:val="008E7900"/>
    <w:rsid w:val="008E7C95"/>
    <w:rsid w:val="008E7F3E"/>
    <w:rsid w:val="008F0708"/>
    <w:rsid w:val="008F08FA"/>
    <w:rsid w:val="008F09A7"/>
    <w:rsid w:val="008F0DC3"/>
    <w:rsid w:val="008F1155"/>
    <w:rsid w:val="008F14BE"/>
    <w:rsid w:val="008F2473"/>
    <w:rsid w:val="008F267A"/>
    <w:rsid w:val="008F28C9"/>
    <w:rsid w:val="008F2BEF"/>
    <w:rsid w:val="008F2D5D"/>
    <w:rsid w:val="008F354B"/>
    <w:rsid w:val="008F37AA"/>
    <w:rsid w:val="008F4DD0"/>
    <w:rsid w:val="008F5012"/>
    <w:rsid w:val="008F5A4A"/>
    <w:rsid w:val="008F5E81"/>
    <w:rsid w:val="008F5EE2"/>
    <w:rsid w:val="008F605A"/>
    <w:rsid w:val="008F6A35"/>
    <w:rsid w:val="008F6D8C"/>
    <w:rsid w:val="008F71D9"/>
    <w:rsid w:val="008F77E0"/>
    <w:rsid w:val="00900839"/>
    <w:rsid w:val="00900CD9"/>
    <w:rsid w:val="00900FB6"/>
    <w:rsid w:val="00901023"/>
    <w:rsid w:val="00901131"/>
    <w:rsid w:val="00901CC3"/>
    <w:rsid w:val="00901FB1"/>
    <w:rsid w:val="00902008"/>
    <w:rsid w:val="00902074"/>
    <w:rsid w:val="0090211E"/>
    <w:rsid w:val="0090212C"/>
    <w:rsid w:val="009028DC"/>
    <w:rsid w:val="009029B5"/>
    <w:rsid w:val="00902A7F"/>
    <w:rsid w:val="00902FA0"/>
    <w:rsid w:val="00903397"/>
    <w:rsid w:val="009034B1"/>
    <w:rsid w:val="00903918"/>
    <w:rsid w:val="00903A94"/>
    <w:rsid w:val="00903C37"/>
    <w:rsid w:val="009040A5"/>
    <w:rsid w:val="00904114"/>
    <w:rsid w:val="00904408"/>
    <w:rsid w:val="00904A2B"/>
    <w:rsid w:val="0090547B"/>
    <w:rsid w:val="0090579E"/>
    <w:rsid w:val="009059CC"/>
    <w:rsid w:val="00905BDE"/>
    <w:rsid w:val="00906701"/>
    <w:rsid w:val="00906AB8"/>
    <w:rsid w:val="00906C35"/>
    <w:rsid w:val="00906CF0"/>
    <w:rsid w:val="009077B8"/>
    <w:rsid w:val="00910320"/>
    <w:rsid w:val="00910686"/>
    <w:rsid w:val="00910E1D"/>
    <w:rsid w:val="00910F0B"/>
    <w:rsid w:val="00910FFD"/>
    <w:rsid w:val="0091153F"/>
    <w:rsid w:val="0091185E"/>
    <w:rsid w:val="00912044"/>
    <w:rsid w:val="00912374"/>
    <w:rsid w:val="009128E9"/>
    <w:rsid w:val="00912D12"/>
    <w:rsid w:val="00912E32"/>
    <w:rsid w:val="00913182"/>
    <w:rsid w:val="00913571"/>
    <w:rsid w:val="00913710"/>
    <w:rsid w:val="009137F5"/>
    <w:rsid w:val="00913964"/>
    <w:rsid w:val="00913CB4"/>
    <w:rsid w:val="00913EC2"/>
    <w:rsid w:val="00914572"/>
    <w:rsid w:val="009147BA"/>
    <w:rsid w:val="00914939"/>
    <w:rsid w:val="00914A55"/>
    <w:rsid w:val="009151C4"/>
    <w:rsid w:val="00915D42"/>
    <w:rsid w:val="00915DB1"/>
    <w:rsid w:val="00915EAC"/>
    <w:rsid w:val="00916C5C"/>
    <w:rsid w:val="00916D98"/>
    <w:rsid w:val="00917E28"/>
    <w:rsid w:val="00917EBE"/>
    <w:rsid w:val="00917F73"/>
    <w:rsid w:val="00917FCA"/>
    <w:rsid w:val="00920066"/>
    <w:rsid w:val="009200C7"/>
    <w:rsid w:val="009206B6"/>
    <w:rsid w:val="009206FC"/>
    <w:rsid w:val="00920B37"/>
    <w:rsid w:val="00920B9B"/>
    <w:rsid w:val="009210CE"/>
    <w:rsid w:val="0092119D"/>
    <w:rsid w:val="00921280"/>
    <w:rsid w:val="009215E3"/>
    <w:rsid w:val="009218D2"/>
    <w:rsid w:val="00921E26"/>
    <w:rsid w:val="00922486"/>
    <w:rsid w:val="00923533"/>
    <w:rsid w:val="009238B5"/>
    <w:rsid w:val="0092391B"/>
    <w:rsid w:val="00923B84"/>
    <w:rsid w:val="00923B85"/>
    <w:rsid w:val="00924040"/>
    <w:rsid w:val="009240E6"/>
    <w:rsid w:val="00924135"/>
    <w:rsid w:val="00924903"/>
    <w:rsid w:val="00924DA6"/>
    <w:rsid w:val="0092502D"/>
    <w:rsid w:val="0092540A"/>
    <w:rsid w:val="009257D6"/>
    <w:rsid w:val="00925808"/>
    <w:rsid w:val="009262E2"/>
    <w:rsid w:val="009266E9"/>
    <w:rsid w:val="00926D00"/>
    <w:rsid w:val="0092729E"/>
    <w:rsid w:val="00927706"/>
    <w:rsid w:val="00930373"/>
    <w:rsid w:val="009312B1"/>
    <w:rsid w:val="00931958"/>
    <w:rsid w:val="00931CA0"/>
    <w:rsid w:val="00931CB2"/>
    <w:rsid w:val="00931F04"/>
    <w:rsid w:val="009321A7"/>
    <w:rsid w:val="009324A9"/>
    <w:rsid w:val="00932CF7"/>
    <w:rsid w:val="00932E28"/>
    <w:rsid w:val="009330B2"/>
    <w:rsid w:val="00933631"/>
    <w:rsid w:val="00933C75"/>
    <w:rsid w:val="00934496"/>
    <w:rsid w:val="00934900"/>
    <w:rsid w:val="00934DF8"/>
    <w:rsid w:val="0093566F"/>
    <w:rsid w:val="00936074"/>
    <w:rsid w:val="00936082"/>
    <w:rsid w:val="009361EE"/>
    <w:rsid w:val="00936330"/>
    <w:rsid w:val="009364DD"/>
    <w:rsid w:val="009372B1"/>
    <w:rsid w:val="009378F8"/>
    <w:rsid w:val="00937C1C"/>
    <w:rsid w:val="009403FA"/>
    <w:rsid w:val="009404A4"/>
    <w:rsid w:val="009405FE"/>
    <w:rsid w:val="00940A29"/>
    <w:rsid w:val="00941001"/>
    <w:rsid w:val="0094114D"/>
    <w:rsid w:val="0094118D"/>
    <w:rsid w:val="0094249A"/>
    <w:rsid w:val="009425C1"/>
    <w:rsid w:val="0094260A"/>
    <w:rsid w:val="0094263E"/>
    <w:rsid w:val="009429F7"/>
    <w:rsid w:val="00942BC0"/>
    <w:rsid w:val="00942F13"/>
    <w:rsid w:val="00943764"/>
    <w:rsid w:val="009437A6"/>
    <w:rsid w:val="00943A4B"/>
    <w:rsid w:val="0094400E"/>
    <w:rsid w:val="009443AB"/>
    <w:rsid w:val="0094470E"/>
    <w:rsid w:val="009449CC"/>
    <w:rsid w:val="00944C63"/>
    <w:rsid w:val="0094511E"/>
    <w:rsid w:val="009468F9"/>
    <w:rsid w:val="00946A8F"/>
    <w:rsid w:val="009470E7"/>
    <w:rsid w:val="00947585"/>
    <w:rsid w:val="009475B9"/>
    <w:rsid w:val="00947829"/>
    <w:rsid w:val="00950F71"/>
    <w:rsid w:val="009518A2"/>
    <w:rsid w:val="00951AC2"/>
    <w:rsid w:val="00951F16"/>
    <w:rsid w:val="0095207D"/>
    <w:rsid w:val="009520B6"/>
    <w:rsid w:val="00952574"/>
    <w:rsid w:val="0095316E"/>
    <w:rsid w:val="0095391E"/>
    <w:rsid w:val="00953DA7"/>
    <w:rsid w:val="00954D7E"/>
    <w:rsid w:val="00955B6B"/>
    <w:rsid w:val="00955EA5"/>
    <w:rsid w:val="00956040"/>
    <w:rsid w:val="00956C16"/>
    <w:rsid w:val="00956E41"/>
    <w:rsid w:val="00956FA0"/>
    <w:rsid w:val="0095725D"/>
    <w:rsid w:val="0095739B"/>
    <w:rsid w:val="00957644"/>
    <w:rsid w:val="00957669"/>
    <w:rsid w:val="009576AC"/>
    <w:rsid w:val="009576CA"/>
    <w:rsid w:val="00957DA9"/>
    <w:rsid w:val="009605CF"/>
    <w:rsid w:val="009606E5"/>
    <w:rsid w:val="0096126B"/>
    <w:rsid w:val="009618E6"/>
    <w:rsid w:val="00961FB3"/>
    <w:rsid w:val="00962177"/>
    <w:rsid w:val="0096236D"/>
    <w:rsid w:val="00962C58"/>
    <w:rsid w:val="00962F48"/>
    <w:rsid w:val="009630DD"/>
    <w:rsid w:val="00963726"/>
    <w:rsid w:val="00964003"/>
    <w:rsid w:val="009642FB"/>
    <w:rsid w:val="0096495D"/>
    <w:rsid w:val="00964ADD"/>
    <w:rsid w:val="009653B5"/>
    <w:rsid w:val="00965715"/>
    <w:rsid w:val="00965A41"/>
    <w:rsid w:val="0096606A"/>
    <w:rsid w:val="009660D8"/>
    <w:rsid w:val="009669DF"/>
    <w:rsid w:val="00967E1D"/>
    <w:rsid w:val="00967E28"/>
    <w:rsid w:val="00967FEB"/>
    <w:rsid w:val="00970B31"/>
    <w:rsid w:val="00970B72"/>
    <w:rsid w:val="0097109B"/>
    <w:rsid w:val="00971955"/>
    <w:rsid w:val="00971A6C"/>
    <w:rsid w:val="0097207D"/>
    <w:rsid w:val="00972698"/>
    <w:rsid w:val="009726A5"/>
    <w:rsid w:val="00972C48"/>
    <w:rsid w:val="00973184"/>
    <w:rsid w:val="00973A70"/>
    <w:rsid w:val="00973C94"/>
    <w:rsid w:val="00974253"/>
    <w:rsid w:val="009742AD"/>
    <w:rsid w:val="00974321"/>
    <w:rsid w:val="0097464E"/>
    <w:rsid w:val="00974730"/>
    <w:rsid w:val="00974AEF"/>
    <w:rsid w:val="0097509B"/>
    <w:rsid w:val="009753CD"/>
    <w:rsid w:val="00975932"/>
    <w:rsid w:val="00976246"/>
    <w:rsid w:val="009764A4"/>
    <w:rsid w:val="00976639"/>
    <w:rsid w:val="009767E3"/>
    <w:rsid w:val="009769FC"/>
    <w:rsid w:val="00976B7F"/>
    <w:rsid w:val="00976C42"/>
    <w:rsid w:val="00976D39"/>
    <w:rsid w:val="009770BD"/>
    <w:rsid w:val="009770C4"/>
    <w:rsid w:val="0097745C"/>
    <w:rsid w:val="009777CC"/>
    <w:rsid w:val="00977A8C"/>
    <w:rsid w:val="00977ACD"/>
    <w:rsid w:val="0098049C"/>
    <w:rsid w:val="009809F7"/>
    <w:rsid w:val="00980DB6"/>
    <w:rsid w:val="00981308"/>
    <w:rsid w:val="0098139C"/>
    <w:rsid w:val="009815B3"/>
    <w:rsid w:val="009815F6"/>
    <w:rsid w:val="00981657"/>
    <w:rsid w:val="0098194E"/>
    <w:rsid w:val="00981B07"/>
    <w:rsid w:val="009823FF"/>
    <w:rsid w:val="00982645"/>
    <w:rsid w:val="00982670"/>
    <w:rsid w:val="00982D11"/>
    <w:rsid w:val="00982D9B"/>
    <w:rsid w:val="00982E20"/>
    <w:rsid w:val="00982E6E"/>
    <w:rsid w:val="0098339A"/>
    <w:rsid w:val="009836FE"/>
    <w:rsid w:val="00983924"/>
    <w:rsid w:val="009839EB"/>
    <w:rsid w:val="00983AC0"/>
    <w:rsid w:val="0098497E"/>
    <w:rsid w:val="009849F9"/>
    <w:rsid w:val="009856AE"/>
    <w:rsid w:val="00985BBA"/>
    <w:rsid w:val="00985CCF"/>
    <w:rsid w:val="00985E60"/>
    <w:rsid w:val="00985E6D"/>
    <w:rsid w:val="00986163"/>
    <w:rsid w:val="00986314"/>
    <w:rsid w:val="00986336"/>
    <w:rsid w:val="00986A38"/>
    <w:rsid w:val="00986CAF"/>
    <w:rsid w:val="0098764D"/>
    <w:rsid w:val="00987754"/>
    <w:rsid w:val="00987D06"/>
    <w:rsid w:val="00987F29"/>
    <w:rsid w:val="0099012D"/>
    <w:rsid w:val="009905B4"/>
    <w:rsid w:val="00990A71"/>
    <w:rsid w:val="00990AAC"/>
    <w:rsid w:val="00990AEB"/>
    <w:rsid w:val="009910E5"/>
    <w:rsid w:val="0099148B"/>
    <w:rsid w:val="009916F2"/>
    <w:rsid w:val="00991AB7"/>
    <w:rsid w:val="00991BAE"/>
    <w:rsid w:val="00991D3B"/>
    <w:rsid w:val="00992703"/>
    <w:rsid w:val="0099312C"/>
    <w:rsid w:val="00993700"/>
    <w:rsid w:val="009939EE"/>
    <w:rsid w:val="00993A3C"/>
    <w:rsid w:val="00993EA6"/>
    <w:rsid w:val="00994478"/>
    <w:rsid w:val="009949D9"/>
    <w:rsid w:val="00994B2B"/>
    <w:rsid w:val="00994EEF"/>
    <w:rsid w:val="009951A3"/>
    <w:rsid w:val="009956ED"/>
    <w:rsid w:val="00995E3D"/>
    <w:rsid w:val="00996298"/>
    <w:rsid w:val="009963EE"/>
    <w:rsid w:val="00996592"/>
    <w:rsid w:val="00996D56"/>
    <w:rsid w:val="00996EEC"/>
    <w:rsid w:val="009974D6"/>
    <w:rsid w:val="00997DBD"/>
    <w:rsid w:val="00997DF9"/>
    <w:rsid w:val="00997E09"/>
    <w:rsid w:val="009A037A"/>
    <w:rsid w:val="009A056C"/>
    <w:rsid w:val="009A0640"/>
    <w:rsid w:val="009A069A"/>
    <w:rsid w:val="009A06D3"/>
    <w:rsid w:val="009A0A59"/>
    <w:rsid w:val="009A1B16"/>
    <w:rsid w:val="009A1D6C"/>
    <w:rsid w:val="009A1F89"/>
    <w:rsid w:val="009A21E7"/>
    <w:rsid w:val="009A2AB8"/>
    <w:rsid w:val="009A2E15"/>
    <w:rsid w:val="009A3454"/>
    <w:rsid w:val="009A3673"/>
    <w:rsid w:val="009A36A8"/>
    <w:rsid w:val="009A4354"/>
    <w:rsid w:val="009A4476"/>
    <w:rsid w:val="009A492E"/>
    <w:rsid w:val="009A4990"/>
    <w:rsid w:val="009A4DCB"/>
    <w:rsid w:val="009A4E97"/>
    <w:rsid w:val="009A5283"/>
    <w:rsid w:val="009A59B8"/>
    <w:rsid w:val="009A5D08"/>
    <w:rsid w:val="009A64A2"/>
    <w:rsid w:val="009A6869"/>
    <w:rsid w:val="009A6F68"/>
    <w:rsid w:val="009A70EC"/>
    <w:rsid w:val="009A798B"/>
    <w:rsid w:val="009B03FB"/>
    <w:rsid w:val="009B0800"/>
    <w:rsid w:val="009B0ADC"/>
    <w:rsid w:val="009B0BFE"/>
    <w:rsid w:val="009B12B9"/>
    <w:rsid w:val="009B168C"/>
    <w:rsid w:val="009B1993"/>
    <w:rsid w:val="009B1ED2"/>
    <w:rsid w:val="009B2236"/>
    <w:rsid w:val="009B2ED0"/>
    <w:rsid w:val="009B3064"/>
    <w:rsid w:val="009B3525"/>
    <w:rsid w:val="009B37B3"/>
    <w:rsid w:val="009B38F7"/>
    <w:rsid w:val="009B3D0B"/>
    <w:rsid w:val="009B44F6"/>
    <w:rsid w:val="009B485F"/>
    <w:rsid w:val="009B49FD"/>
    <w:rsid w:val="009B4A1E"/>
    <w:rsid w:val="009B4A55"/>
    <w:rsid w:val="009B5526"/>
    <w:rsid w:val="009B564A"/>
    <w:rsid w:val="009B58AD"/>
    <w:rsid w:val="009B5994"/>
    <w:rsid w:val="009B5FAF"/>
    <w:rsid w:val="009B623F"/>
    <w:rsid w:val="009B63E7"/>
    <w:rsid w:val="009B643F"/>
    <w:rsid w:val="009B64A3"/>
    <w:rsid w:val="009B6933"/>
    <w:rsid w:val="009B73F6"/>
    <w:rsid w:val="009B7451"/>
    <w:rsid w:val="009B7B12"/>
    <w:rsid w:val="009B7D2E"/>
    <w:rsid w:val="009B7F13"/>
    <w:rsid w:val="009C0A39"/>
    <w:rsid w:val="009C0AEC"/>
    <w:rsid w:val="009C0B2B"/>
    <w:rsid w:val="009C0BBA"/>
    <w:rsid w:val="009C0BEE"/>
    <w:rsid w:val="009C0BF6"/>
    <w:rsid w:val="009C16F0"/>
    <w:rsid w:val="009C19B7"/>
    <w:rsid w:val="009C1AE0"/>
    <w:rsid w:val="009C1CCD"/>
    <w:rsid w:val="009C2D5E"/>
    <w:rsid w:val="009C3458"/>
    <w:rsid w:val="009C3B78"/>
    <w:rsid w:val="009C3DBD"/>
    <w:rsid w:val="009C4642"/>
    <w:rsid w:val="009C4D56"/>
    <w:rsid w:val="009C50A0"/>
    <w:rsid w:val="009C53A9"/>
    <w:rsid w:val="009C5838"/>
    <w:rsid w:val="009C643A"/>
    <w:rsid w:val="009C6A99"/>
    <w:rsid w:val="009C6B30"/>
    <w:rsid w:val="009C72DE"/>
    <w:rsid w:val="009C7366"/>
    <w:rsid w:val="009C74A0"/>
    <w:rsid w:val="009C783E"/>
    <w:rsid w:val="009C7BAA"/>
    <w:rsid w:val="009C7DA8"/>
    <w:rsid w:val="009D007C"/>
    <w:rsid w:val="009D0AA6"/>
    <w:rsid w:val="009D0FDC"/>
    <w:rsid w:val="009D1423"/>
    <w:rsid w:val="009D1934"/>
    <w:rsid w:val="009D1968"/>
    <w:rsid w:val="009D1E40"/>
    <w:rsid w:val="009D1E71"/>
    <w:rsid w:val="009D1FD3"/>
    <w:rsid w:val="009D2089"/>
    <w:rsid w:val="009D2939"/>
    <w:rsid w:val="009D300B"/>
    <w:rsid w:val="009D34D5"/>
    <w:rsid w:val="009D35C9"/>
    <w:rsid w:val="009D3847"/>
    <w:rsid w:val="009D3A14"/>
    <w:rsid w:val="009D3AA8"/>
    <w:rsid w:val="009D3DB5"/>
    <w:rsid w:val="009D42C8"/>
    <w:rsid w:val="009D46F8"/>
    <w:rsid w:val="009D4792"/>
    <w:rsid w:val="009D4AF3"/>
    <w:rsid w:val="009D4C3D"/>
    <w:rsid w:val="009D5227"/>
    <w:rsid w:val="009D538A"/>
    <w:rsid w:val="009D569F"/>
    <w:rsid w:val="009D5D57"/>
    <w:rsid w:val="009D619F"/>
    <w:rsid w:val="009D620D"/>
    <w:rsid w:val="009D64F5"/>
    <w:rsid w:val="009D6615"/>
    <w:rsid w:val="009D7019"/>
    <w:rsid w:val="009D703E"/>
    <w:rsid w:val="009D7291"/>
    <w:rsid w:val="009D7ACE"/>
    <w:rsid w:val="009E02D9"/>
    <w:rsid w:val="009E0A16"/>
    <w:rsid w:val="009E0A65"/>
    <w:rsid w:val="009E0AE0"/>
    <w:rsid w:val="009E0FC9"/>
    <w:rsid w:val="009E11B1"/>
    <w:rsid w:val="009E13F6"/>
    <w:rsid w:val="009E1696"/>
    <w:rsid w:val="009E16BE"/>
    <w:rsid w:val="009E178B"/>
    <w:rsid w:val="009E1C63"/>
    <w:rsid w:val="009E1D0E"/>
    <w:rsid w:val="009E20B4"/>
    <w:rsid w:val="009E2740"/>
    <w:rsid w:val="009E2ACE"/>
    <w:rsid w:val="009E2D6D"/>
    <w:rsid w:val="009E2FAB"/>
    <w:rsid w:val="009E307A"/>
    <w:rsid w:val="009E4007"/>
    <w:rsid w:val="009E4207"/>
    <w:rsid w:val="009E42A4"/>
    <w:rsid w:val="009E49DB"/>
    <w:rsid w:val="009E4C44"/>
    <w:rsid w:val="009E4E9E"/>
    <w:rsid w:val="009E4E9F"/>
    <w:rsid w:val="009E4FC9"/>
    <w:rsid w:val="009E526F"/>
    <w:rsid w:val="009E568E"/>
    <w:rsid w:val="009E5C98"/>
    <w:rsid w:val="009E63D5"/>
    <w:rsid w:val="009E6AC0"/>
    <w:rsid w:val="009E6D68"/>
    <w:rsid w:val="009E7E9E"/>
    <w:rsid w:val="009F06E5"/>
    <w:rsid w:val="009F0857"/>
    <w:rsid w:val="009F0E89"/>
    <w:rsid w:val="009F18B4"/>
    <w:rsid w:val="009F1C66"/>
    <w:rsid w:val="009F1C91"/>
    <w:rsid w:val="009F1DA9"/>
    <w:rsid w:val="009F25F5"/>
    <w:rsid w:val="009F2C72"/>
    <w:rsid w:val="009F309F"/>
    <w:rsid w:val="009F30AB"/>
    <w:rsid w:val="009F3698"/>
    <w:rsid w:val="009F389E"/>
    <w:rsid w:val="009F3901"/>
    <w:rsid w:val="009F3C3D"/>
    <w:rsid w:val="009F3D9B"/>
    <w:rsid w:val="009F3E31"/>
    <w:rsid w:val="009F443E"/>
    <w:rsid w:val="009F44A9"/>
    <w:rsid w:val="009F459F"/>
    <w:rsid w:val="009F4A95"/>
    <w:rsid w:val="009F4B44"/>
    <w:rsid w:val="009F5A9E"/>
    <w:rsid w:val="009F5D5D"/>
    <w:rsid w:val="009F5DDD"/>
    <w:rsid w:val="009F5FDF"/>
    <w:rsid w:val="009F648C"/>
    <w:rsid w:val="009F6B88"/>
    <w:rsid w:val="009F7018"/>
    <w:rsid w:val="009F7270"/>
    <w:rsid w:val="009F7435"/>
    <w:rsid w:val="009F76C2"/>
    <w:rsid w:val="009F7E13"/>
    <w:rsid w:val="00A00009"/>
    <w:rsid w:val="00A006B8"/>
    <w:rsid w:val="00A006FE"/>
    <w:rsid w:val="00A007AB"/>
    <w:rsid w:val="00A0099A"/>
    <w:rsid w:val="00A00D3E"/>
    <w:rsid w:val="00A00DB6"/>
    <w:rsid w:val="00A00F98"/>
    <w:rsid w:val="00A01291"/>
    <w:rsid w:val="00A0147E"/>
    <w:rsid w:val="00A018EA"/>
    <w:rsid w:val="00A01D76"/>
    <w:rsid w:val="00A01EE0"/>
    <w:rsid w:val="00A02F65"/>
    <w:rsid w:val="00A034D1"/>
    <w:rsid w:val="00A0390B"/>
    <w:rsid w:val="00A03987"/>
    <w:rsid w:val="00A03A9D"/>
    <w:rsid w:val="00A04767"/>
    <w:rsid w:val="00A047CD"/>
    <w:rsid w:val="00A04CEE"/>
    <w:rsid w:val="00A051A3"/>
    <w:rsid w:val="00A0563C"/>
    <w:rsid w:val="00A05D89"/>
    <w:rsid w:val="00A05E5F"/>
    <w:rsid w:val="00A064FE"/>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11A0"/>
    <w:rsid w:val="00A1164B"/>
    <w:rsid w:val="00A11874"/>
    <w:rsid w:val="00A11952"/>
    <w:rsid w:val="00A11E10"/>
    <w:rsid w:val="00A123F3"/>
    <w:rsid w:val="00A128C7"/>
    <w:rsid w:val="00A12B72"/>
    <w:rsid w:val="00A12BF9"/>
    <w:rsid w:val="00A132E7"/>
    <w:rsid w:val="00A1387F"/>
    <w:rsid w:val="00A13C29"/>
    <w:rsid w:val="00A13C3E"/>
    <w:rsid w:val="00A13E8F"/>
    <w:rsid w:val="00A13F2E"/>
    <w:rsid w:val="00A143F2"/>
    <w:rsid w:val="00A14F64"/>
    <w:rsid w:val="00A155D6"/>
    <w:rsid w:val="00A15D0F"/>
    <w:rsid w:val="00A15F66"/>
    <w:rsid w:val="00A16174"/>
    <w:rsid w:val="00A16497"/>
    <w:rsid w:val="00A16870"/>
    <w:rsid w:val="00A1691D"/>
    <w:rsid w:val="00A169E1"/>
    <w:rsid w:val="00A16E43"/>
    <w:rsid w:val="00A16F1D"/>
    <w:rsid w:val="00A17568"/>
    <w:rsid w:val="00A175D0"/>
    <w:rsid w:val="00A1768E"/>
    <w:rsid w:val="00A17818"/>
    <w:rsid w:val="00A17A23"/>
    <w:rsid w:val="00A17E62"/>
    <w:rsid w:val="00A20048"/>
    <w:rsid w:val="00A200A6"/>
    <w:rsid w:val="00A201ED"/>
    <w:rsid w:val="00A2039D"/>
    <w:rsid w:val="00A20D58"/>
    <w:rsid w:val="00A20EBC"/>
    <w:rsid w:val="00A21F80"/>
    <w:rsid w:val="00A221EC"/>
    <w:rsid w:val="00A22211"/>
    <w:rsid w:val="00A227AC"/>
    <w:rsid w:val="00A229F9"/>
    <w:rsid w:val="00A22DFE"/>
    <w:rsid w:val="00A23448"/>
    <w:rsid w:val="00A234B1"/>
    <w:rsid w:val="00A240B2"/>
    <w:rsid w:val="00A243C1"/>
    <w:rsid w:val="00A244ED"/>
    <w:rsid w:val="00A24CD3"/>
    <w:rsid w:val="00A25156"/>
    <w:rsid w:val="00A25B96"/>
    <w:rsid w:val="00A25F18"/>
    <w:rsid w:val="00A26CFF"/>
    <w:rsid w:val="00A26F7F"/>
    <w:rsid w:val="00A2721F"/>
    <w:rsid w:val="00A30325"/>
    <w:rsid w:val="00A3046E"/>
    <w:rsid w:val="00A304DE"/>
    <w:rsid w:val="00A30831"/>
    <w:rsid w:val="00A309AC"/>
    <w:rsid w:val="00A30DEE"/>
    <w:rsid w:val="00A312F8"/>
    <w:rsid w:val="00A314D2"/>
    <w:rsid w:val="00A3164D"/>
    <w:rsid w:val="00A31911"/>
    <w:rsid w:val="00A3199D"/>
    <w:rsid w:val="00A31B66"/>
    <w:rsid w:val="00A32166"/>
    <w:rsid w:val="00A32288"/>
    <w:rsid w:val="00A33030"/>
    <w:rsid w:val="00A331DC"/>
    <w:rsid w:val="00A33294"/>
    <w:rsid w:val="00A3363C"/>
    <w:rsid w:val="00A3365E"/>
    <w:rsid w:val="00A34070"/>
    <w:rsid w:val="00A3411F"/>
    <w:rsid w:val="00A34521"/>
    <w:rsid w:val="00A34943"/>
    <w:rsid w:val="00A34997"/>
    <w:rsid w:val="00A34AD4"/>
    <w:rsid w:val="00A357AD"/>
    <w:rsid w:val="00A3595C"/>
    <w:rsid w:val="00A35A7C"/>
    <w:rsid w:val="00A35A9A"/>
    <w:rsid w:val="00A35B5F"/>
    <w:rsid w:val="00A35C7E"/>
    <w:rsid w:val="00A35D39"/>
    <w:rsid w:val="00A360F3"/>
    <w:rsid w:val="00A364A1"/>
    <w:rsid w:val="00A3664D"/>
    <w:rsid w:val="00A36ADC"/>
    <w:rsid w:val="00A36F40"/>
    <w:rsid w:val="00A37328"/>
    <w:rsid w:val="00A37749"/>
    <w:rsid w:val="00A37879"/>
    <w:rsid w:val="00A37959"/>
    <w:rsid w:val="00A37BB0"/>
    <w:rsid w:val="00A37E74"/>
    <w:rsid w:val="00A405CE"/>
    <w:rsid w:val="00A40703"/>
    <w:rsid w:val="00A408FB"/>
    <w:rsid w:val="00A40E26"/>
    <w:rsid w:val="00A4159F"/>
    <w:rsid w:val="00A4171D"/>
    <w:rsid w:val="00A42042"/>
    <w:rsid w:val="00A420AD"/>
    <w:rsid w:val="00A4216D"/>
    <w:rsid w:val="00A421D6"/>
    <w:rsid w:val="00A42279"/>
    <w:rsid w:val="00A423B0"/>
    <w:rsid w:val="00A4267A"/>
    <w:rsid w:val="00A432B5"/>
    <w:rsid w:val="00A4363B"/>
    <w:rsid w:val="00A4372C"/>
    <w:rsid w:val="00A43860"/>
    <w:rsid w:val="00A43910"/>
    <w:rsid w:val="00A43A2A"/>
    <w:rsid w:val="00A43C15"/>
    <w:rsid w:val="00A43D2E"/>
    <w:rsid w:val="00A43E45"/>
    <w:rsid w:val="00A44A6E"/>
    <w:rsid w:val="00A454AF"/>
    <w:rsid w:val="00A45559"/>
    <w:rsid w:val="00A45629"/>
    <w:rsid w:val="00A45956"/>
    <w:rsid w:val="00A45ADE"/>
    <w:rsid w:val="00A45CDC"/>
    <w:rsid w:val="00A45DE8"/>
    <w:rsid w:val="00A46BD7"/>
    <w:rsid w:val="00A46D4A"/>
    <w:rsid w:val="00A46D7E"/>
    <w:rsid w:val="00A47094"/>
    <w:rsid w:val="00A47230"/>
    <w:rsid w:val="00A47514"/>
    <w:rsid w:val="00A47D77"/>
    <w:rsid w:val="00A47EC6"/>
    <w:rsid w:val="00A5043D"/>
    <w:rsid w:val="00A5046E"/>
    <w:rsid w:val="00A5132A"/>
    <w:rsid w:val="00A51832"/>
    <w:rsid w:val="00A519C2"/>
    <w:rsid w:val="00A52176"/>
    <w:rsid w:val="00A52427"/>
    <w:rsid w:val="00A524A1"/>
    <w:rsid w:val="00A5262F"/>
    <w:rsid w:val="00A526A7"/>
    <w:rsid w:val="00A5275F"/>
    <w:rsid w:val="00A5288A"/>
    <w:rsid w:val="00A52D20"/>
    <w:rsid w:val="00A5333B"/>
    <w:rsid w:val="00A5335C"/>
    <w:rsid w:val="00A5354F"/>
    <w:rsid w:val="00A53C1A"/>
    <w:rsid w:val="00A53E17"/>
    <w:rsid w:val="00A540F5"/>
    <w:rsid w:val="00A541C3"/>
    <w:rsid w:val="00A54452"/>
    <w:rsid w:val="00A550FF"/>
    <w:rsid w:val="00A5531B"/>
    <w:rsid w:val="00A55457"/>
    <w:rsid w:val="00A554FC"/>
    <w:rsid w:val="00A5578D"/>
    <w:rsid w:val="00A55B87"/>
    <w:rsid w:val="00A5638E"/>
    <w:rsid w:val="00A568CD"/>
    <w:rsid w:val="00A56C68"/>
    <w:rsid w:val="00A56EA6"/>
    <w:rsid w:val="00A5708C"/>
    <w:rsid w:val="00A5761B"/>
    <w:rsid w:val="00A578CF"/>
    <w:rsid w:val="00A57B4B"/>
    <w:rsid w:val="00A6159B"/>
    <w:rsid w:val="00A61B20"/>
    <w:rsid w:val="00A61C5A"/>
    <w:rsid w:val="00A6313D"/>
    <w:rsid w:val="00A641A3"/>
    <w:rsid w:val="00A646A2"/>
    <w:rsid w:val="00A64DAE"/>
    <w:rsid w:val="00A64F1F"/>
    <w:rsid w:val="00A6557E"/>
    <w:rsid w:val="00A657F6"/>
    <w:rsid w:val="00A662BB"/>
    <w:rsid w:val="00A662D0"/>
    <w:rsid w:val="00A6638B"/>
    <w:rsid w:val="00A66828"/>
    <w:rsid w:val="00A6686A"/>
    <w:rsid w:val="00A67014"/>
    <w:rsid w:val="00A672C1"/>
    <w:rsid w:val="00A67686"/>
    <w:rsid w:val="00A679AA"/>
    <w:rsid w:val="00A67E12"/>
    <w:rsid w:val="00A70149"/>
    <w:rsid w:val="00A70792"/>
    <w:rsid w:val="00A70835"/>
    <w:rsid w:val="00A70BBB"/>
    <w:rsid w:val="00A70E8B"/>
    <w:rsid w:val="00A711D5"/>
    <w:rsid w:val="00A71423"/>
    <w:rsid w:val="00A715BB"/>
    <w:rsid w:val="00A7205D"/>
    <w:rsid w:val="00A7241E"/>
    <w:rsid w:val="00A72979"/>
    <w:rsid w:val="00A7380D"/>
    <w:rsid w:val="00A73E1C"/>
    <w:rsid w:val="00A74742"/>
    <w:rsid w:val="00A75354"/>
    <w:rsid w:val="00A7538D"/>
    <w:rsid w:val="00A753B6"/>
    <w:rsid w:val="00A7542F"/>
    <w:rsid w:val="00A7553F"/>
    <w:rsid w:val="00A75563"/>
    <w:rsid w:val="00A75634"/>
    <w:rsid w:val="00A759FF"/>
    <w:rsid w:val="00A75A39"/>
    <w:rsid w:val="00A75B79"/>
    <w:rsid w:val="00A75C13"/>
    <w:rsid w:val="00A75F5A"/>
    <w:rsid w:val="00A765AA"/>
    <w:rsid w:val="00A765B8"/>
    <w:rsid w:val="00A76934"/>
    <w:rsid w:val="00A7729C"/>
    <w:rsid w:val="00A7735C"/>
    <w:rsid w:val="00A77A43"/>
    <w:rsid w:val="00A811BA"/>
    <w:rsid w:val="00A816B7"/>
    <w:rsid w:val="00A81907"/>
    <w:rsid w:val="00A81D70"/>
    <w:rsid w:val="00A81E7F"/>
    <w:rsid w:val="00A82A41"/>
    <w:rsid w:val="00A82C10"/>
    <w:rsid w:val="00A82D57"/>
    <w:rsid w:val="00A8392A"/>
    <w:rsid w:val="00A83C5E"/>
    <w:rsid w:val="00A83D8F"/>
    <w:rsid w:val="00A84B06"/>
    <w:rsid w:val="00A85016"/>
    <w:rsid w:val="00A85A89"/>
    <w:rsid w:val="00A85DF9"/>
    <w:rsid w:val="00A86646"/>
    <w:rsid w:val="00A86787"/>
    <w:rsid w:val="00A87155"/>
    <w:rsid w:val="00A8795C"/>
    <w:rsid w:val="00A87F88"/>
    <w:rsid w:val="00A90CF4"/>
    <w:rsid w:val="00A91327"/>
    <w:rsid w:val="00A916C1"/>
    <w:rsid w:val="00A92754"/>
    <w:rsid w:val="00A92BDD"/>
    <w:rsid w:val="00A92DE4"/>
    <w:rsid w:val="00A92DE8"/>
    <w:rsid w:val="00A932BA"/>
    <w:rsid w:val="00A9341B"/>
    <w:rsid w:val="00A93961"/>
    <w:rsid w:val="00A93E60"/>
    <w:rsid w:val="00A941E4"/>
    <w:rsid w:val="00A94615"/>
    <w:rsid w:val="00A94EB1"/>
    <w:rsid w:val="00A95424"/>
    <w:rsid w:val="00A954DD"/>
    <w:rsid w:val="00A959CE"/>
    <w:rsid w:val="00A95A51"/>
    <w:rsid w:val="00A95CE3"/>
    <w:rsid w:val="00A95DFD"/>
    <w:rsid w:val="00A9610D"/>
    <w:rsid w:val="00A9631C"/>
    <w:rsid w:val="00A96927"/>
    <w:rsid w:val="00A96AAD"/>
    <w:rsid w:val="00A97087"/>
    <w:rsid w:val="00A970A0"/>
    <w:rsid w:val="00A97185"/>
    <w:rsid w:val="00A9794E"/>
    <w:rsid w:val="00A97CF0"/>
    <w:rsid w:val="00AA0206"/>
    <w:rsid w:val="00AA0343"/>
    <w:rsid w:val="00AA0545"/>
    <w:rsid w:val="00AA08F0"/>
    <w:rsid w:val="00AA0921"/>
    <w:rsid w:val="00AA0ACE"/>
    <w:rsid w:val="00AA0CFC"/>
    <w:rsid w:val="00AA0CFF"/>
    <w:rsid w:val="00AA104C"/>
    <w:rsid w:val="00AA141F"/>
    <w:rsid w:val="00AA149F"/>
    <w:rsid w:val="00AA187F"/>
    <w:rsid w:val="00AA1BC8"/>
    <w:rsid w:val="00AA1CBB"/>
    <w:rsid w:val="00AA23E8"/>
    <w:rsid w:val="00AA2473"/>
    <w:rsid w:val="00AA2521"/>
    <w:rsid w:val="00AA28DC"/>
    <w:rsid w:val="00AA3058"/>
    <w:rsid w:val="00AA3060"/>
    <w:rsid w:val="00AA348C"/>
    <w:rsid w:val="00AA3E09"/>
    <w:rsid w:val="00AA41E7"/>
    <w:rsid w:val="00AA4970"/>
    <w:rsid w:val="00AA4CBD"/>
    <w:rsid w:val="00AA4DC6"/>
    <w:rsid w:val="00AA4DFB"/>
    <w:rsid w:val="00AA5542"/>
    <w:rsid w:val="00AA57EF"/>
    <w:rsid w:val="00AA6171"/>
    <w:rsid w:val="00AA644D"/>
    <w:rsid w:val="00AA6913"/>
    <w:rsid w:val="00AA6D3B"/>
    <w:rsid w:val="00AA7041"/>
    <w:rsid w:val="00AA7172"/>
    <w:rsid w:val="00AA772A"/>
    <w:rsid w:val="00AA7E40"/>
    <w:rsid w:val="00AB0145"/>
    <w:rsid w:val="00AB044D"/>
    <w:rsid w:val="00AB05D3"/>
    <w:rsid w:val="00AB071C"/>
    <w:rsid w:val="00AB1109"/>
    <w:rsid w:val="00AB1551"/>
    <w:rsid w:val="00AB1939"/>
    <w:rsid w:val="00AB2098"/>
    <w:rsid w:val="00AB233A"/>
    <w:rsid w:val="00AB2642"/>
    <w:rsid w:val="00AB28AA"/>
    <w:rsid w:val="00AB2B31"/>
    <w:rsid w:val="00AB2F28"/>
    <w:rsid w:val="00AB3307"/>
    <w:rsid w:val="00AB37B6"/>
    <w:rsid w:val="00AB3CE8"/>
    <w:rsid w:val="00AB413A"/>
    <w:rsid w:val="00AB43F6"/>
    <w:rsid w:val="00AB4B6E"/>
    <w:rsid w:val="00AB5727"/>
    <w:rsid w:val="00AB5840"/>
    <w:rsid w:val="00AB5A3B"/>
    <w:rsid w:val="00AB5A92"/>
    <w:rsid w:val="00AB5E2A"/>
    <w:rsid w:val="00AB601C"/>
    <w:rsid w:val="00AB606E"/>
    <w:rsid w:val="00AB60C9"/>
    <w:rsid w:val="00AB62F4"/>
    <w:rsid w:val="00AB642C"/>
    <w:rsid w:val="00AB6F54"/>
    <w:rsid w:val="00AB765D"/>
    <w:rsid w:val="00AB76D8"/>
    <w:rsid w:val="00AB7A0A"/>
    <w:rsid w:val="00AC017F"/>
    <w:rsid w:val="00AC047F"/>
    <w:rsid w:val="00AC05F5"/>
    <w:rsid w:val="00AC0DA0"/>
    <w:rsid w:val="00AC0E57"/>
    <w:rsid w:val="00AC0E59"/>
    <w:rsid w:val="00AC0E84"/>
    <w:rsid w:val="00AC0F4E"/>
    <w:rsid w:val="00AC0FB3"/>
    <w:rsid w:val="00AC15A7"/>
    <w:rsid w:val="00AC171F"/>
    <w:rsid w:val="00AC1CB7"/>
    <w:rsid w:val="00AC1CD6"/>
    <w:rsid w:val="00AC2114"/>
    <w:rsid w:val="00AC2604"/>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DB6"/>
    <w:rsid w:val="00AC67CB"/>
    <w:rsid w:val="00AC6A7D"/>
    <w:rsid w:val="00AC6E84"/>
    <w:rsid w:val="00AC6EBF"/>
    <w:rsid w:val="00AC7260"/>
    <w:rsid w:val="00AC78EB"/>
    <w:rsid w:val="00AC7B87"/>
    <w:rsid w:val="00AC7CAF"/>
    <w:rsid w:val="00AC7D39"/>
    <w:rsid w:val="00AC7D99"/>
    <w:rsid w:val="00AD02AC"/>
    <w:rsid w:val="00AD0534"/>
    <w:rsid w:val="00AD09D8"/>
    <w:rsid w:val="00AD11B6"/>
    <w:rsid w:val="00AD16C2"/>
    <w:rsid w:val="00AD1B29"/>
    <w:rsid w:val="00AD2550"/>
    <w:rsid w:val="00AD357C"/>
    <w:rsid w:val="00AD3DD6"/>
    <w:rsid w:val="00AD431F"/>
    <w:rsid w:val="00AD44D5"/>
    <w:rsid w:val="00AD4709"/>
    <w:rsid w:val="00AD4F2F"/>
    <w:rsid w:val="00AD54A9"/>
    <w:rsid w:val="00AD57E3"/>
    <w:rsid w:val="00AD58EF"/>
    <w:rsid w:val="00AD5F0D"/>
    <w:rsid w:val="00AD5F9B"/>
    <w:rsid w:val="00AD7255"/>
    <w:rsid w:val="00AD7405"/>
    <w:rsid w:val="00AD7746"/>
    <w:rsid w:val="00AE013A"/>
    <w:rsid w:val="00AE01A7"/>
    <w:rsid w:val="00AE0225"/>
    <w:rsid w:val="00AE0274"/>
    <w:rsid w:val="00AE0944"/>
    <w:rsid w:val="00AE09E9"/>
    <w:rsid w:val="00AE0CE2"/>
    <w:rsid w:val="00AE0D10"/>
    <w:rsid w:val="00AE103F"/>
    <w:rsid w:val="00AE154F"/>
    <w:rsid w:val="00AE1660"/>
    <w:rsid w:val="00AE1928"/>
    <w:rsid w:val="00AE1AC1"/>
    <w:rsid w:val="00AE1C0F"/>
    <w:rsid w:val="00AE1CF5"/>
    <w:rsid w:val="00AE1CFE"/>
    <w:rsid w:val="00AE2512"/>
    <w:rsid w:val="00AE309E"/>
    <w:rsid w:val="00AE33FA"/>
    <w:rsid w:val="00AE3406"/>
    <w:rsid w:val="00AE34A7"/>
    <w:rsid w:val="00AE35F4"/>
    <w:rsid w:val="00AE3952"/>
    <w:rsid w:val="00AE39A4"/>
    <w:rsid w:val="00AE3BDB"/>
    <w:rsid w:val="00AE3DC6"/>
    <w:rsid w:val="00AE3F4F"/>
    <w:rsid w:val="00AE417E"/>
    <w:rsid w:val="00AE4EA5"/>
    <w:rsid w:val="00AE55BC"/>
    <w:rsid w:val="00AE5BFC"/>
    <w:rsid w:val="00AE5EA0"/>
    <w:rsid w:val="00AE6401"/>
    <w:rsid w:val="00AE6419"/>
    <w:rsid w:val="00AE683E"/>
    <w:rsid w:val="00AE74FA"/>
    <w:rsid w:val="00AE776D"/>
    <w:rsid w:val="00AE77F8"/>
    <w:rsid w:val="00AE79F9"/>
    <w:rsid w:val="00AE7A55"/>
    <w:rsid w:val="00AE7BCA"/>
    <w:rsid w:val="00AE7E90"/>
    <w:rsid w:val="00AF0272"/>
    <w:rsid w:val="00AF0401"/>
    <w:rsid w:val="00AF08A6"/>
    <w:rsid w:val="00AF0C58"/>
    <w:rsid w:val="00AF103D"/>
    <w:rsid w:val="00AF12C5"/>
    <w:rsid w:val="00AF1F1F"/>
    <w:rsid w:val="00AF24E0"/>
    <w:rsid w:val="00AF2509"/>
    <w:rsid w:val="00AF2538"/>
    <w:rsid w:val="00AF2E10"/>
    <w:rsid w:val="00AF2FA4"/>
    <w:rsid w:val="00AF3131"/>
    <w:rsid w:val="00AF34A1"/>
    <w:rsid w:val="00AF36E6"/>
    <w:rsid w:val="00AF3871"/>
    <w:rsid w:val="00AF39E6"/>
    <w:rsid w:val="00AF3A61"/>
    <w:rsid w:val="00AF3C91"/>
    <w:rsid w:val="00AF3F05"/>
    <w:rsid w:val="00AF413B"/>
    <w:rsid w:val="00AF42D9"/>
    <w:rsid w:val="00AF484B"/>
    <w:rsid w:val="00AF4975"/>
    <w:rsid w:val="00AF523C"/>
    <w:rsid w:val="00AF5929"/>
    <w:rsid w:val="00AF5E17"/>
    <w:rsid w:val="00AF61FF"/>
    <w:rsid w:val="00AF6540"/>
    <w:rsid w:val="00AF686B"/>
    <w:rsid w:val="00AF6B8C"/>
    <w:rsid w:val="00AF6F23"/>
    <w:rsid w:val="00AF77F9"/>
    <w:rsid w:val="00AF7D83"/>
    <w:rsid w:val="00AF7DEF"/>
    <w:rsid w:val="00AF7F41"/>
    <w:rsid w:val="00B00260"/>
    <w:rsid w:val="00B00745"/>
    <w:rsid w:val="00B01FD8"/>
    <w:rsid w:val="00B0206D"/>
    <w:rsid w:val="00B03C29"/>
    <w:rsid w:val="00B03E6B"/>
    <w:rsid w:val="00B03F91"/>
    <w:rsid w:val="00B0445B"/>
    <w:rsid w:val="00B044AC"/>
    <w:rsid w:val="00B044F7"/>
    <w:rsid w:val="00B0457C"/>
    <w:rsid w:val="00B0492F"/>
    <w:rsid w:val="00B04B4A"/>
    <w:rsid w:val="00B056E1"/>
    <w:rsid w:val="00B059F6"/>
    <w:rsid w:val="00B05C3D"/>
    <w:rsid w:val="00B05C53"/>
    <w:rsid w:val="00B05CF7"/>
    <w:rsid w:val="00B05E86"/>
    <w:rsid w:val="00B06AD6"/>
    <w:rsid w:val="00B06B5E"/>
    <w:rsid w:val="00B06C67"/>
    <w:rsid w:val="00B06D92"/>
    <w:rsid w:val="00B0702B"/>
    <w:rsid w:val="00B071EB"/>
    <w:rsid w:val="00B079E0"/>
    <w:rsid w:val="00B07F93"/>
    <w:rsid w:val="00B1014A"/>
    <w:rsid w:val="00B10BA9"/>
    <w:rsid w:val="00B10E31"/>
    <w:rsid w:val="00B11054"/>
    <w:rsid w:val="00B117DC"/>
    <w:rsid w:val="00B11CD4"/>
    <w:rsid w:val="00B11D44"/>
    <w:rsid w:val="00B11DCE"/>
    <w:rsid w:val="00B1255B"/>
    <w:rsid w:val="00B12F06"/>
    <w:rsid w:val="00B12FF7"/>
    <w:rsid w:val="00B13044"/>
    <w:rsid w:val="00B13215"/>
    <w:rsid w:val="00B1377D"/>
    <w:rsid w:val="00B139E0"/>
    <w:rsid w:val="00B13BCC"/>
    <w:rsid w:val="00B141F5"/>
    <w:rsid w:val="00B145ED"/>
    <w:rsid w:val="00B14788"/>
    <w:rsid w:val="00B14A1C"/>
    <w:rsid w:val="00B14E83"/>
    <w:rsid w:val="00B16010"/>
    <w:rsid w:val="00B16862"/>
    <w:rsid w:val="00B16A05"/>
    <w:rsid w:val="00B16AF7"/>
    <w:rsid w:val="00B16B5F"/>
    <w:rsid w:val="00B170C4"/>
    <w:rsid w:val="00B172CB"/>
    <w:rsid w:val="00B1788B"/>
    <w:rsid w:val="00B179B4"/>
    <w:rsid w:val="00B17C4D"/>
    <w:rsid w:val="00B203D9"/>
    <w:rsid w:val="00B20811"/>
    <w:rsid w:val="00B20E64"/>
    <w:rsid w:val="00B212CE"/>
    <w:rsid w:val="00B213AE"/>
    <w:rsid w:val="00B214DF"/>
    <w:rsid w:val="00B21588"/>
    <w:rsid w:val="00B219C8"/>
    <w:rsid w:val="00B21CC0"/>
    <w:rsid w:val="00B21E86"/>
    <w:rsid w:val="00B22FCA"/>
    <w:rsid w:val="00B231F2"/>
    <w:rsid w:val="00B23332"/>
    <w:rsid w:val="00B2345C"/>
    <w:rsid w:val="00B23808"/>
    <w:rsid w:val="00B2390C"/>
    <w:rsid w:val="00B24025"/>
    <w:rsid w:val="00B24484"/>
    <w:rsid w:val="00B24621"/>
    <w:rsid w:val="00B24B60"/>
    <w:rsid w:val="00B24CBE"/>
    <w:rsid w:val="00B2520B"/>
    <w:rsid w:val="00B25C85"/>
    <w:rsid w:val="00B263A4"/>
    <w:rsid w:val="00B26A05"/>
    <w:rsid w:val="00B26DFF"/>
    <w:rsid w:val="00B274F9"/>
    <w:rsid w:val="00B2762F"/>
    <w:rsid w:val="00B277D2"/>
    <w:rsid w:val="00B27969"/>
    <w:rsid w:val="00B27B05"/>
    <w:rsid w:val="00B27D73"/>
    <w:rsid w:val="00B3015E"/>
    <w:rsid w:val="00B301A2"/>
    <w:rsid w:val="00B302C0"/>
    <w:rsid w:val="00B30D0C"/>
    <w:rsid w:val="00B31989"/>
    <w:rsid w:val="00B31BD2"/>
    <w:rsid w:val="00B321E6"/>
    <w:rsid w:val="00B322B4"/>
    <w:rsid w:val="00B327A4"/>
    <w:rsid w:val="00B329AF"/>
    <w:rsid w:val="00B32FA5"/>
    <w:rsid w:val="00B33440"/>
    <w:rsid w:val="00B33753"/>
    <w:rsid w:val="00B3379B"/>
    <w:rsid w:val="00B3382E"/>
    <w:rsid w:val="00B340F0"/>
    <w:rsid w:val="00B34C55"/>
    <w:rsid w:val="00B3520A"/>
    <w:rsid w:val="00B352B3"/>
    <w:rsid w:val="00B3538A"/>
    <w:rsid w:val="00B35877"/>
    <w:rsid w:val="00B3592F"/>
    <w:rsid w:val="00B35B1D"/>
    <w:rsid w:val="00B361B7"/>
    <w:rsid w:val="00B367E0"/>
    <w:rsid w:val="00B368ED"/>
    <w:rsid w:val="00B36D89"/>
    <w:rsid w:val="00B3709A"/>
    <w:rsid w:val="00B371AA"/>
    <w:rsid w:val="00B372CF"/>
    <w:rsid w:val="00B37440"/>
    <w:rsid w:val="00B375F1"/>
    <w:rsid w:val="00B37C39"/>
    <w:rsid w:val="00B37ED2"/>
    <w:rsid w:val="00B40485"/>
    <w:rsid w:val="00B40D35"/>
    <w:rsid w:val="00B40EEE"/>
    <w:rsid w:val="00B4119E"/>
    <w:rsid w:val="00B4133E"/>
    <w:rsid w:val="00B41D33"/>
    <w:rsid w:val="00B42559"/>
    <w:rsid w:val="00B4268D"/>
    <w:rsid w:val="00B427C7"/>
    <w:rsid w:val="00B4284D"/>
    <w:rsid w:val="00B43092"/>
    <w:rsid w:val="00B43278"/>
    <w:rsid w:val="00B43811"/>
    <w:rsid w:val="00B43C34"/>
    <w:rsid w:val="00B43D51"/>
    <w:rsid w:val="00B43D5D"/>
    <w:rsid w:val="00B44009"/>
    <w:rsid w:val="00B440F3"/>
    <w:rsid w:val="00B44128"/>
    <w:rsid w:val="00B44307"/>
    <w:rsid w:val="00B4488F"/>
    <w:rsid w:val="00B44A10"/>
    <w:rsid w:val="00B44D78"/>
    <w:rsid w:val="00B44EE6"/>
    <w:rsid w:val="00B451C3"/>
    <w:rsid w:val="00B453F7"/>
    <w:rsid w:val="00B45489"/>
    <w:rsid w:val="00B454D2"/>
    <w:rsid w:val="00B45596"/>
    <w:rsid w:val="00B458E0"/>
    <w:rsid w:val="00B459BE"/>
    <w:rsid w:val="00B45B9E"/>
    <w:rsid w:val="00B45C28"/>
    <w:rsid w:val="00B46065"/>
    <w:rsid w:val="00B4618D"/>
    <w:rsid w:val="00B46601"/>
    <w:rsid w:val="00B46DA2"/>
    <w:rsid w:val="00B46E07"/>
    <w:rsid w:val="00B471EF"/>
    <w:rsid w:val="00B47C18"/>
    <w:rsid w:val="00B50063"/>
    <w:rsid w:val="00B50247"/>
    <w:rsid w:val="00B50617"/>
    <w:rsid w:val="00B50D8F"/>
    <w:rsid w:val="00B50F3F"/>
    <w:rsid w:val="00B517C1"/>
    <w:rsid w:val="00B517C5"/>
    <w:rsid w:val="00B51C00"/>
    <w:rsid w:val="00B52151"/>
    <w:rsid w:val="00B52B19"/>
    <w:rsid w:val="00B53281"/>
    <w:rsid w:val="00B539EC"/>
    <w:rsid w:val="00B53C2C"/>
    <w:rsid w:val="00B53FDD"/>
    <w:rsid w:val="00B5415F"/>
    <w:rsid w:val="00B54429"/>
    <w:rsid w:val="00B54553"/>
    <w:rsid w:val="00B548A1"/>
    <w:rsid w:val="00B54A62"/>
    <w:rsid w:val="00B5538A"/>
    <w:rsid w:val="00B55A2A"/>
    <w:rsid w:val="00B55FF3"/>
    <w:rsid w:val="00B565A3"/>
    <w:rsid w:val="00B57077"/>
    <w:rsid w:val="00B571A7"/>
    <w:rsid w:val="00B571B9"/>
    <w:rsid w:val="00B57344"/>
    <w:rsid w:val="00B57410"/>
    <w:rsid w:val="00B577F7"/>
    <w:rsid w:val="00B6010B"/>
    <w:rsid w:val="00B605F5"/>
    <w:rsid w:val="00B610D9"/>
    <w:rsid w:val="00B615B8"/>
    <w:rsid w:val="00B61A06"/>
    <w:rsid w:val="00B61FA8"/>
    <w:rsid w:val="00B62085"/>
    <w:rsid w:val="00B622D0"/>
    <w:rsid w:val="00B62313"/>
    <w:rsid w:val="00B62608"/>
    <w:rsid w:val="00B62E51"/>
    <w:rsid w:val="00B63453"/>
    <w:rsid w:val="00B6349E"/>
    <w:rsid w:val="00B636A7"/>
    <w:rsid w:val="00B6382F"/>
    <w:rsid w:val="00B63A4C"/>
    <w:rsid w:val="00B63A75"/>
    <w:rsid w:val="00B63DD8"/>
    <w:rsid w:val="00B63FE1"/>
    <w:rsid w:val="00B647AA"/>
    <w:rsid w:val="00B648E8"/>
    <w:rsid w:val="00B648FC"/>
    <w:rsid w:val="00B649E0"/>
    <w:rsid w:val="00B64DCE"/>
    <w:rsid w:val="00B6554C"/>
    <w:rsid w:val="00B659DD"/>
    <w:rsid w:val="00B66648"/>
    <w:rsid w:val="00B66AA4"/>
    <w:rsid w:val="00B66BE6"/>
    <w:rsid w:val="00B66EAA"/>
    <w:rsid w:val="00B66F6E"/>
    <w:rsid w:val="00B672C2"/>
    <w:rsid w:val="00B6759F"/>
    <w:rsid w:val="00B67A7C"/>
    <w:rsid w:val="00B67AC0"/>
    <w:rsid w:val="00B67CFA"/>
    <w:rsid w:val="00B67D25"/>
    <w:rsid w:val="00B70379"/>
    <w:rsid w:val="00B70421"/>
    <w:rsid w:val="00B705A6"/>
    <w:rsid w:val="00B707C8"/>
    <w:rsid w:val="00B7099C"/>
    <w:rsid w:val="00B70A42"/>
    <w:rsid w:val="00B70F17"/>
    <w:rsid w:val="00B71444"/>
    <w:rsid w:val="00B7198B"/>
    <w:rsid w:val="00B71B2C"/>
    <w:rsid w:val="00B722CD"/>
    <w:rsid w:val="00B72515"/>
    <w:rsid w:val="00B72AD3"/>
    <w:rsid w:val="00B730BA"/>
    <w:rsid w:val="00B7319B"/>
    <w:rsid w:val="00B736FF"/>
    <w:rsid w:val="00B7374A"/>
    <w:rsid w:val="00B73DE6"/>
    <w:rsid w:val="00B74717"/>
    <w:rsid w:val="00B7477A"/>
    <w:rsid w:val="00B74A46"/>
    <w:rsid w:val="00B74DD7"/>
    <w:rsid w:val="00B75148"/>
    <w:rsid w:val="00B7518A"/>
    <w:rsid w:val="00B75691"/>
    <w:rsid w:val="00B75907"/>
    <w:rsid w:val="00B75F2C"/>
    <w:rsid w:val="00B76141"/>
    <w:rsid w:val="00B767C1"/>
    <w:rsid w:val="00B76DE1"/>
    <w:rsid w:val="00B76F6C"/>
    <w:rsid w:val="00B76F84"/>
    <w:rsid w:val="00B772D6"/>
    <w:rsid w:val="00B774F7"/>
    <w:rsid w:val="00B7760F"/>
    <w:rsid w:val="00B777FD"/>
    <w:rsid w:val="00B77C94"/>
    <w:rsid w:val="00B77FA9"/>
    <w:rsid w:val="00B80204"/>
    <w:rsid w:val="00B80982"/>
    <w:rsid w:val="00B80AB3"/>
    <w:rsid w:val="00B81226"/>
    <w:rsid w:val="00B81330"/>
    <w:rsid w:val="00B8171F"/>
    <w:rsid w:val="00B81A60"/>
    <w:rsid w:val="00B81F3B"/>
    <w:rsid w:val="00B8245D"/>
    <w:rsid w:val="00B827AA"/>
    <w:rsid w:val="00B82932"/>
    <w:rsid w:val="00B82FB4"/>
    <w:rsid w:val="00B83D4E"/>
    <w:rsid w:val="00B8457F"/>
    <w:rsid w:val="00B84BD6"/>
    <w:rsid w:val="00B84CBC"/>
    <w:rsid w:val="00B84F44"/>
    <w:rsid w:val="00B85A40"/>
    <w:rsid w:val="00B85A8F"/>
    <w:rsid w:val="00B85D93"/>
    <w:rsid w:val="00B85E3F"/>
    <w:rsid w:val="00B861A4"/>
    <w:rsid w:val="00B862A9"/>
    <w:rsid w:val="00B8644A"/>
    <w:rsid w:val="00B8696B"/>
    <w:rsid w:val="00B869EF"/>
    <w:rsid w:val="00B86A3E"/>
    <w:rsid w:val="00B86B1D"/>
    <w:rsid w:val="00B86EFC"/>
    <w:rsid w:val="00B870F9"/>
    <w:rsid w:val="00B872D6"/>
    <w:rsid w:val="00B87701"/>
    <w:rsid w:val="00B879A7"/>
    <w:rsid w:val="00B9027D"/>
    <w:rsid w:val="00B90D21"/>
    <w:rsid w:val="00B90DBB"/>
    <w:rsid w:val="00B91071"/>
    <w:rsid w:val="00B9119D"/>
    <w:rsid w:val="00B91901"/>
    <w:rsid w:val="00B91B19"/>
    <w:rsid w:val="00B92186"/>
    <w:rsid w:val="00B92479"/>
    <w:rsid w:val="00B9250C"/>
    <w:rsid w:val="00B92624"/>
    <w:rsid w:val="00B92E44"/>
    <w:rsid w:val="00B92F24"/>
    <w:rsid w:val="00B9316A"/>
    <w:rsid w:val="00B93633"/>
    <w:rsid w:val="00B93724"/>
    <w:rsid w:val="00B9382E"/>
    <w:rsid w:val="00B938D5"/>
    <w:rsid w:val="00B93D75"/>
    <w:rsid w:val="00B93E2A"/>
    <w:rsid w:val="00B9419E"/>
    <w:rsid w:val="00B9466C"/>
    <w:rsid w:val="00B94B24"/>
    <w:rsid w:val="00B94B6E"/>
    <w:rsid w:val="00B94EA8"/>
    <w:rsid w:val="00B953BE"/>
    <w:rsid w:val="00B955C7"/>
    <w:rsid w:val="00B955F3"/>
    <w:rsid w:val="00B95E11"/>
    <w:rsid w:val="00B95F79"/>
    <w:rsid w:val="00B961FD"/>
    <w:rsid w:val="00B96CC3"/>
    <w:rsid w:val="00B96FCF"/>
    <w:rsid w:val="00B971C3"/>
    <w:rsid w:val="00B97969"/>
    <w:rsid w:val="00B97D3F"/>
    <w:rsid w:val="00B97E0D"/>
    <w:rsid w:val="00BA02CD"/>
    <w:rsid w:val="00BA0678"/>
    <w:rsid w:val="00BA0858"/>
    <w:rsid w:val="00BA09BC"/>
    <w:rsid w:val="00BA0CA1"/>
    <w:rsid w:val="00BA11B0"/>
    <w:rsid w:val="00BA15F4"/>
    <w:rsid w:val="00BA17AE"/>
    <w:rsid w:val="00BA1A24"/>
    <w:rsid w:val="00BA1B2D"/>
    <w:rsid w:val="00BA25C5"/>
    <w:rsid w:val="00BA2D2A"/>
    <w:rsid w:val="00BA33BD"/>
    <w:rsid w:val="00BA3476"/>
    <w:rsid w:val="00BA3479"/>
    <w:rsid w:val="00BA36D5"/>
    <w:rsid w:val="00BA3A4C"/>
    <w:rsid w:val="00BA3C97"/>
    <w:rsid w:val="00BA4213"/>
    <w:rsid w:val="00BA4399"/>
    <w:rsid w:val="00BA4677"/>
    <w:rsid w:val="00BA4EFF"/>
    <w:rsid w:val="00BA5241"/>
    <w:rsid w:val="00BA526F"/>
    <w:rsid w:val="00BA5C57"/>
    <w:rsid w:val="00BA6C2B"/>
    <w:rsid w:val="00BA72E3"/>
    <w:rsid w:val="00BA7333"/>
    <w:rsid w:val="00BA75C7"/>
    <w:rsid w:val="00BA7A42"/>
    <w:rsid w:val="00BA7C7D"/>
    <w:rsid w:val="00BA7EFA"/>
    <w:rsid w:val="00BB010F"/>
    <w:rsid w:val="00BB061D"/>
    <w:rsid w:val="00BB06CE"/>
    <w:rsid w:val="00BB0D7F"/>
    <w:rsid w:val="00BB140C"/>
    <w:rsid w:val="00BB1526"/>
    <w:rsid w:val="00BB1DEF"/>
    <w:rsid w:val="00BB2072"/>
    <w:rsid w:val="00BB2200"/>
    <w:rsid w:val="00BB28AF"/>
    <w:rsid w:val="00BB2AD5"/>
    <w:rsid w:val="00BB2BD4"/>
    <w:rsid w:val="00BB2C49"/>
    <w:rsid w:val="00BB2F30"/>
    <w:rsid w:val="00BB309E"/>
    <w:rsid w:val="00BB33D7"/>
    <w:rsid w:val="00BB34B0"/>
    <w:rsid w:val="00BB3643"/>
    <w:rsid w:val="00BB3A24"/>
    <w:rsid w:val="00BB3D11"/>
    <w:rsid w:val="00BB444E"/>
    <w:rsid w:val="00BB44C8"/>
    <w:rsid w:val="00BB49ED"/>
    <w:rsid w:val="00BB4A10"/>
    <w:rsid w:val="00BB4C6A"/>
    <w:rsid w:val="00BB5BCB"/>
    <w:rsid w:val="00BB5CD3"/>
    <w:rsid w:val="00BB623C"/>
    <w:rsid w:val="00BB624A"/>
    <w:rsid w:val="00BB643A"/>
    <w:rsid w:val="00BB643D"/>
    <w:rsid w:val="00BB65C9"/>
    <w:rsid w:val="00BB689B"/>
    <w:rsid w:val="00BB6C3D"/>
    <w:rsid w:val="00BB6E98"/>
    <w:rsid w:val="00BB71E4"/>
    <w:rsid w:val="00BB736A"/>
    <w:rsid w:val="00BB750C"/>
    <w:rsid w:val="00BB7D11"/>
    <w:rsid w:val="00BB7D21"/>
    <w:rsid w:val="00BC0951"/>
    <w:rsid w:val="00BC0A0A"/>
    <w:rsid w:val="00BC0C3D"/>
    <w:rsid w:val="00BC0CDF"/>
    <w:rsid w:val="00BC0DC7"/>
    <w:rsid w:val="00BC0E39"/>
    <w:rsid w:val="00BC160A"/>
    <w:rsid w:val="00BC1980"/>
    <w:rsid w:val="00BC1BC1"/>
    <w:rsid w:val="00BC1DAD"/>
    <w:rsid w:val="00BC201E"/>
    <w:rsid w:val="00BC29E9"/>
    <w:rsid w:val="00BC30BC"/>
    <w:rsid w:val="00BC385E"/>
    <w:rsid w:val="00BC38A0"/>
    <w:rsid w:val="00BC38A3"/>
    <w:rsid w:val="00BC3A8F"/>
    <w:rsid w:val="00BC3D72"/>
    <w:rsid w:val="00BC3EBE"/>
    <w:rsid w:val="00BC4530"/>
    <w:rsid w:val="00BC48AC"/>
    <w:rsid w:val="00BC499D"/>
    <w:rsid w:val="00BC4DB8"/>
    <w:rsid w:val="00BC5111"/>
    <w:rsid w:val="00BC5154"/>
    <w:rsid w:val="00BC5979"/>
    <w:rsid w:val="00BC59B0"/>
    <w:rsid w:val="00BC5B5A"/>
    <w:rsid w:val="00BC5F24"/>
    <w:rsid w:val="00BC6063"/>
    <w:rsid w:val="00BC616E"/>
    <w:rsid w:val="00BC68FC"/>
    <w:rsid w:val="00BC6E9B"/>
    <w:rsid w:val="00BC7186"/>
    <w:rsid w:val="00BC754B"/>
    <w:rsid w:val="00BC76C9"/>
    <w:rsid w:val="00BC7E4F"/>
    <w:rsid w:val="00BD004C"/>
    <w:rsid w:val="00BD01C2"/>
    <w:rsid w:val="00BD02D0"/>
    <w:rsid w:val="00BD0325"/>
    <w:rsid w:val="00BD0B51"/>
    <w:rsid w:val="00BD0DB3"/>
    <w:rsid w:val="00BD0F53"/>
    <w:rsid w:val="00BD1219"/>
    <w:rsid w:val="00BD1532"/>
    <w:rsid w:val="00BD1A4B"/>
    <w:rsid w:val="00BD1AFC"/>
    <w:rsid w:val="00BD1B37"/>
    <w:rsid w:val="00BD241B"/>
    <w:rsid w:val="00BD27AC"/>
    <w:rsid w:val="00BD27D4"/>
    <w:rsid w:val="00BD2BCC"/>
    <w:rsid w:val="00BD379D"/>
    <w:rsid w:val="00BD3ACD"/>
    <w:rsid w:val="00BD3D12"/>
    <w:rsid w:val="00BD4245"/>
    <w:rsid w:val="00BD462C"/>
    <w:rsid w:val="00BD51D2"/>
    <w:rsid w:val="00BD55E7"/>
    <w:rsid w:val="00BD5CFB"/>
    <w:rsid w:val="00BD68A8"/>
    <w:rsid w:val="00BD6E9D"/>
    <w:rsid w:val="00BD7335"/>
    <w:rsid w:val="00BD7535"/>
    <w:rsid w:val="00BD7652"/>
    <w:rsid w:val="00BE001C"/>
    <w:rsid w:val="00BE063A"/>
    <w:rsid w:val="00BE0913"/>
    <w:rsid w:val="00BE0AEF"/>
    <w:rsid w:val="00BE0DA2"/>
    <w:rsid w:val="00BE1231"/>
    <w:rsid w:val="00BE132D"/>
    <w:rsid w:val="00BE2430"/>
    <w:rsid w:val="00BE2998"/>
    <w:rsid w:val="00BE2BB8"/>
    <w:rsid w:val="00BE2C40"/>
    <w:rsid w:val="00BE2F19"/>
    <w:rsid w:val="00BE31CA"/>
    <w:rsid w:val="00BE42FC"/>
    <w:rsid w:val="00BE4590"/>
    <w:rsid w:val="00BE4908"/>
    <w:rsid w:val="00BE5C1B"/>
    <w:rsid w:val="00BE5CCC"/>
    <w:rsid w:val="00BE5F7C"/>
    <w:rsid w:val="00BE60FF"/>
    <w:rsid w:val="00BE6704"/>
    <w:rsid w:val="00BE6730"/>
    <w:rsid w:val="00BE691A"/>
    <w:rsid w:val="00BE7239"/>
    <w:rsid w:val="00BE731D"/>
    <w:rsid w:val="00BE737F"/>
    <w:rsid w:val="00BE7AFB"/>
    <w:rsid w:val="00BE7FB7"/>
    <w:rsid w:val="00BF075A"/>
    <w:rsid w:val="00BF0D67"/>
    <w:rsid w:val="00BF1A80"/>
    <w:rsid w:val="00BF1AE1"/>
    <w:rsid w:val="00BF1F83"/>
    <w:rsid w:val="00BF20B6"/>
    <w:rsid w:val="00BF22FD"/>
    <w:rsid w:val="00BF2528"/>
    <w:rsid w:val="00BF2610"/>
    <w:rsid w:val="00BF26EA"/>
    <w:rsid w:val="00BF3252"/>
    <w:rsid w:val="00BF343A"/>
    <w:rsid w:val="00BF34A4"/>
    <w:rsid w:val="00BF38A7"/>
    <w:rsid w:val="00BF39C6"/>
    <w:rsid w:val="00BF3C1D"/>
    <w:rsid w:val="00BF3D4C"/>
    <w:rsid w:val="00BF4666"/>
    <w:rsid w:val="00BF4926"/>
    <w:rsid w:val="00BF58DC"/>
    <w:rsid w:val="00BF5968"/>
    <w:rsid w:val="00BF5D05"/>
    <w:rsid w:val="00BF5ED8"/>
    <w:rsid w:val="00BF660B"/>
    <w:rsid w:val="00BF6EC9"/>
    <w:rsid w:val="00BF7615"/>
    <w:rsid w:val="00BF7650"/>
    <w:rsid w:val="00BF768F"/>
    <w:rsid w:val="00BF7B84"/>
    <w:rsid w:val="00C00887"/>
    <w:rsid w:val="00C00D5D"/>
    <w:rsid w:val="00C00F1D"/>
    <w:rsid w:val="00C00F99"/>
    <w:rsid w:val="00C017A5"/>
    <w:rsid w:val="00C01889"/>
    <w:rsid w:val="00C020E9"/>
    <w:rsid w:val="00C02401"/>
    <w:rsid w:val="00C026A1"/>
    <w:rsid w:val="00C028F6"/>
    <w:rsid w:val="00C0290F"/>
    <w:rsid w:val="00C02BF5"/>
    <w:rsid w:val="00C02D5A"/>
    <w:rsid w:val="00C02E8F"/>
    <w:rsid w:val="00C0311B"/>
    <w:rsid w:val="00C0326B"/>
    <w:rsid w:val="00C03627"/>
    <w:rsid w:val="00C037CC"/>
    <w:rsid w:val="00C04308"/>
    <w:rsid w:val="00C04720"/>
    <w:rsid w:val="00C0492B"/>
    <w:rsid w:val="00C0498C"/>
    <w:rsid w:val="00C049EB"/>
    <w:rsid w:val="00C04B1F"/>
    <w:rsid w:val="00C04DF9"/>
    <w:rsid w:val="00C053C3"/>
    <w:rsid w:val="00C0562A"/>
    <w:rsid w:val="00C05C6A"/>
    <w:rsid w:val="00C06318"/>
    <w:rsid w:val="00C064BA"/>
    <w:rsid w:val="00C06BFD"/>
    <w:rsid w:val="00C06FA0"/>
    <w:rsid w:val="00C07447"/>
    <w:rsid w:val="00C0759F"/>
    <w:rsid w:val="00C077CC"/>
    <w:rsid w:val="00C07D21"/>
    <w:rsid w:val="00C07FF5"/>
    <w:rsid w:val="00C10213"/>
    <w:rsid w:val="00C10394"/>
    <w:rsid w:val="00C1066F"/>
    <w:rsid w:val="00C10AE3"/>
    <w:rsid w:val="00C1119F"/>
    <w:rsid w:val="00C111DA"/>
    <w:rsid w:val="00C11AB8"/>
    <w:rsid w:val="00C11B6A"/>
    <w:rsid w:val="00C12044"/>
    <w:rsid w:val="00C12543"/>
    <w:rsid w:val="00C125B3"/>
    <w:rsid w:val="00C1265E"/>
    <w:rsid w:val="00C12898"/>
    <w:rsid w:val="00C12996"/>
    <w:rsid w:val="00C12D47"/>
    <w:rsid w:val="00C1354E"/>
    <w:rsid w:val="00C13756"/>
    <w:rsid w:val="00C13A93"/>
    <w:rsid w:val="00C13B78"/>
    <w:rsid w:val="00C13D4B"/>
    <w:rsid w:val="00C14640"/>
    <w:rsid w:val="00C149C7"/>
    <w:rsid w:val="00C14A3D"/>
    <w:rsid w:val="00C14C6A"/>
    <w:rsid w:val="00C14D88"/>
    <w:rsid w:val="00C15087"/>
    <w:rsid w:val="00C15191"/>
    <w:rsid w:val="00C155C0"/>
    <w:rsid w:val="00C15AB5"/>
    <w:rsid w:val="00C15C68"/>
    <w:rsid w:val="00C15D47"/>
    <w:rsid w:val="00C15E5D"/>
    <w:rsid w:val="00C15EBB"/>
    <w:rsid w:val="00C15FD9"/>
    <w:rsid w:val="00C160E5"/>
    <w:rsid w:val="00C161E1"/>
    <w:rsid w:val="00C17647"/>
    <w:rsid w:val="00C17658"/>
    <w:rsid w:val="00C17782"/>
    <w:rsid w:val="00C2024A"/>
    <w:rsid w:val="00C2045F"/>
    <w:rsid w:val="00C20903"/>
    <w:rsid w:val="00C209C2"/>
    <w:rsid w:val="00C20C2F"/>
    <w:rsid w:val="00C20C48"/>
    <w:rsid w:val="00C21745"/>
    <w:rsid w:val="00C21DC5"/>
    <w:rsid w:val="00C2218B"/>
    <w:rsid w:val="00C2231A"/>
    <w:rsid w:val="00C2241D"/>
    <w:rsid w:val="00C224C2"/>
    <w:rsid w:val="00C225C6"/>
    <w:rsid w:val="00C22BAF"/>
    <w:rsid w:val="00C22DAA"/>
    <w:rsid w:val="00C22FB9"/>
    <w:rsid w:val="00C23853"/>
    <w:rsid w:val="00C238AF"/>
    <w:rsid w:val="00C23910"/>
    <w:rsid w:val="00C23DB0"/>
    <w:rsid w:val="00C24540"/>
    <w:rsid w:val="00C247BB"/>
    <w:rsid w:val="00C25332"/>
    <w:rsid w:val="00C256B0"/>
    <w:rsid w:val="00C257BB"/>
    <w:rsid w:val="00C25DA5"/>
    <w:rsid w:val="00C25E4A"/>
    <w:rsid w:val="00C25F16"/>
    <w:rsid w:val="00C26015"/>
    <w:rsid w:val="00C260D1"/>
    <w:rsid w:val="00C261DC"/>
    <w:rsid w:val="00C26485"/>
    <w:rsid w:val="00C26568"/>
    <w:rsid w:val="00C268AD"/>
    <w:rsid w:val="00C26BE2"/>
    <w:rsid w:val="00C30619"/>
    <w:rsid w:val="00C30E5A"/>
    <w:rsid w:val="00C3146E"/>
    <w:rsid w:val="00C31650"/>
    <w:rsid w:val="00C319D3"/>
    <w:rsid w:val="00C31CB6"/>
    <w:rsid w:val="00C32198"/>
    <w:rsid w:val="00C32766"/>
    <w:rsid w:val="00C328FC"/>
    <w:rsid w:val="00C3290D"/>
    <w:rsid w:val="00C332F5"/>
    <w:rsid w:val="00C33333"/>
    <w:rsid w:val="00C337F4"/>
    <w:rsid w:val="00C3517C"/>
    <w:rsid w:val="00C359DE"/>
    <w:rsid w:val="00C36467"/>
    <w:rsid w:val="00C365B1"/>
    <w:rsid w:val="00C3664F"/>
    <w:rsid w:val="00C36B48"/>
    <w:rsid w:val="00C36B79"/>
    <w:rsid w:val="00C36C7C"/>
    <w:rsid w:val="00C36F72"/>
    <w:rsid w:val="00C37994"/>
    <w:rsid w:val="00C37B59"/>
    <w:rsid w:val="00C37DFC"/>
    <w:rsid w:val="00C41164"/>
    <w:rsid w:val="00C414ED"/>
    <w:rsid w:val="00C41561"/>
    <w:rsid w:val="00C41586"/>
    <w:rsid w:val="00C4167A"/>
    <w:rsid w:val="00C42272"/>
    <w:rsid w:val="00C423F8"/>
    <w:rsid w:val="00C4328E"/>
    <w:rsid w:val="00C43498"/>
    <w:rsid w:val="00C439C4"/>
    <w:rsid w:val="00C43DE0"/>
    <w:rsid w:val="00C4431F"/>
    <w:rsid w:val="00C44B42"/>
    <w:rsid w:val="00C4592E"/>
    <w:rsid w:val="00C4600F"/>
    <w:rsid w:val="00C461DB"/>
    <w:rsid w:val="00C46465"/>
    <w:rsid w:val="00C468AF"/>
    <w:rsid w:val="00C47120"/>
    <w:rsid w:val="00C47521"/>
    <w:rsid w:val="00C479EA"/>
    <w:rsid w:val="00C47FBE"/>
    <w:rsid w:val="00C506BB"/>
    <w:rsid w:val="00C507D2"/>
    <w:rsid w:val="00C508A7"/>
    <w:rsid w:val="00C51F53"/>
    <w:rsid w:val="00C52072"/>
    <w:rsid w:val="00C53063"/>
    <w:rsid w:val="00C534BD"/>
    <w:rsid w:val="00C5363B"/>
    <w:rsid w:val="00C5372B"/>
    <w:rsid w:val="00C53B67"/>
    <w:rsid w:val="00C53D3D"/>
    <w:rsid w:val="00C548DD"/>
    <w:rsid w:val="00C54AE2"/>
    <w:rsid w:val="00C54F6D"/>
    <w:rsid w:val="00C54FE0"/>
    <w:rsid w:val="00C55092"/>
    <w:rsid w:val="00C55280"/>
    <w:rsid w:val="00C55577"/>
    <w:rsid w:val="00C556E7"/>
    <w:rsid w:val="00C560D4"/>
    <w:rsid w:val="00C569DA"/>
    <w:rsid w:val="00C56E16"/>
    <w:rsid w:val="00C56F41"/>
    <w:rsid w:val="00C5717A"/>
    <w:rsid w:val="00C572F1"/>
    <w:rsid w:val="00C5764F"/>
    <w:rsid w:val="00C57D2E"/>
    <w:rsid w:val="00C6010D"/>
    <w:rsid w:val="00C60143"/>
    <w:rsid w:val="00C60167"/>
    <w:rsid w:val="00C6027D"/>
    <w:rsid w:val="00C60460"/>
    <w:rsid w:val="00C60C00"/>
    <w:rsid w:val="00C60DA4"/>
    <w:rsid w:val="00C615E5"/>
    <w:rsid w:val="00C616F1"/>
    <w:rsid w:val="00C618EB"/>
    <w:rsid w:val="00C62203"/>
    <w:rsid w:val="00C62417"/>
    <w:rsid w:val="00C62D3C"/>
    <w:rsid w:val="00C62DEE"/>
    <w:rsid w:val="00C62E09"/>
    <w:rsid w:val="00C63389"/>
    <w:rsid w:val="00C633C1"/>
    <w:rsid w:val="00C63B2D"/>
    <w:rsid w:val="00C63DE5"/>
    <w:rsid w:val="00C643C9"/>
    <w:rsid w:val="00C64AC3"/>
    <w:rsid w:val="00C64B6B"/>
    <w:rsid w:val="00C65006"/>
    <w:rsid w:val="00C6501F"/>
    <w:rsid w:val="00C65246"/>
    <w:rsid w:val="00C65420"/>
    <w:rsid w:val="00C6583F"/>
    <w:rsid w:val="00C65DEB"/>
    <w:rsid w:val="00C6667B"/>
    <w:rsid w:val="00C673A6"/>
    <w:rsid w:val="00C67496"/>
    <w:rsid w:val="00C67E15"/>
    <w:rsid w:val="00C7034F"/>
    <w:rsid w:val="00C7068A"/>
    <w:rsid w:val="00C70975"/>
    <w:rsid w:val="00C7176E"/>
    <w:rsid w:val="00C7187C"/>
    <w:rsid w:val="00C718BC"/>
    <w:rsid w:val="00C725D9"/>
    <w:rsid w:val="00C726EF"/>
    <w:rsid w:val="00C7283E"/>
    <w:rsid w:val="00C72C05"/>
    <w:rsid w:val="00C72C23"/>
    <w:rsid w:val="00C73189"/>
    <w:rsid w:val="00C7327A"/>
    <w:rsid w:val="00C738FA"/>
    <w:rsid w:val="00C739FC"/>
    <w:rsid w:val="00C73C34"/>
    <w:rsid w:val="00C73C90"/>
    <w:rsid w:val="00C73ED2"/>
    <w:rsid w:val="00C743C1"/>
    <w:rsid w:val="00C74706"/>
    <w:rsid w:val="00C74E69"/>
    <w:rsid w:val="00C74EDC"/>
    <w:rsid w:val="00C7598E"/>
    <w:rsid w:val="00C75A58"/>
    <w:rsid w:val="00C75AD7"/>
    <w:rsid w:val="00C760DB"/>
    <w:rsid w:val="00C7616C"/>
    <w:rsid w:val="00C76228"/>
    <w:rsid w:val="00C764BB"/>
    <w:rsid w:val="00C765CB"/>
    <w:rsid w:val="00C76F26"/>
    <w:rsid w:val="00C77037"/>
    <w:rsid w:val="00C773D1"/>
    <w:rsid w:val="00C77914"/>
    <w:rsid w:val="00C77955"/>
    <w:rsid w:val="00C77AFE"/>
    <w:rsid w:val="00C80096"/>
    <w:rsid w:val="00C80645"/>
    <w:rsid w:val="00C80E42"/>
    <w:rsid w:val="00C818CB"/>
    <w:rsid w:val="00C81EF5"/>
    <w:rsid w:val="00C82142"/>
    <w:rsid w:val="00C825D7"/>
    <w:rsid w:val="00C8312A"/>
    <w:rsid w:val="00C83B43"/>
    <w:rsid w:val="00C845DD"/>
    <w:rsid w:val="00C84613"/>
    <w:rsid w:val="00C84617"/>
    <w:rsid w:val="00C847C5"/>
    <w:rsid w:val="00C855CC"/>
    <w:rsid w:val="00C85795"/>
    <w:rsid w:val="00C858D8"/>
    <w:rsid w:val="00C85C18"/>
    <w:rsid w:val="00C85C97"/>
    <w:rsid w:val="00C85D8C"/>
    <w:rsid w:val="00C86B14"/>
    <w:rsid w:val="00C86B9C"/>
    <w:rsid w:val="00C86C85"/>
    <w:rsid w:val="00C8750C"/>
    <w:rsid w:val="00C87A4E"/>
    <w:rsid w:val="00C87AF2"/>
    <w:rsid w:val="00C87B39"/>
    <w:rsid w:val="00C87F03"/>
    <w:rsid w:val="00C9015A"/>
    <w:rsid w:val="00C901C0"/>
    <w:rsid w:val="00C90376"/>
    <w:rsid w:val="00C9055A"/>
    <w:rsid w:val="00C90B27"/>
    <w:rsid w:val="00C90C26"/>
    <w:rsid w:val="00C90C67"/>
    <w:rsid w:val="00C90F01"/>
    <w:rsid w:val="00C91116"/>
    <w:rsid w:val="00C913D3"/>
    <w:rsid w:val="00C9172A"/>
    <w:rsid w:val="00C91CAA"/>
    <w:rsid w:val="00C9233C"/>
    <w:rsid w:val="00C92746"/>
    <w:rsid w:val="00C92765"/>
    <w:rsid w:val="00C92805"/>
    <w:rsid w:val="00C92AAB"/>
    <w:rsid w:val="00C92AEC"/>
    <w:rsid w:val="00C92EC7"/>
    <w:rsid w:val="00C93060"/>
    <w:rsid w:val="00C9340A"/>
    <w:rsid w:val="00C937AC"/>
    <w:rsid w:val="00C937C0"/>
    <w:rsid w:val="00C9391E"/>
    <w:rsid w:val="00C93E82"/>
    <w:rsid w:val="00C94155"/>
    <w:rsid w:val="00C94709"/>
    <w:rsid w:val="00C94861"/>
    <w:rsid w:val="00C949C5"/>
    <w:rsid w:val="00C94A5E"/>
    <w:rsid w:val="00C94BF1"/>
    <w:rsid w:val="00C9524B"/>
    <w:rsid w:val="00C952D5"/>
    <w:rsid w:val="00C95319"/>
    <w:rsid w:val="00C95732"/>
    <w:rsid w:val="00C957A8"/>
    <w:rsid w:val="00C95E87"/>
    <w:rsid w:val="00C95EF5"/>
    <w:rsid w:val="00C96819"/>
    <w:rsid w:val="00C96906"/>
    <w:rsid w:val="00C969F3"/>
    <w:rsid w:val="00C96D77"/>
    <w:rsid w:val="00C97183"/>
    <w:rsid w:val="00C97978"/>
    <w:rsid w:val="00C979A5"/>
    <w:rsid w:val="00C97DB4"/>
    <w:rsid w:val="00C97DE9"/>
    <w:rsid w:val="00C97EB0"/>
    <w:rsid w:val="00C97F22"/>
    <w:rsid w:val="00CA00DD"/>
    <w:rsid w:val="00CA02C4"/>
    <w:rsid w:val="00CA0621"/>
    <w:rsid w:val="00CA0B47"/>
    <w:rsid w:val="00CA1655"/>
    <w:rsid w:val="00CA1C92"/>
    <w:rsid w:val="00CA1C9E"/>
    <w:rsid w:val="00CA1D0A"/>
    <w:rsid w:val="00CA2A4B"/>
    <w:rsid w:val="00CA2C75"/>
    <w:rsid w:val="00CA30BE"/>
    <w:rsid w:val="00CA3201"/>
    <w:rsid w:val="00CA35A1"/>
    <w:rsid w:val="00CA375E"/>
    <w:rsid w:val="00CA38B2"/>
    <w:rsid w:val="00CA3A4D"/>
    <w:rsid w:val="00CA3C0C"/>
    <w:rsid w:val="00CA400D"/>
    <w:rsid w:val="00CA4278"/>
    <w:rsid w:val="00CA47DE"/>
    <w:rsid w:val="00CA4801"/>
    <w:rsid w:val="00CA48D9"/>
    <w:rsid w:val="00CA48F1"/>
    <w:rsid w:val="00CA68B9"/>
    <w:rsid w:val="00CA6B96"/>
    <w:rsid w:val="00CA70DC"/>
    <w:rsid w:val="00CA7504"/>
    <w:rsid w:val="00CA7619"/>
    <w:rsid w:val="00CA77B9"/>
    <w:rsid w:val="00CA7B60"/>
    <w:rsid w:val="00CA7F4C"/>
    <w:rsid w:val="00CB0351"/>
    <w:rsid w:val="00CB0B02"/>
    <w:rsid w:val="00CB0B05"/>
    <w:rsid w:val="00CB0DD6"/>
    <w:rsid w:val="00CB16FF"/>
    <w:rsid w:val="00CB1B28"/>
    <w:rsid w:val="00CB1C34"/>
    <w:rsid w:val="00CB1C48"/>
    <w:rsid w:val="00CB213A"/>
    <w:rsid w:val="00CB2422"/>
    <w:rsid w:val="00CB25F1"/>
    <w:rsid w:val="00CB28C3"/>
    <w:rsid w:val="00CB2AA2"/>
    <w:rsid w:val="00CB2C51"/>
    <w:rsid w:val="00CB2D0D"/>
    <w:rsid w:val="00CB2FAB"/>
    <w:rsid w:val="00CB310C"/>
    <w:rsid w:val="00CB31D3"/>
    <w:rsid w:val="00CB37A9"/>
    <w:rsid w:val="00CB3A95"/>
    <w:rsid w:val="00CB3B1F"/>
    <w:rsid w:val="00CB3D4C"/>
    <w:rsid w:val="00CB3DF2"/>
    <w:rsid w:val="00CB4BA7"/>
    <w:rsid w:val="00CB4F4F"/>
    <w:rsid w:val="00CB4F93"/>
    <w:rsid w:val="00CB5062"/>
    <w:rsid w:val="00CB59D8"/>
    <w:rsid w:val="00CB64C8"/>
    <w:rsid w:val="00CB68DC"/>
    <w:rsid w:val="00CB6FA8"/>
    <w:rsid w:val="00CB71FE"/>
    <w:rsid w:val="00CB7302"/>
    <w:rsid w:val="00CB76A0"/>
    <w:rsid w:val="00CB7BC7"/>
    <w:rsid w:val="00CB7F40"/>
    <w:rsid w:val="00CC04B2"/>
    <w:rsid w:val="00CC0566"/>
    <w:rsid w:val="00CC09EF"/>
    <w:rsid w:val="00CC0D61"/>
    <w:rsid w:val="00CC1063"/>
    <w:rsid w:val="00CC13A3"/>
    <w:rsid w:val="00CC14FB"/>
    <w:rsid w:val="00CC1850"/>
    <w:rsid w:val="00CC1A87"/>
    <w:rsid w:val="00CC1ABA"/>
    <w:rsid w:val="00CC1F42"/>
    <w:rsid w:val="00CC28DA"/>
    <w:rsid w:val="00CC2C44"/>
    <w:rsid w:val="00CC2CC2"/>
    <w:rsid w:val="00CC2D0E"/>
    <w:rsid w:val="00CC2E5A"/>
    <w:rsid w:val="00CC2E5C"/>
    <w:rsid w:val="00CC2F6D"/>
    <w:rsid w:val="00CC3924"/>
    <w:rsid w:val="00CC3BB5"/>
    <w:rsid w:val="00CC3CD6"/>
    <w:rsid w:val="00CC3E11"/>
    <w:rsid w:val="00CC3ECA"/>
    <w:rsid w:val="00CC4070"/>
    <w:rsid w:val="00CC4DDD"/>
    <w:rsid w:val="00CC4E86"/>
    <w:rsid w:val="00CC501E"/>
    <w:rsid w:val="00CC5399"/>
    <w:rsid w:val="00CC571A"/>
    <w:rsid w:val="00CC5B35"/>
    <w:rsid w:val="00CC68D3"/>
    <w:rsid w:val="00CC692F"/>
    <w:rsid w:val="00CC6FCD"/>
    <w:rsid w:val="00CC70A9"/>
    <w:rsid w:val="00CC74DF"/>
    <w:rsid w:val="00CC758F"/>
    <w:rsid w:val="00CC7699"/>
    <w:rsid w:val="00CC76F7"/>
    <w:rsid w:val="00CC7F1D"/>
    <w:rsid w:val="00CC7FDA"/>
    <w:rsid w:val="00CD01C1"/>
    <w:rsid w:val="00CD0540"/>
    <w:rsid w:val="00CD0577"/>
    <w:rsid w:val="00CD085F"/>
    <w:rsid w:val="00CD087F"/>
    <w:rsid w:val="00CD1345"/>
    <w:rsid w:val="00CD14FF"/>
    <w:rsid w:val="00CD1623"/>
    <w:rsid w:val="00CD1831"/>
    <w:rsid w:val="00CD18A4"/>
    <w:rsid w:val="00CD1C70"/>
    <w:rsid w:val="00CD2205"/>
    <w:rsid w:val="00CD2E3F"/>
    <w:rsid w:val="00CD2FA5"/>
    <w:rsid w:val="00CD35D2"/>
    <w:rsid w:val="00CD35E7"/>
    <w:rsid w:val="00CD3AE9"/>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6E"/>
    <w:rsid w:val="00CD76F7"/>
    <w:rsid w:val="00CD7A4C"/>
    <w:rsid w:val="00CD7C35"/>
    <w:rsid w:val="00CE0052"/>
    <w:rsid w:val="00CE00D5"/>
    <w:rsid w:val="00CE06B7"/>
    <w:rsid w:val="00CE0AF7"/>
    <w:rsid w:val="00CE1033"/>
    <w:rsid w:val="00CE10D9"/>
    <w:rsid w:val="00CE120C"/>
    <w:rsid w:val="00CE1E1D"/>
    <w:rsid w:val="00CE200F"/>
    <w:rsid w:val="00CE2145"/>
    <w:rsid w:val="00CE24DB"/>
    <w:rsid w:val="00CE2964"/>
    <w:rsid w:val="00CE339E"/>
    <w:rsid w:val="00CE33CC"/>
    <w:rsid w:val="00CE35FA"/>
    <w:rsid w:val="00CE39E0"/>
    <w:rsid w:val="00CE3CC8"/>
    <w:rsid w:val="00CE4377"/>
    <w:rsid w:val="00CE4D3D"/>
    <w:rsid w:val="00CE578B"/>
    <w:rsid w:val="00CE600B"/>
    <w:rsid w:val="00CE60A0"/>
    <w:rsid w:val="00CE6981"/>
    <w:rsid w:val="00CE6ABF"/>
    <w:rsid w:val="00CE6B83"/>
    <w:rsid w:val="00CE6D56"/>
    <w:rsid w:val="00CE6F76"/>
    <w:rsid w:val="00CE771C"/>
    <w:rsid w:val="00CE78C9"/>
    <w:rsid w:val="00CF00C7"/>
    <w:rsid w:val="00CF0704"/>
    <w:rsid w:val="00CF0ADD"/>
    <w:rsid w:val="00CF0E4A"/>
    <w:rsid w:val="00CF0EC3"/>
    <w:rsid w:val="00CF12B4"/>
    <w:rsid w:val="00CF1961"/>
    <w:rsid w:val="00CF1A0D"/>
    <w:rsid w:val="00CF1D97"/>
    <w:rsid w:val="00CF21F6"/>
    <w:rsid w:val="00CF23D4"/>
    <w:rsid w:val="00CF2535"/>
    <w:rsid w:val="00CF2607"/>
    <w:rsid w:val="00CF2824"/>
    <w:rsid w:val="00CF2F25"/>
    <w:rsid w:val="00CF2FC8"/>
    <w:rsid w:val="00CF3143"/>
    <w:rsid w:val="00CF3213"/>
    <w:rsid w:val="00CF3613"/>
    <w:rsid w:val="00CF3AD0"/>
    <w:rsid w:val="00CF3C86"/>
    <w:rsid w:val="00CF4149"/>
    <w:rsid w:val="00CF4151"/>
    <w:rsid w:val="00CF455F"/>
    <w:rsid w:val="00CF46A0"/>
    <w:rsid w:val="00CF4AEA"/>
    <w:rsid w:val="00CF4DEE"/>
    <w:rsid w:val="00CF552E"/>
    <w:rsid w:val="00CF5810"/>
    <w:rsid w:val="00CF585A"/>
    <w:rsid w:val="00CF59BD"/>
    <w:rsid w:val="00CF5BB6"/>
    <w:rsid w:val="00CF5BEA"/>
    <w:rsid w:val="00CF5D75"/>
    <w:rsid w:val="00CF61CB"/>
    <w:rsid w:val="00CF61E4"/>
    <w:rsid w:val="00CF6506"/>
    <w:rsid w:val="00CF676B"/>
    <w:rsid w:val="00CF6AA5"/>
    <w:rsid w:val="00CF6B32"/>
    <w:rsid w:val="00CF6CA4"/>
    <w:rsid w:val="00CF6EA8"/>
    <w:rsid w:val="00CF711D"/>
    <w:rsid w:val="00CF721E"/>
    <w:rsid w:val="00CF7424"/>
    <w:rsid w:val="00CF7461"/>
    <w:rsid w:val="00CF7FB2"/>
    <w:rsid w:val="00D000C3"/>
    <w:rsid w:val="00D001C9"/>
    <w:rsid w:val="00D00339"/>
    <w:rsid w:val="00D0048F"/>
    <w:rsid w:val="00D007AF"/>
    <w:rsid w:val="00D00D37"/>
    <w:rsid w:val="00D00DC1"/>
    <w:rsid w:val="00D01C1B"/>
    <w:rsid w:val="00D025C7"/>
    <w:rsid w:val="00D029B6"/>
    <w:rsid w:val="00D02BCA"/>
    <w:rsid w:val="00D03199"/>
    <w:rsid w:val="00D03B4B"/>
    <w:rsid w:val="00D03EFE"/>
    <w:rsid w:val="00D0433C"/>
    <w:rsid w:val="00D04B65"/>
    <w:rsid w:val="00D04F59"/>
    <w:rsid w:val="00D05D76"/>
    <w:rsid w:val="00D05DDF"/>
    <w:rsid w:val="00D05DE3"/>
    <w:rsid w:val="00D05E74"/>
    <w:rsid w:val="00D06222"/>
    <w:rsid w:val="00D06424"/>
    <w:rsid w:val="00D06A2A"/>
    <w:rsid w:val="00D06D18"/>
    <w:rsid w:val="00D06F2C"/>
    <w:rsid w:val="00D06FC9"/>
    <w:rsid w:val="00D07772"/>
    <w:rsid w:val="00D07B59"/>
    <w:rsid w:val="00D103B2"/>
    <w:rsid w:val="00D12075"/>
    <w:rsid w:val="00D12200"/>
    <w:rsid w:val="00D12D9B"/>
    <w:rsid w:val="00D12E71"/>
    <w:rsid w:val="00D134AB"/>
    <w:rsid w:val="00D13887"/>
    <w:rsid w:val="00D1394A"/>
    <w:rsid w:val="00D14142"/>
    <w:rsid w:val="00D1456A"/>
    <w:rsid w:val="00D14652"/>
    <w:rsid w:val="00D14953"/>
    <w:rsid w:val="00D14A19"/>
    <w:rsid w:val="00D14C00"/>
    <w:rsid w:val="00D14C36"/>
    <w:rsid w:val="00D14FDB"/>
    <w:rsid w:val="00D15887"/>
    <w:rsid w:val="00D15BB9"/>
    <w:rsid w:val="00D15DD5"/>
    <w:rsid w:val="00D15ECA"/>
    <w:rsid w:val="00D16443"/>
    <w:rsid w:val="00D16461"/>
    <w:rsid w:val="00D16C68"/>
    <w:rsid w:val="00D172A0"/>
    <w:rsid w:val="00D17551"/>
    <w:rsid w:val="00D17A81"/>
    <w:rsid w:val="00D17DA1"/>
    <w:rsid w:val="00D2121F"/>
    <w:rsid w:val="00D21887"/>
    <w:rsid w:val="00D218BC"/>
    <w:rsid w:val="00D219AB"/>
    <w:rsid w:val="00D21D0C"/>
    <w:rsid w:val="00D21F2C"/>
    <w:rsid w:val="00D21FCD"/>
    <w:rsid w:val="00D22093"/>
    <w:rsid w:val="00D224F1"/>
    <w:rsid w:val="00D225D8"/>
    <w:rsid w:val="00D22838"/>
    <w:rsid w:val="00D22E4A"/>
    <w:rsid w:val="00D23006"/>
    <w:rsid w:val="00D231D6"/>
    <w:rsid w:val="00D2397B"/>
    <w:rsid w:val="00D23CCA"/>
    <w:rsid w:val="00D241FF"/>
    <w:rsid w:val="00D2430E"/>
    <w:rsid w:val="00D2504D"/>
    <w:rsid w:val="00D250E1"/>
    <w:rsid w:val="00D252F0"/>
    <w:rsid w:val="00D254CB"/>
    <w:rsid w:val="00D25D9D"/>
    <w:rsid w:val="00D25F19"/>
    <w:rsid w:val="00D26173"/>
    <w:rsid w:val="00D26438"/>
    <w:rsid w:val="00D265A7"/>
    <w:rsid w:val="00D269AB"/>
    <w:rsid w:val="00D26A7D"/>
    <w:rsid w:val="00D26AA9"/>
    <w:rsid w:val="00D279AA"/>
    <w:rsid w:val="00D27F3A"/>
    <w:rsid w:val="00D27FF2"/>
    <w:rsid w:val="00D30639"/>
    <w:rsid w:val="00D307D0"/>
    <w:rsid w:val="00D309A4"/>
    <w:rsid w:val="00D30D4F"/>
    <w:rsid w:val="00D31620"/>
    <w:rsid w:val="00D321EA"/>
    <w:rsid w:val="00D3232D"/>
    <w:rsid w:val="00D32694"/>
    <w:rsid w:val="00D3290B"/>
    <w:rsid w:val="00D32A39"/>
    <w:rsid w:val="00D32DFB"/>
    <w:rsid w:val="00D32F7E"/>
    <w:rsid w:val="00D332A7"/>
    <w:rsid w:val="00D33365"/>
    <w:rsid w:val="00D33DB4"/>
    <w:rsid w:val="00D3422F"/>
    <w:rsid w:val="00D346FB"/>
    <w:rsid w:val="00D34B64"/>
    <w:rsid w:val="00D34C3F"/>
    <w:rsid w:val="00D357BB"/>
    <w:rsid w:val="00D35BDB"/>
    <w:rsid w:val="00D36690"/>
    <w:rsid w:val="00D3694E"/>
    <w:rsid w:val="00D369EF"/>
    <w:rsid w:val="00D36A2F"/>
    <w:rsid w:val="00D36F54"/>
    <w:rsid w:val="00D3701C"/>
    <w:rsid w:val="00D37024"/>
    <w:rsid w:val="00D37208"/>
    <w:rsid w:val="00D372FF"/>
    <w:rsid w:val="00D37453"/>
    <w:rsid w:val="00D37A2D"/>
    <w:rsid w:val="00D400E0"/>
    <w:rsid w:val="00D4029B"/>
    <w:rsid w:val="00D407F0"/>
    <w:rsid w:val="00D408EE"/>
    <w:rsid w:val="00D40F1E"/>
    <w:rsid w:val="00D4183A"/>
    <w:rsid w:val="00D4269A"/>
    <w:rsid w:val="00D42975"/>
    <w:rsid w:val="00D42C6A"/>
    <w:rsid w:val="00D42D0C"/>
    <w:rsid w:val="00D42F3B"/>
    <w:rsid w:val="00D4310E"/>
    <w:rsid w:val="00D44752"/>
    <w:rsid w:val="00D449C3"/>
    <w:rsid w:val="00D44AF3"/>
    <w:rsid w:val="00D44C4C"/>
    <w:rsid w:val="00D453F8"/>
    <w:rsid w:val="00D45478"/>
    <w:rsid w:val="00D462F0"/>
    <w:rsid w:val="00D4633C"/>
    <w:rsid w:val="00D46417"/>
    <w:rsid w:val="00D466A9"/>
    <w:rsid w:val="00D467A9"/>
    <w:rsid w:val="00D46C80"/>
    <w:rsid w:val="00D46FF3"/>
    <w:rsid w:val="00D47089"/>
    <w:rsid w:val="00D47628"/>
    <w:rsid w:val="00D47B71"/>
    <w:rsid w:val="00D50435"/>
    <w:rsid w:val="00D509BF"/>
    <w:rsid w:val="00D50A67"/>
    <w:rsid w:val="00D50B54"/>
    <w:rsid w:val="00D50B71"/>
    <w:rsid w:val="00D50E56"/>
    <w:rsid w:val="00D51011"/>
    <w:rsid w:val="00D5158B"/>
    <w:rsid w:val="00D51627"/>
    <w:rsid w:val="00D517D3"/>
    <w:rsid w:val="00D51A06"/>
    <w:rsid w:val="00D51AE4"/>
    <w:rsid w:val="00D51B7F"/>
    <w:rsid w:val="00D51E22"/>
    <w:rsid w:val="00D5210D"/>
    <w:rsid w:val="00D5237A"/>
    <w:rsid w:val="00D523CC"/>
    <w:rsid w:val="00D526D6"/>
    <w:rsid w:val="00D52729"/>
    <w:rsid w:val="00D52B5D"/>
    <w:rsid w:val="00D52C2E"/>
    <w:rsid w:val="00D531FB"/>
    <w:rsid w:val="00D5320B"/>
    <w:rsid w:val="00D5350B"/>
    <w:rsid w:val="00D5356C"/>
    <w:rsid w:val="00D5373D"/>
    <w:rsid w:val="00D53AC7"/>
    <w:rsid w:val="00D53C0F"/>
    <w:rsid w:val="00D53D1E"/>
    <w:rsid w:val="00D54DBD"/>
    <w:rsid w:val="00D54EC8"/>
    <w:rsid w:val="00D55374"/>
    <w:rsid w:val="00D5539A"/>
    <w:rsid w:val="00D553D3"/>
    <w:rsid w:val="00D55941"/>
    <w:rsid w:val="00D55975"/>
    <w:rsid w:val="00D55976"/>
    <w:rsid w:val="00D55B9E"/>
    <w:rsid w:val="00D55D58"/>
    <w:rsid w:val="00D55F21"/>
    <w:rsid w:val="00D56426"/>
    <w:rsid w:val="00D56A21"/>
    <w:rsid w:val="00D56B91"/>
    <w:rsid w:val="00D60368"/>
    <w:rsid w:val="00D60930"/>
    <w:rsid w:val="00D60BBE"/>
    <w:rsid w:val="00D60CB5"/>
    <w:rsid w:val="00D61374"/>
    <w:rsid w:val="00D613AB"/>
    <w:rsid w:val="00D614E6"/>
    <w:rsid w:val="00D61B6E"/>
    <w:rsid w:val="00D62271"/>
    <w:rsid w:val="00D62283"/>
    <w:rsid w:val="00D62350"/>
    <w:rsid w:val="00D63625"/>
    <w:rsid w:val="00D6371C"/>
    <w:rsid w:val="00D63872"/>
    <w:rsid w:val="00D638B8"/>
    <w:rsid w:val="00D644F3"/>
    <w:rsid w:val="00D644FB"/>
    <w:rsid w:val="00D6485A"/>
    <w:rsid w:val="00D648A0"/>
    <w:rsid w:val="00D66846"/>
    <w:rsid w:val="00D668A1"/>
    <w:rsid w:val="00D66CE4"/>
    <w:rsid w:val="00D67C43"/>
    <w:rsid w:val="00D67DEB"/>
    <w:rsid w:val="00D67F22"/>
    <w:rsid w:val="00D70C1F"/>
    <w:rsid w:val="00D70C4A"/>
    <w:rsid w:val="00D70F7B"/>
    <w:rsid w:val="00D71422"/>
    <w:rsid w:val="00D714AA"/>
    <w:rsid w:val="00D71B70"/>
    <w:rsid w:val="00D71F51"/>
    <w:rsid w:val="00D721A1"/>
    <w:rsid w:val="00D7287B"/>
    <w:rsid w:val="00D72E28"/>
    <w:rsid w:val="00D73007"/>
    <w:rsid w:val="00D73EBA"/>
    <w:rsid w:val="00D73F1F"/>
    <w:rsid w:val="00D7426E"/>
    <w:rsid w:val="00D745DC"/>
    <w:rsid w:val="00D7480E"/>
    <w:rsid w:val="00D74816"/>
    <w:rsid w:val="00D74B35"/>
    <w:rsid w:val="00D7500A"/>
    <w:rsid w:val="00D754A9"/>
    <w:rsid w:val="00D75CDA"/>
    <w:rsid w:val="00D75E22"/>
    <w:rsid w:val="00D7628E"/>
    <w:rsid w:val="00D76A84"/>
    <w:rsid w:val="00D771AF"/>
    <w:rsid w:val="00D7746C"/>
    <w:rsid w:val="00D775E2"/>
    <w:rsid w:val="00D806E5"/>
    <w:rsid w:val="00D80B19"/>
    <w:rsid w:val="00D80E10"/>
    <w:rsid w:val="00D814E0"/>
    <w:rsid w:val="00D8196B"/>
    <w:rsid w:val="00D82508"/>
    <w:rsid w:val="00D82823"/>
    <w:rsid w:val="00D82968"/>
    <w:rsid w:val="00D82B50"/>
    <w:rsid w:val="00D82D94"/>
    <w:rsid w:val="00D82EB7"/>
    <w:rsid w:val="00D832C4"/>
    <w:rsid w:val="00D838F0"/>
    <w:rsid w:val="00D842C9"/>
    <w:rsid w:val="00D845C6"/>
    <w:rsid w:val="00D847BA"/>
    <w:rsid w:val="00D84BA8"/>
    <w:rsid w:val="00D85F67"/>
    <w:rsid w:val="00D85F84"/>
    <w:rsid w:val="00D8673F"/>
    <w:rsid w:val="00D867FB"/>
    <w:rsid w:val="00D8682A"/>
    <w:rsid w:val="00D86B48"/>
    <w:rsid w:val="00D8727D"/>
    <w:rsid w:val="00D8782F"/>
    <w:rsid w:val="00D87831"/>
    <w:rsid w:val="00D87ED0"/>
    <w:rsid w:val="00D9084F"/>
    <w:rsid w:val="00D91C3F"/>
    <w:rsid w:val="00D92E4C"/>
    <w:rsid w:val="00D93021"/>
    <w:rsid w:val="00D9306E"/>
    <w:rsid w:val="00D931EF"/>
    <w:rsid w:val="00D9335D"/>
    <w:rsid w:val="00D9343B"/>
    <w:rsid w:val="00D9406C"/>
    <w:rsid w:val="00D94093"/>
    <w:rsid w:val="00D947FB"/>
    <w:rsid w:val="00D949D4"/>
    <w:rsid w:val="00D94DF6"/>
    <w:rsid w:val="00D9594B"/>
    <w:rsid w:val="00D95B86"/>
    <w:rsid w:val="00D96079"/>
    <w:rsid w:val="00D965B6"/>
    <w:rsid w:val="00D965C7"/>
    <w:rsid w:val="00D96772"/>
    <w:rsid w:val="00D9694C"/>
    <w:rsid w:val="00D9732C"/>
    <w:rsid w:val="00D97932"/>
    <w:rsid w:val="00D97AA4"/>
    <w:rsid w:val="00D97ACD"/>
    <w:rsid w:val="00D97C2B"/>
    <w:rsid w:val="00DA001F"/>
    <w:rsid w:val="00DA00F8"/>
    <w:rsid w:val="00DA0412"/>
    <w:rsid w:val="00DA0C97"/>
    <w:rsid w:val="00DA0EBD"/>
    <w:rsid w:val="00DA119C"/>
    <w:rsid w:val="00DA1F13"/>
    <w:rsid w:val="00DA2AA2"/>
    <w:rsid w:val="00DA2BF3"/>
    <w:rsid w:val="00DA355E"/>
    <w:rsid w:val="00DA38C6"/>
    <w:rsid w:val="00DA397C"/>
    <w:rsid w:val="00DA4148"/>
    <w:rsid w:val="00DA4400"/>
    <w:rsid w:val="00DA4442"/>
    <w:rsid w:val="00DA4B37"/>
    <w:rsid w:val="00DA4BC2"/>
    <w:rsid w:val="00DA5900"/>
    <w:rsid w:val="00DA5F81"/>
    <w:rsid w:val="00DA6790"/>
    <w:rsid w:val="00DA6987"/>
    <w:rsid w:val="00DA6A90"/>
    <w:rsid w:val="00DA6F14"/>
    <w:rsid w:val="00DA7046"/>
    <w:rsid w:val="00DA7167"/>
    <w:rsid w:val="00DA72B6"/>
    <w:rsid w:val="00DA73DC"/>
    <w:rsid w:val="00DA7693"/>
    <w:rsid w:val="00DA7861"/>
    <w:rsid w:val="00DA79E6"/>
    <w:rsid w:val="00DA7F05"/>
    <w:rsid w:val="00DB013C"/>
    <w:rsid w:val="00DB0D29"/>
    <w:rsid w:val="00DB0DDA"/>
    <w:rsid w:val="00DB1119"/>
    <w:rsid w:val="00DB1A2A"/>
    <w:rsid w:val="00DB1F47"/>
    <w:rsid w:val="00DB2166"/>
    <w:rsid w:val="00DB2423"/>
    <w:rsid w:val="00DB24B4"/>
    <w:rsid w:val="00DB2756"/>
    <w:rsid w:val="00DB2FAB"/>
    <w:rsid w:val="00DB2FF9"/>
    <w:rsid w:val="00DB3124"/>
    <w:rsid w:val="00DB386C"/>
    <w:rsid w:val="00DB3B5A"/>
    <w:rsid w:val="00DB4227"/>
    <w:rsid w:val="00DB4253"/>
    <w:rsid w:val="00DB4840"/>
    <w:rsid w:val="00DB522E"/>
    <w:rsid w:val="00DB5308"/>
    <w:rsid w:val="00DB5532"/>
    <w:rsid w:val="00DB55E9"/>
    <w:rsid w:val="00DB5A8A"/>
    <w:rsid w:val="00DB5B01"/>
    <w:rsid w:val="00DB627A"/>
    <w:rsid w:val="00DB65AE"/>
    <w:rsid w:val="00DB6D01"/>
    <w:rsid w:val="00DB7011"/>
    <w:rsid w:val="00DB724B"/>
    <w:rsid w:val="00DB76E5"/>
    <w:rsid w:val="00DB7A91"/>
    <w:rsid w:val="00DC0625"/>
    <w:rsid w:val="00DC0905"/>
    <w:rsid w:val="00DC105B"/>
    <w:rsid w:val="00DC13F2"/>
    <w:rsid w:val="00DC1451"/>
    <w:rsid w:val="00DC157F"/>
    <w:rsid w:val="00DC1583"/>
    <w:rsid w:val="00DC17DF"/>
    <w:rsid w:val="00DC1CE2"/>
    <w:rsid w:val="00DC1ED4"/>
    <w:rsid w:val="00DC1FD0"/>
    <w:rsid w:val="00DC22AD"/>
    <w:rsid w:val="00DC313E"/>
    <w:rsid w:val="00DC34FA"/>
    <w:rsid w:val="00DC363C"/>
    <w:rsid w:val="00DC3C01"/>
    <w:rsid w:val="00DC3C34"/>
    <w:rsid w:val="00DC3D75"/>
    <w:rsid w:val="00DC410D"/>
    <w:rsid w:val="00DC481D"/>
    <w:rsid w:val="00DC5AB7"/>
    <w:rsid w:val="00DC5D92"/>
    <w:rsid w:val="00DC657A"/>
    <w:rsid w:val="00DC663A"/>
    <w:rsid w:val="00DC694D"/>
    <w:rsid w:val="00DC7124"/>
    <w:rsid w:val="00DC712A"/>
    <w:rsid w:val="00DC735E"/>
    <w:rsid w:val="00DC78B8"/>
    <w:rsid w:val="00DC78C9"/>
    <w:rsid w:val="00DC7F99"/>
    <w:rsid w:val="00DD04D4"/>
    <w:rsid w:val="00DD07FC"/>
    <w:rsid w:val="00DD085E"/>
    <w:rsid w:val="00DD0865"/>
    <w:rsid w:val="00DD09AB"/>
    <w:rsid w:val="00DD0AF6"/>
    <w:rsid w:val="00DD1227"/>
    <w:rsid w:val="00DD127C"/>
    <w:rsid w:val="00DD1834"/>
    <w:rsid w:val="00DD1986"/>
    <w:rsid w:val="00DD1C03"/>
    <w:rsid w:val="00DD1D5D"/>
    <w:rsid w:val="00DD1E88"/>
    <w:rsid w:val="00DD2027"/>
    <w:rsid w:val="00DD2089"/>
    <w:rsid w:val="00DD2CE3"/>
    <w:rsid w:val="00DD36F3"/>
    <w:rsid w:val="00DD375B"/>
    <w:rsid w:val="00DD37EB"/>
    <w:rsid w:val="00DD38AB"/>
    <w:rsid w:val="00DD39E7"/>
    <w:rsid w:val="00DD3BDA"/>
    <w:rsid w:val="00DD42EA"/>
    <w:rsid w:val="00DD4813"/>
    <w:rsid w:val="00DD4CAD"/>
    <w:rsid w:val="00DD4E3A"/>
    <w:rsid w:val="00DD5356"/>
    <w:rsid w:val="00DD53DE"/>
    <w:rsid w:val="00DD548B"/>
    <w:rsid w:val="00DD561C"/>
    <w:rsid w:val="00DD5E2A"/>
    <w:rsid w:val="00DD6226"/>
    <w:rsid w:val="00DD66E6"/>
    <w:rsid w:val="00DD66F9"/>
    <w:rsid w:val="00DD7891"/>
    <w:rsid w:val="00DE00D5"/>
    <w:rsid w:val="00DE038A"/>
    <w:rsid w:val="00DE082B"/>
    <w:rsid w:val="00DE0FF8"/>
    <w:rsid w:val="00DE1374"/>
    <w:rsid w:val="00DE15FE"/>
    <w:rsid w:val="00DE19A7"/>
    <w:rsid w:val="00DE1C45"/>
    <w:rsid w:val="00DE1FFB"/>
    <w:rsid w:val="00DE24DC"/>
    <w:rsid w:val="00DE25F5"/>
    <w:rsid w:val="00DE2882"/>
    <w:rsid w:val="00DE2956"/>
    <w:rsid w:val="00DE2B66"/>
    <w:rsid w:val="00DE2CBB"/>
    <w:rsid w:val="00DE3197"/>
    <w:rsid w:val="00DE33E4"/>
    <w:rsid w:val="00DE35A5"/>
    <w:rsid w:val="00DE3CD1"/>
    <w:rsid w:val="00DE3F64"/>
    <w:rsid w:val="00DE41D4"/>
    <w:rsid w:val="00DE4403"/>
    <w:rsid w:val="00DE4738"/>
    <w:rsid w:val="00DE47AC"/>
    <w:rsid w:val="00DE4AD2"/>
    <w:rsid w:val="00DE4DC2"/>
    <w:rsid w:val="00DE4DFD"/>
    <w:rsid w:val="00DE5003"/>
    <w:rsid w:val="00DE51CF"/>
    <w:rsid w:val="00DE5787"/>
    <w:rsid w:val="00DE59DC"/>
    <w:rsid w:val="00DE6012"/>
    <w:rsid w:val="00DE659F"/>
    <w:rsid w:val="00DE685B"/>
    <w:rsid w:val="00DE6EE2"/>
    <w:rsid w:val="00DE744C"/>
    <w:rsid w:val="00DE79CB"/>
    <w:rsid w:val="00DF0419"/>
    <w:rsid w:val="00DF07F3"/>
    <w:rsid w:val="00DF1034"/>
    <w:rsid w:val="00DF1285"/>
    <w:rsid w:val="00DF12D8"/>
    <w:rsid w:val="00DF1CDA"/>
    <w:rsid w:val="00DF1E5B"/>
    <w:rsid w:val="00DF204D"/>
    <w:rsid w:val="00DF2239"/>
    <w:rsid w:val="00DF2618"/>
    <w:rsid w:val="00DF2EA4"/>
    <w:rsid w:val="00DF3808"/>
    <w:rsid w:val="00DF380C"/>
    <w:rsid w:val="00DF3D87"/>
    <w:rsid w:val="00DF43CB"/>
    <w:rsid w:val="00DF4638"/>
    <w:rsid w:val="00DF469F"/>
    <w:rsid w:val="00DF4977"/>
    <w:rsid w:val="00DF4AB5"/>
    <w:rsid w:val="00DF4ADF"/>
    <w:rsid w:val="00DF4F53"/>
    <w:rsid w:val="00DF538F"/>
    <w:rsid w:val="00DF5B92"/>
    <w:rsid w:val="00DF5C70"/>
    <w:rsid w:val="00DF61C5"/>
    <w:rsid w:val="00DF649E"/>
    <w:rsid w:val="00DF65E9"/>
    <w:rsid w:val="00DF6A0A"/>
    <w:rsid w:val="00DF6BC7"/>
    <w:rsid w:val="00DF71B2"/>
    <w:rsid w:val="00DF7F35"/>
    <w:rsid w:val="00E00120"/>
    <w:rsid w:val="00E00149"/>
    <w:rsid w:val="00E0036E"/>
    <w:rsid w:val="00E00680"/>
    <w:rsid w:val="00E01009"/>
    <w:rsid w:val="00E01180"/>
    <w:rsid w:val="00E011E7"/>
    <w:rsid w:val="00E0150B"/>
    <w:rsid w:val="00E018DE"/>
    <w:rsid w:val="00E01941"/>
    <w:rsid w:val="00E01D2C"/>
    <w:rsid w:val="00E01F04"/>
    <w:rsid w:val="00E0269B"/>
    <w:rsid w:val="00E02B68"/>
    <w:rsid w:val="00E02D96"/>
    <w:rsid w:val="00E02FCA"/>
    <w:rsid w:val="00E030C8"/>
    <w:rsid w:val="00E031A4"/>
    <w:rsid w:val="00E0388A"/>
    <w:rsid w:val="00E03C66"/>
    <w:rsid w:val="00E03F28"/>
    <w:rsid w:val="00E040F4"/>
    <w:rsid w:val="00E0458A"/>
    <w:rsid w:val="00E04785"/>
    <w:rsid w:val="00E04AE6"/>
    <w:rsid w:val="00E05150"/>
    <w:rsid w:val="00E0537E"/>
    <w:rsid w:val="00E05383"/>
    <w:rsid w:val="00E054B8"/>
    <w:rsid w:val="00E058B6"/>
    <w:rsid w:val="00E0591B"/>
    <w:rsid w:val="00E05A14"/>
    <w:rsid w:val="00E05D61"/>
    <w:rsid w:val="00E06258"/>
    <w:rsid w:val="00E06EBC"/>
    <w:rsid w:val="00E07332"/>
    <w:rsid w:val="00E07877"/>
    <w:rsid w:val="00E07A43"/>
    <w:rsid w:val="00E07EB2"/>
    <w:rsid w:val="00E10476"/>
    <w:rsid w:val="00E10BAE"/>
    <w:rsid w:val="00E111A1"/>
    <w:rsid w:val="00E1153D"/>
    <w:rsid w:val="00E11E01"/>
    <w:rsid w:val="00E125F1"/>
    <w:rsid w:val="00E1308F"/>
    <w:rsid w:val="00E13202"/>
    <w:rsid w:val="00E13395"/>
    <w:rsid w:val="00E13B36"/>
    <w:rsid w:val="00E13F3D"/>
    <w:rsid w:val="00E140A2"/>
    <w:rsid w:val="00E14142"/>
    <w:rsid w:val="00E1432D"/>
    <w:rsid w:val="00E14BE3"/>
    <w:rsid w:val="00E153BD"/>
    <w:rsid w:val="00E158B0"/>
    <w:rsid w:val="00E160DC"/>
    <w:rsid w:val="00E162E3"/>
    <w:rsid w:val="00E16CCD"/>
    <w:rsid w:val="00E16D9D"/>
    <w:rsid w:val="00E170F7"/>
    <w:rsid w:val="00E1732F"/>
    <w:rsid w:val="00E17864"/>
    <w:rsid w:val="00E1790F"/>
    <w:rsid w:val="00E17A0D"/>
    <w:rsid w:val="00E200F3"/>
    <w:rsid w:val="00E206E3"/>
    <w:rsid w:val="00E209B3"/>
    <w:rsid w:val="00E218BA"/>
    <w:rsid w:val="00E21BEF"/>
    <w:rsid w:val="00E22401"/>
    <w:rsid w:val="00E22426"/>
    <w:rsid w:val="00E226D7"/>
    <w:rsid w:val="00E22712"/>
    <w:rsid w:val="00E22A3C"/>
    <w:rsid w:val="00E22B0C"/>
    <w:rsid w:val="00E22FC8"/>
    <w:rsid w:val="00E231CB"/>
    <w:rsid w:val="00E232DC"/>
    <w:rsid w:val="00E23688"/>
    <w:rsid w:val="00E2388F"/>
    <w:rsid w:val="00E23C10"/>
    <w:rsid w:val="00E24648"/>
    <w:rsid w:val="00E246E7"/>
    <w:rsid w:val="00E24950"/>
    <w:rsid w:val="00E24BA7"/>
    <w:rsid w:val="00E24DD9"/>
    <w:rsid w:val="00E24E39"/>
    <w:rsid w:val="00E251DC"/>
    <w:rsid w:val="00E2550A"/>
    <w:rsid w:val="00E25768"/>
    <w:rsid w:val="00E25A91"/>
    <w:rsid w:val="00E25DDB"/>
    <w:rsid w:val="00E26093"/>
    <w:rsid w:val="00E263B0"/>
    <w:rsid w:val="00E265A2"/>
    <w:rsid w:val="00E27799"/>
    <w:rsid w:val="00E27CB8"/>
    <w:rsid w:val="00E27E66"/>
    <w:rsid w:val="00E30086"/>
    <w:rsid w:val="00E3087E"/>
    <w:rsid w:val="00E308BB"/>
    <w:rsid w:val="00E30B47"/>
    <w:rsid w:val="00E30C8B"/>
    <w:rsid w:val="00E30F7C"/>
    <w:rsid w:val="00E317F9"/>
    <w:rsid w:val="00E31884"/>
    <w:rsid w:val="00E3188A"/>
    <w:rsid w:val="00E31FF5"/>
    <w:rsid w:val="00E3206E"/>
    <w:rsid w:val="00E32177"/>
    <w:rsid w:val="00E32D41"/>
    <w:rsid w:val="00E32F6D"/>
    <w:rsid w:val="00E330B7"/>
    <w:rsid w:val="00E332C6"/>
    <w:rsid w:val="00E33491"/>
    <w:rsid w:val="00E33C52"/>
    <w:rsid w:val="00E33CA3"/>
    <w:rsid w:val="00E33D99"/>
    <w:rsid w:val="00E345F4"/>
    <w:rsid w:val="00E34F0F"/>
    <w:rsid w:val="00E34FA8"/>
    <w:rsid w:val="00E352B9"/>
    <w:rsid w:val="00E358F2"/>
    <w:rsid w:val="00E36097"/>
    <w:rsid w:val="00E360CA"/>
    <w:rsid w:val="00E364F1"/>
    <w:rsid w:val="00E36CF8"/>
    <w:rsid w:val="00E36F47"/>
    <w:rsid w:val="00E36F69"/>
    <w:rsid w:val="00E370B4"/>
    <w:rsid w:val="00E370EA"/>
    <w:rsid w:val="00E37371"/>
    <w:rsid w:val="00E37699"/>
    <w:rsid w:val="00E377AD"/>
    <w:rsid w:val="00E37A8A"/>
    <w:rsid w:val="00E37F57"/>
    <w:rsid w:val="00E4017F"/>
    <w:rsid w:val="00E4027F"/>
    <w:rsid w:val="00E403C9"/>
    <w:rsid w:val="00E403DA"/>
    <w:rsid w:val="00E4082B"/>
    <w:rsid w:val="00E40AC6"/>
    <w:rsid w:val="00E40AD3"/>
    <w:rsid w:val="00E4141D"/>
    <w:rsid w:val="00E4144F"/>
    <w:rsid w:val="00E41C28"/>
    <w:rsid w:val="00E41EAA"/>
    <w:rsid w:val="00E41F7F"/>
    <w:rsid w:val="00E43125"/>
    <w:rsid w:val="00E43256"/>
    <w:rsid w:val="00E43ACC"/>
    <w:rsid w:val="00E43D4B"/>
    <w:rsid w:val="00E45323"/>
    <w:rsid w:val="00E45451"/>
    <w:rsid w:val="00E45671"/>
    <w:rsid w:val="00E4573E"/>
    <w:rsid w:val="00E45959"/>
    <w:rsid w:val="00E45CB7"/>
    <w:rsid w:val="00E45DAC"/>
    <w:rsid w:val="00E45F09"/>
    <w:rsid w:val="00E46E5F"/>
    <w:rsid w:val="00E470B9"/>
    <w:rsid w:val="00E4765B"/>
    <w:rsid w:val="00E47C30"/>
    <w:rsid w:val="00E47DDB"/>
    <w:rsid w:val="00E504B9"/>
    <w:rsid w:val="00E5056A"/>
    <w:rsid w:val="00E50997"/>
    <w:rsid w:val="00E50B71"/>
    <w:rsid w:val="00E50C24"/>
    <w:rsid w:val="00E50D36"/>
    <w:rsid w:val="00E5108F"/>
    <w:rsid w:val="00E5134A"/>
    <w:rsid w:val="00E52709"/>
    <w:rsid w:val="00E52BE3"/>
    <w:rsid w:val="00E52DB5"/>
    <w:rsid w:val="00E537B0"/>
    <w:rsid w:val="00E53998"/>
    <w:rsid w:val="00E53DB9"/>
    <w:rsid w:val="00E54564"/>
    <w:rsid w:val="00E549F4"/>
    <w:rsid w:val="00E54C10"/>
    <w:rsid w:val="00E54DE2"/>
    <w:rsid w:val="00E54EA0"/>
    <w:rsid w:val="00E5512D"/>
    <w:rsid w:val="00E55665"/>
    <w:rsid w:val="00E55A99"/>
    <w:rsid w:val="00E55BCF"/>
    <w:rsid w:val="00E561DC"/>
    <w:rsid w:val="00E56264"/>
    <w:rsid w:val="00E5628E"/>
    <w:rsid w:val="00E567F4"/>
    <w:rsid w:val="00E56D4C"/>
    <w:rsid w:val="00E577CC"/>
    <w:rsid w:val="00E57C08"/>
    <w:rsid w:val="00E57C3A"/>
    <w:rsid w:val="00E57F62"/>
    <w:rsid w:val="00E57F7E"/>
    <w:rsid w:val="00E57FCA"/>
    <w:rsid w:val="00E57FEF"/>
    <w:rsid w:val="00E60A03"/>
    <w:rsid w:val="00E60CB6"/>
    <w:rsid w:val="00E61008"/>
    <w:rsid w:val="00E611F8"/>
    <w:rsid w:val="00E6142E"/>
    <w:rsid w:val="00E615BD"/>
    <w:rsid w:val="00E6232E"/>
    <w:rsid w:val="00E62AC9"/>
    <w:rsid w:val="00E62B47"/>
    <w:rsid w:val="00E63260"/>
    <w:rsid w:val="00E63809"/>
    <w:rsid w:val="00E63DAC"/>
    <w:rsid w:val="00E64053"/>
    <w:rsid w:val="00E643EB"/>
    <w:rsid w:val="00E64469"/>
    <w:rsid w:val="00E64782"/>
    <w:rsid w:val="00E6495E"/>
    <w:rsid w:val="00E64DF9"/>
    <w:rsid w:val="00E64E5C"/>
    <w:rsid w:val="00E653D9"/>
    <w:rsid w:val="00E65624"/>
    <w:rsid w:val="00E66143"/>
    <w:rsid w:val="00E66534"/>
    <w:rsid w:val="00E66C19"/>
    <w:rsid w:val="00E66E3D"/>
    <w:rsid w:val="00E66EAE"/>
    <w:rsid w:val="00E66FE4"/>
    <w:rsid w:val="00E673BD"/>
    <w:rsid w:val="00E67478"/>
    <w:rsid w:val="00E676BE"/>
    <w:rsid w:val="00E67950"/>
    <w:rsid w:val="00E679AE"/>
    <w:rsid w:val="00E67BD9"/>
    <w:rsid w:val="00E70486"/>
    <w:rsid w:val="00E7062E"/>
    <w:rsid w:val="00E70D11"/>
    <w:rsid w:val="00E7124F"/>
    <w:rsid w:val="00E713F8"/>
    <w:rsid w:val="00E713FA"/>
    <w:rsid w:val="00E71856"/>
    <w:rsid w:val="00E71A66"/>
    <w:rsid w:val="00E71CFC"/>
    <w:rsid w:val="00E724B2"/>
    <w:rsid w:val="00E724C1"/>
    <w:rsid w:val="00E72DC3"/>
    <w:rsid w:val="00E72DDB"/>
    <w:rsid w:val="00E72ED2"/>
    <w:rsid w:val="00E72F37"/>
    <w:rsid w:val="00E73275"/>
    <w:rsid w:val="00E73381"/>
    <w:rsid w:val="00E733A4"/>
    <w:rsid w:val="00E734AF"/>
    <w:rsid w:val="00E7481E"/>
    <w:rsid w:val="00E74C89"/>
    <w:rsid w:val="00E74FB9"/>
    <w:rsid w:val="00E74FE2"/>
    <w:rsid w:val="00E75429"/>
    <w:rsid w:val="00E7547F"/>
    <w:rsid w:val="00E75B7C"/>
    <w:rsid w:val="00E75DD0"/>
    <w:rsid w:val="00E76675"/>
    <w:rsid w:val="00E7696A"/>
    <w:rsid w:val="00E76F11"/>
    <w:rsid w:val="00E76F29"/>
    <w:rsid w:val="00E7742F"/>
    <w:rsid w:val="00E77950"/>
    <w:rsid w:val="00E779CE"/>
    <w:rsid w:val="00E77B85"/>
    <w:rsid w:val="00E8069F"/>
    <w:rsid w:val="00E808E0"/>
    <w:rsid w:val="00E80B97"/>
    <w:rsid w:val="00E80E9D"/>
    <w:rsid w:val="00E80F0D"/>
    <w:rsid w:val="00E81C39"/>
    <w:rsid w:val="00E81E06"/>
    <w:rsid w:val="00E829CA"/>
    <w:rsid w:val="00E82F28"/>
    <w:rsid w:val="00E837D2"/>
    <w:rsid w:val="00E83910"/>
    <w:rsid w:val="00E8440C"/>
    <w:rsid w:val="00E84F84"/>
    <w:rsid w:val="00E84FF9"/>
    <w:rsid w:val="00E859F0"/>
    <w:rsid w:val="00E85A70"/>
    <w:rsid w:val="00E8611D"/>
    <w:rsid w:val="00E86CE8"/>
    <w:rsid w:val="00E86F15"/>
    <w:rsid w:val="00E870C1"/>
    <w:rsid w:val="00E87378"/>
    <w:rsid w:val="00E8773F"/>
    <w:rsid w:val="00E87764"/>
    <w:rsid w:val="00E906C6"/>
    <w:rsid w:val="00E908EF"/>
    <w:rsid w:val="00E90D83"/>
    <w:rsid w:val="00E90DAE"/>
    <w:rsid w:val="00E90DD4"/>
    <w:rsid w:val="00E9132B"/>
    <w:rsid w:val="00E9149A"/>
    <w:rsid w:val="00E91891"/>
    <w:rsid w:val="00E91B87"/>
    <w:rsid w:val="00E91BAB"/>
    <w:rsid w:val="00E9214A"/>
    <w:rsid w:val="00E9225F"/>
    <w:rsid w:val="00E9234D"/>
    <w:rsid w:val="00E92B05"/>
    <w:rsid w:val="00E9310B"/>
    <w:rsid w:val="00E936DA"/>
    <w:rsid w:val="00E938E5"/>
    <w:rsid w:val="00E941DB"/>
    <w:rsid w:val="00E94418"/>
    <w:rsid w:val="00E95173"/>
    <w:rsid w:val="00E95189"/>
    <w:rsid w:val="00E9613F"/>
    <w:rsid w:val="00E96173"/>
    <w:rsid w:val="00E9648A"/>
    <w:rsid w:val="00E96847"/>
    <w:rsid w:val="00E9694D"/>
    <w:rsid w:val="00E9694F"/>
    <w:rsid w:val="00E9697D"/>
    <w:rsid w:val="00E96E72"/>
    <w:rsid w:val="00E97C9D"/>
    <w:rsid w:val="00E97FF5"/>
    <w:rsid w:val="00EA0146"/>
    <w:rsid w:val="00EA166A"/>
    <w:rsid w:val="00EA166C"/>
    <w:rsid w:val="00EA1C5B"/>
    <w:rsid w:val="00EA20AF"/>
    <w:rsid w:val="00EA21EA"/>
    <w:rsid w:val="00EA24C6"/>
    <w:rsid w:val="00EA2B15"/>
    <w:rsid w:val="00EA2B4A"/>
    <w:rsid w:val="00EA2F7E"/>
    <w:rsid w:val="00EA3683"/>
    <w:rsid w:val="00EA3CCF"/>
    <w:rsid w:val="00EA3FFA"/>
    <w:rsid w:val="00EA479A"/>
    <w:rsid w:val="00EA4A37"/>
    <w:rsid w:val="00EA4BE6"/>
    <w:rsid w:val="00EA5148"/>
    <w:rsid w:val="00EA59E2"/>
    <w:rsid w:val="00EA632C"/>
    <w:rsid w:val="00EA686C"/>
    <w:rsid w:val="00EA6C58"/>
    <w:rsid w:val="00EA710B"/>
    <w:rsid w:val="00EA7435"/>
    <w:rsid w:val="00EA761E"/>
    <w:rsid w:val="00EB0161"/>
    <w:rsid w:val="00EB03BA"/>
    <w:rsid w:val="00EB0515"/>
    <w:rsid w:val="00EB07EB"/>
    <w:rsid w:val="00EB0AB3"/>
    <w:rsid w:val="00EB187E"/>
    <w:rsid w:val="00EB2819"/>
    <w:rsid w:val="00EB2B6D"/>
    <w:rsid w:val="00EB2C29"/>
    <w:rsid w:val="00EB2E40"/>
    <w:rsid w:val="00EB313A"/>
    <w:rsid w:val="00EB367E"/>
    <w:rsid w:val="00EB3779"/>
    <w:rsid w:val="00EB3961"/>
    <w:rsid w:val="00EB39A9"/>
    <w:rsid w:val="00EB3A00"/>
    <w:rsid w:val="00EB3D3A"/>
    <w:rsid w:val="00EB418D"/>
    <w:rsid w:val="00EB45E4"/>
    <w:rsid w:val="00EB4617"/>
    <w:rsid w:val="00EB4E95"/>
    <w:rsid w:val="00EB4E97"/>
    <w:rsid w:val="00EB5130"/>
    <w:rsid w:val="00EB5689"/>
    <w:rsid w:val="00EB5D24"/>
    <w:rsid w:val="00EB6D6F"/>
    <w:rsid w:val="00EB6D99"/>
    <w:rsid w:val="00EB7503"/>
    <w:rsid w:val="00EC050A"/>
    <w:rsid w:val="00EC083A"/>
    <w:rsid w:val="00EC08AB"/>
    <w:rsid w:val="00EC0B60"/>
    <w:rsid w:val="00EC0E41"/>
    <w:rsid w:val="00EC102F"/>
    <w:rsid w:val="00EC1098"/>
    <w:rsid w:val="00EC1121"/>
    <w:rsid w:val="00EC186F"/>
    <w:rsid w:val="00EC21FC"/>
    <w:rsid w:val="00EC2AC1"/>
    <w:rsid w:val="00EC2BAD"/>
    <w:rsid w:val="00EC373E"/>
    <w:rsid w:val="00EC380B"/>
    <w:rsid w:val="00EC386A"/>
    <w:rsid w:val="00EC39EE"/>
    <w:rsid w:val="00EC4502"/>
    <w:rsid w:val="00EC4A5C"/>
    <w:rsid w:val="00EC4FE0"/>
    <w:rsid w:val="00EC516D"/>
    <w:rsid w:val="00EC5251"/>
    <w:rsid w:val="00EC536A"/>
    <w:rsid w:val="00EC54C1"/>
    <w:rsid w:val="00EC56A8"/>
    <w:rsid w:val="00EC57E9"/>
    <w:rsid w:val="00EC58F0"/>
    <w:rsid w:val="00EC5AC6"/>
    <w:rsid w:val="00EC62E8"/>
    <w:rsid w:val="00EC66C0"/>
    <w:rsid w:val="00EC69C0"/>
    <w:rsid w:val="00EC6D6F"/>
    <w:rsid w:val="00EC6EFC"/>
    <w:rsid w:val="00EC749B"/>
    <w:rsid w:val="00EC756D"/>
    <w:rsid w:val="00EC7D8E"/>
    <w:rsid w:val="00ED0045"/>
    <w:rsid w:val="00ED00A0"/>
    <w:rsid w:val="00ED029F"/>
    <w:rsid w:val="00ED0C65"/>
    <w:rsid w:val="00ED0E35"/>
    <w:rsid w:val="00ED12F1"/>
    <w:rsid w:val="00ED141A"/>
    <w:rsid w:val="00ED1492"/>
    <w:rsid w:val="00ED2197"/>
    <w:rsid w:val="00ED252A"/>
    <w:rsid w:val="00ED2794"/>
    <w:rsid w:val="00ED2C70"/>
    <w:rsid w:val="00ED2D07"/>
    <w:rsid w:val="00ED3767"/>
    <w:rsid w:val="00ED381B"/>
    <w:rsid w:val="00ED3D5E"/>
    <w:rsid w:val="00ED3E7B"/>
    <w:rsid w:val="00ED4B29"/>
    <w:rsid w:val="00ED4E42"/>
    <w:rsid w:val="00ED62BE"/>
    <w:rsid w:val="00ED6AC3"/>
    <w:rsid w:val="00ED73A1"/>
    <w:rsid w:val="00ED77DB"/>
    <w:rsid w:val="00ED781C"/>
    <w:rsid w:val="00ED795A"/>
    <w:rsid w:val="00ED7E7D"/>
    <w:rsid w:val="00ED7F19"/>
    <w:rsid w:val="00EE05E5"/>
    <w:rsid w:val="00EE0ADC"/>
    <w:rsid w:val="00EE0DEB"/>
    <w:rsid w:val="00EE1275"/>
    <w:rsid w:val="00EE128F"/>
    <w:rsid w:val="00EE1922"/>
    <w:rsid w:val="00EE1AB6"/>
    <w:rsid w:val="00EE1D44"/>
    <w:rsid w:val="00EE2220"/>
    <w:rsid w:val="00EE3422"/>
    <w:rsid w:val="00EE4057"/>
    <w:rsid w:val="00EE47CA"/>
    <w:rsid w:val="00EE4C58"/>
    <w:rsid w:val="00EE50B8"/>
    <w:rsid w:val="00EE531B"/>
    <w:rsid w:val="00EE56A4"/>
    <w:rsid w:val="00EE5B8F"/>
    <w:rsid w:val="00EE61B6"/>
    <w:rsid w:val="00EE62DA"/>
    <w:rsid w:val="00EE6A01"/>
    <w:rsid w:val="00EE6ABF"/>
    <w:rsid w:val="00EE70D8"/>
    <w:rsid w:val="00EE7160"/>
    <w:rsid w:val="00EE716E"/>
    <w:rsid w:val="00EE73E6"/>
    <w:rsid w:val="00EE7ADE"/>
    <w:rsid w:val="00EF05E9"/>
    <w:rsid w:val="00EF09F2"/>
    <w:rsid w:val="00EF14DA"/>
    <w:rsid w:val="00EF1605"/>
    <w:rsid w:val="00EF160A"/>
    <w:rsid w:val="00EF219D"/>
    <w:rsid w:val="00EF26CD"/>
    <w:rsid w:val="00EF30DB"/>
    <w:rsid w:val="00EF3477"/>
    <w:rsid w:val="00EF380C"/>
    <w:rsid w:val="00EF42B2"/>
    <w:rsid w:val="00EF44E1"/>
    <w:rsid w:val="00EF4C42"/>
    <w:rsid w:val="00EF4F76"/>
    <w:rsid w:val="00EF50B6"/>
    <w:rsid w:val="00EF514F"/>
    <w:rsid w:val="00EF53A9"/>
    <w:rsid w:val="00EF54A0"/>
    <w:rsid w:val="00EF5527"/>
    <w:rsid w:val="00EF5D0E"/>
    <w:rsid w:val="00EF61E0"/>
    <w:rsid w:val="00EF6581"/>
    <w:rsid w:val="00EF65A8"/>
    <w:rsid w:val="00EF668F"/>
    <w:rsid w:val="00EF67BD"/>
    <w:rsid w:val="00EF76A4"/>
    <w:rsid w:val="00F00140"/>
    <w:rsid w:val="00F0045D"/>
    <w:rsid w:val="00F00753"/>
    <w:rsid w:val="00F007DC"/>
    <w:rsid w:val="00F00CE8"/>
    <w:rsid w:val="00F01180"/>
    <w:rsid w:val="00F01476"/>
    <w:rsid w:val="00F01664"/>
    <w:rsid w:val="00F0169D"/>
    <w:rsid w:val="00F01AC2"/>
    <w:rsid w:val="00F01BC1"/>
    <w:rsid w:val="00F01DBB"/>
    <w:rsid w:val="00F01F95"/>
    <w:rsid w:val="00F0228E"/>
    <w:rsid w:val="00F03106"/>
    <w:rsid w:val="00F036B0"/>
    <w:rsid w:val="00F03CE4"/>
    <w:rsid w:val="00F03FAD"/>
    <w:rsid w:val="00F0484E"/>
    <w:rsid w:val="00F04AA3"/>
    <w:rsid w:val="00F04C16"/>
    <w:rsid w:val="00F04D04"/>
    <w:rsid w:val="00F052C2"/>
    <w:rsid w:val="00F053F1"/>
    <w:rsid w:val="00F05B7E"/>
    <w:rsid w:val="00F05E52"/>
    <w:rsid w:val="00F05EE2"/>
    <w:rsid w:val="00F05F88"/>
    <w:rsid w:val="00F060B2"/>
    <w:rsid w:val="00F062F6"/>
    <w:rsid w:val="00F06673"/>
    <w:rsid w:val="00F06770"/>
    <w:rsid w:val="00F0684E"/>
    <w:rsid w:val="00F06FF9"/>
    <w:rsid w:val="00F07363"/>
    <w:rsid w:val="00F07700"/>
    <w:rsid w:val="00F077F4"/>
    <w:rsid w:val="00F07825"/>
    <w:rsid w:val="00F07CD1"/>
    <w:rsid w:val="00F07FF5"/>
    <w:rsid w:val="00F100A2"/>
    <w:rsid w:val="00F1051D"/>
    <w:rsid w:val="00F105AB"/>
    <w:rsid w:val="00F10A0D"/>
    <w:rsid w:val="00F10A67"/>
    <w:rsid w:val="00F10AB0"/>
    <w:rsid w:val="00F10CC3"/>
    <w:rsid w:val="00F11596"/>
    <w:rsid w:val="00F11E14"/>
    <w:rsid w:val="00F12106"/>
    <w:rsid w:val="00F12861"/>
    <w:rsid w:val="00F133D2"/>
    <w:rsid w:val="00F13B82"/>
    <w:rsid w:val="00F13C71"/>
    <w:rsid w:val="00F13ED6"/>
    <w:rsid w:val="00F1408B"/>
    <w:rsid w:val="00F14496"/>
    <w:rsid w:val="00F146DE"/>
    <w:rsid w:val="00F1495D"/>
    <w:rsid w:val="00F14F11"/>
    <w:rsid w:val="00F15613"/>
    <w:rsid w:val="00F15629"/>
    <w:rsid w:val="00F15701"/>
    <w:rsid w:val="00F16110"/>
    <w:rsid w:val="00F16585"/>
    <w:rsid w:val="00F16C07"/>
    <w:rsid w:val="00F16E02"/>
    <w:rsid w:val="00F17064"/>
    <w:rsid w:val="00F175DF"/>
    <w:rsid w:val="00F1783C"/>
    <w:rsid w:val="00F17C0E"/>
    <w:rsid w:val="00F17CAC"/>
    <w:rsid w:val="00F200F7"/>
    <w:rsid w:val="00F20952"/>
    <w:rsid w:val="00F20F0D"/>
    <w:rsid w:val="00F212F3"/>
    <w:rsid w:val="00F2135D"/>
    <w:rsid w:val="00F214DA"/>
    <w:rsid w:val="00F21A0E"/>
    <w:rsid w:val="00F21A0F"/>
    <w:rsid w:val="00F221E5"/>
    <w:rsid w:val="00F2250F"/>
    <w:rsid w:val="00F2275B"/>
    <w:rsid w:val="00F22956"/>
    <w:rsid w:val="00F22AE0"/>
    <w:rsid w:val="00F22B46"/>
    <w:rsid w:val="00F24229"/>
    <w:rsid w:val="00F24A5C"/>
    <w:rsid w:val="00F24CB8"/>
    <w:rsid w:val="00F25D36"/>
    <w:rsid w:val="00F267CA"/>
    <w:rsid w:val="00F26C75"/>
    <w:rsid w:val="00F26CB5"/>
    <w:rsid w:val="00F2777F"/>
    <w:rsid w:val="00F27A2C"/>
    <w:rsid w:val="00F27A8C"/>
    <w:rsid w:val="00F27F85"/>
    <w:rsid w:val="00F3010E"/>
    <w:rsid w:val="00F3020F"/>
    <w:rsid w:val="00F3065C"/>
    <w:rsid w:val="00F30775"/>
    <w:rsid w:val="00F30CDD"/>
    <w:rsid w:val="00F30CF2"/>
    <w:rsid w:val="00F3111E"/>
    <w:rsid w:val="00F31397"/>
    <w:rsid w:val="00F31412"/>
    <w:rsid w:val="00F3171C"/>
    <w:rsid w:val="00F317FA"/>
    <w:rsid w:val="00F3199F"/>
    <w:rsid w:val="00F31BE4"/>
    <w:rsid w:val="00F32411"/>
    <w:rsid w:val="00F324DF"/>
    <w:rsid w:val="00F32575"/>
    <w:rsid w:val="00F3319F"/>
    <w:rsid w:val="00F3381A"/>
    <w:rsid w:val="00F33BDE"/>
    <w:rsid w:val="00F33D84"/>
    <w:rsid w:val="00F34669"/>
    <w:rsid w:val="00F35469"/>
    <w:rsid w:val="00F359E1"/>
    <w:rsid w:val="00F35C99"/>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05"/>
    <w:rsid w:val="00F40FE0"/>
    <w:rsid w:val="00F41D16"/>
    <w:rsid w:val="00F421C6"/>
    <w:rsid w:val="00F42246"/>
    <w:rsid w:val="00F4225D"/>
    <w:rsid w:val="00F42397"/>
    <w:rsid w:val="00F42450"/>
    <w:rsid w:val="00F425E3"/>
    <w:rsid w:val="00F42879"/>
    <w:rsid w:val="00F42A60"/>
    <w:rsid w:val="00F42B1D"/>
    <w:rsid w:val="00F43074"/>
    <w:rsid w:val="00F4333C"/>
    <w:rsid w:val="00F437EB"/>
    <w:rsid w:val="00F444A2"/>
    <w:rsid w:val="00F44851"/>
    <w:rsid w:val="00F44B1A"/>
    <w:rsid w:val="00F451A2"/>
    <w:rsid w:val="00F45247"/>
    <w:rsid w:val="00F452C7"/>
    <w:rsid w:val="00F4538D"/>
    <w:rsid w:val="00F456D8"/>
    <w:rsid w:val="00F45EC9"/>
    <w:rsid w:val="00F45FBF"/>
    <w:rsid w:val="00F463FE"/>
    <w:rsid w:val="00F46789"/>
    <w:rsid w:val="00F46972"/>
    <w:rsid w:val="00F46E7B"/>
    <w:rsid w:val="00F474C1"/>
    <w:rsid w:val="00F47731"/>
    <w:rsid w:val="00F47A8D"/>
    <w:rsid w:val="00F5016B"/>
    <w:rsid w:val="00F501EB"/>
    <w:rsid w:val="00F5033E"/>
    <w:rsid w:val="00F51111"/>
    <w:rsid w:val="00F513B5"/>
    <w:rsid w:val="00F51456"/>
    <w:rsid w:val="00F5173D"/>
    <w:rsid w:val="00F51B84"/>
    <w:rsid w:val="00F51C1F"/>
    <w:rsid w:val="00F51D18"/>
    <w:rsid w:val="00F51EF1"/>
    <w:rsid w:val="00F5200E"/>
    <w:rsid w:val="00F525AC"/>
    <w:rsid w:val="00F525B5"/>
    <w:rsid w:val="00F52D61"/>
    <w:rsid w:val="00F53240"/>
    <w:rsid w:val="00F53BED"/>
    <w:rsid w:val="00F54604"/>
    <w:rsid w:val="00F54624"/>
    <w:rsid w:val="00F54B8B"/>
    <w:rsid w:val="00F55321"/>
    <w:rsid w:val="00F55572"/>
    <w:rsid w:val="00F55ABB"/>
    <w:rsid w:val="00F55BC8"/>
    <w:rsid w:val="00F56147"/>
    <w:rsid w:val="00F561E1"/>
    <w:rsid w:val="00F5625E"/>
    <w:rsid w:val="00F56291"/>
    <w:rsid w:val="00F56C3E"/>
    <w:rsid w:val="00F572D1"/>
    <w:rsid w:val="00F573D4"/>
    <w:rsid w:val="00F575CB"/>
    <w:rsid w:val="00F5767B"/>
    <w:rsid w:val="00F57A18"/>
    <w:rsid w:val="00F57B5E"/>
    <w:rsid w:val="00F57BCC"/>
    <w:rsid w:val="00F602E7"/>
    <w:rsid w:val="00F612F4"/>
    <w:rsid w:val="00F61387"/>
    <w:rsid w:val="00F616B0"/>
    <w:rsid w:val="00F617B8"/>
    <w:rsid w:val="00F61D4E"/>
    <w:rsid w:val="00F61F14"/>
    <w:rsid w:val="00F6291E"/>
    <w:rsid w:val="00F62F99"/>
    <w:rsid w:val="00F62FB8"/>
    <w:rsid w:val="00F6326E"/>
    <w:rsid w:val="00F63C4D"/>
    <w:rsid w:val="00F63D36"/>
    <w:rsid w:val="00F64138"/>
    <w:rsid w:val="00F647B6"/>
    <w:rsid w:val="00F64911"/>
    <w:rsid w:val="00F64BCD"/>
    <w:rsid w:val="00F651CA"/>
    <w:rsid w:val="00F65331"/>
    <w:rsid w:val="00F657DC"/>
    <w:rsid w:val="00F659C8"/>
    <w:rsid w:val="00F65C76"/>
    <w:rsid w:val="00F664D5"/>
    <w:rsid w:val="00F6651A"/>
    <w:rsid w:val="00F6656F"/>
    <w:rsid w:val="00F70A02"/>
    <w:rsid w:val="00F70F6B"/>
    <w:rsid w:val="00F714C6"/>
    <w:rsid w:val="00F717C4"/>
    <w:rsid w:val="00F718D0"/>
    <w:rsid w:val="00F7197D"/>
    <w:rsid w:val="00F71FBD"/>
    <w:rsid w:val="00F72F32"/>
    <w:rsid w:val="00F7331A"/>
    <w:rsid w:val="00F734C3"/>
    <w:rsid w:val="00F737FD"/>
    <w:rsid w:val="00F7385C"/>
    <w:rsid w:val="00F74242"/>
    <w:rsid w:val="00F743DC"/>
    <w:rsid w:val="00F743E7"/>
    <w:rsid w:val="00F7525E"/>
    <w:rsid w:val="00F75C6F"/>
    <w:rsid w:val="00F75CE0"/>
    <w:rsid w:val="00F75DD3"/>
    <w:rsid w:val="00F76346"/>
    <w:rsid w:val="00F76FE6"/>
    <w:rsid w:val="00F774D6"/>
    <w:rsid w:val="00F77F24"/>
    <w:rsid w:val="00F80140"/>
    <w:rsid w:val="00F8049C"/>
    <w:rsid w:val="00F80587"/>
    <w:rsid w:val="00F80694"/>
    <w:rsid w:val="00F80C03"/>
    <w:rsid w:val="00F80D7E"/>
    <w:rsid w:val="00F813CF"/>
    <w:rsid w:val="00F81544"/>
    <w:rsid w:val="00F816F2"/>
    <w:rsid w:val="00F816FA"/>
    <w:rsid w:val="00F81989"/>
    <w:rsid w:val="00F81A12"/>
    <w:rsid w:val="00F81AE6"/>
    <w:rsid w:val="00F8240C"/>
    <w:rsid w:val="00F825B2"/>
    <w:rsid w:val="00F82903"/>
    <w:rsid w:val="00F84028"/>
    <w:rsid w:val="00F8428D"/>
    <w:rsid w:val="00F846D3"/>
    <w:rsid w:val="00F84718"/>
    <w:rsid w:val="00F84C52"/>
    <w:rsid w:val="00F850AF"/>
    <w:rsid w:val="00F850E1"/>
    <w:rsid w:val="00F856FE"/>
    <w:rsid w:val="00F859D5"/>
    <w:rsid w:val="00F85C9E"/>
    <w:rsid w:val="00F86882"/>
    <w:rsid w:val="00F86E5C"/>
    <w:rsid w:val="00F86E9B"/>
    <w:rsid w:val="00F877BE"/>
    <w:rsid w:val="00F87B39"/>
    <w:rsid w:val="00F87DCB"/>
    <w:rsid w:val="00F87E2E"/>
    <w:rsid w:val="00F87FCC"/>
    <w:rsid w:val="00F90486"/>
    <w:rsid w:val="00F913B9"/>
    <w:rsid w:val="00F91640"/>
    <w:rsid w:val="00F9197B"/>
    <w:rsid w:val="00F91D0D"/>
    <w:rsid w:val="00F91D3E"/>
    <w:rsid w:val="00F91E9A"/>
    <w:rsid w:val="00F91FFC"/>
    <w:rsid w:val="00F92312"/>
    <w:rsid w:val="00F9258B"/>
    <w:rsid w:val="00F9282A"/>
    <w:rsid w:val="00F92B0D"/>
    <w:rsid w:val="00F92BE3"/>
    <w:rsid w:val="00F92D54"/>
    <w:rsid w:val="00F93523"/>
    <w:rsid w:val="00F936CC"/>
    <w:rsid w:val="00F938DE"/>
    <w:rsid w:val="00F93905"/>
    <w:rsid w:val="00F93ADC"/>
    <w:rsid w:val="00F93BFE"/>
    <w:rsid w:val="00F9422F"/>
    <w:rsid w:val="00F94458"/>
    <w:rsid w:val="00F94B07"/>
    <w:rsid w:val="00F94BB0"/>
    <w:rsid w:val="00F95206"/>
    <w:rsid w:val="00F954EB"/>
    <w:rsid w:val="00F95851"/>
    <w:rsid w:val="00F95B37"/>
    <w:rsid w:val="00F95B5C"/>
    <w:rsid w:val="00F961AF"/>
    <w:rsid w:val="00F96213"/>
    <w:rsid w:val="00F96417"/>
    <w:rsid w:val="00F96865"/>
    <w:rsid w:val="00F969D8"/>
    <w:rsid w:val="00F973AA"/>
    <w:rsid w:val="00F97801"/>
    <w:rsid w:val="00F97861"/>
    <w:rsid w:val="00F978DF"/>
    <w:rsid w:val="00F97B17"/>
    <w:rsid w:val="00F97CB6"/>
    <w:rsid w:val="00F97CCA"/>
    <w:rsid w:val="00FA009D"/>
    <w:rsid w:val="00FA0748"/>
    <w:rsid w:val="00FA07F5"/>
    <w:rsid w:val="00FA0A85"/>
    <w:rsid w:val="00FA1539"/>
    <w:rsid w:val="00FA188A"/>
    <w:rsid w:val="00FA198D"/>
    <w:rsid w:val="00FA1E40"/>
    <w:rsid w:val="00FA2155"/>
    <w:rsid w:val="00FA21FF"/>
    <w:rsid w:val="00FA250A"/>
    <w:rsid w:val="00FA275E"/>
    <w:rsid w:val="00FA283E"/>
    <w:rsid w:val="00FA28DF"/>
    <w:rsid w:val="00FA2982"/>
    <w:rsid w:val="00FA2BAA"/>
    <w:rsid w:val="00FA2F43"/>
    <w:rsid w:val="00FA43B2"/>
    <w:rsid w:val="00FA47F1"/>
    <w:rsid w:val="00FA4866"/>
    <w:rsid w:val="00FA48B9"/>
    <w:rsid w:val="00FA50A6"/>
    <w:rsid w:val="00FA530A"/>
    <w:rsid w:val="00FA5316"/>
    <w:rsid w:val="00FA56D2"/>
    <w:rsid w:val="00FA670B"/>
    <w:rsid w:val="00FA6C69"/>
    <w:rsid w:val="00FA6D6C"/>
    <w:rsid w:val="00FA6F6E"/>
    <w:rsid w:val="00FA751A"/>
    <w:rsid w:val="00FA77E1"/>
    <w:rsid w:val="00FA7A35"/>
    <w:rsid w:val="00FB024F"/>
    <w:rsid w:val="00FB090E"/>
    <w:rsid w:val="00FB0A0F"/>
    <w:rsid w:val="00FB0D6C"/>
    <w:rsid w:val="00FB15BE"/>
    <w:rsid w:val="00FB2675"/>
    <w:rsid w:val="00FB26E5"/>
    <w:rsid w:val="00FB2801"/>
    <w:rsid w:val="00FB29E2"/>
    <w:rsid w:val="00FB2B62"/>
    <w:rsid w:val="00FB31CC"/>
    <w:rsid w:val="00FB339B"/>
    <w:rsid w:val="00FB354A"/>
    <w:rsid w:val="00FB3D3F"/>
    <w:rsid w:val="00FB43CE"/>
    <w:rsid w:val="00FB44D1"/>
    <w:rsid w:val="00FB4764"/>
    <w:rsid w:val="00FB4A38"/>
    <w:rsid w:val="00FB4B03"/>
    <w:rsid w:val="00FB5ADB"/>
    <w:rsid w:val="00FB5FE5"/>
    <w:rsid w:val="00FB64C4"/>
    <w:rsid w:val="00FB6D83"/>
    <w:rsid w:val="00FB6DD2"/>
    <w:rsid w:val="00FB71A1"/>
    <w:rsid w:val="00FB7880"/>
    <w:rsid w:val="00FB7B07"/>
    <w:rsid w:val="00FC0369"/>
    <w:rsid w:val="00FC03B3"/>
    <w:rsid w:val="00FC04A8"/>
    <w:rsid w:val="00FC0529"/>
    <w:rsid w:val="00FC05D3"/>
    <w:rsid w:val="00FC064C"/>
    <w:rsid w:val="00FC070A"/>
    <w:rsid w:val="00FC0871"/>
    <w:rsid w:val="00FC0927"/>
    <w:rsid w:val="00FC0CDB"/>
    <w:rsid w:val="00FC0E97"/>
    <w:rsid w:val="00FC129D"/>
    <w:rsid w:val="00FC148D"/>
    <w:rsid w:val="00FC152D"/>
    <w:rsid w:val="00FC15F3"/>
    <w:rsid w:val="00FC179B"/>
    <w:rsid w:val="00FC1F28"/>
    <w:rsid w:val="00FC2197"/>
    <w:rsid w:val="00FC24C0"/>
    <w:rsid w:val="00FC2696"/>
    <w:rsid w:val="00FC26AC"/>
    <w:rsid w:val="00FC297D"/>
    <w:rsid w:val="00FC3359"/>
    <w:rsid w:val="00FC38FF"/>
    <w:rsid w:val="00FC3950"/>
    <w:rsid w:val="00FC396D"/>
    <w:rsid w:val="00FC3ADE"/>
    <w:rsid w:val="00FC3EBA"/>
    <w:rsid w:val="00FC4205"/>
    <w:rsid w:val="00FC4B84"/>
    <w:rsid w:val="00FC4D62"/>
    <w:rsid w:val="00FC50BB"/>
    <w:rsid w:val="00FC5AFC"/>
    <w:rsid w:val="00FC5D8B"/>
    <w:rsid w:val="00FC61A0"/>
    <w:rsid w:val="00FC637C"/>
    <w:rsid w:val="00FC6750"/>
    <w:rsid w:val="00FC68D9"/>
    <w:rsid w:val="00FC698E"/>
    <w:rsid w:val="00FC69BE"/>
    <w:rsid w:val="00FC6CEA"/>
    <w:rsid w:val="00FC6F03"/>
    <w:rsid w:val="00FC7030"/>
    <w:rsid w:val="00FC7355"/>
    <w:rsid w:val="00FC78E0"/>
    <w:rsid w:val="00FC7A8E"/>
    <w:rsid w:val="00FD0053"/>
    <w:rsid w:val="00FD0093"/>
    <w:rsid w:val="00FD02EE"/>
    <w:rsid w:val="00FD0580"/>
    <w:rsid w:val="00FD0842"/>
    <w:rsid w:val="00FD0B3A"/>
    <w:rsid w:val="00FD0EA0"/>
    <w:rsid w:val="00FD181C"/>
    <w:rsid w:val="00FD1D8A"/>
    <w:rsid w:val="00FD1DE7"/>
    <w:rsid w:val="00FD2FC8"/>
    <w:rsid w:val="00FD319F"/>
    <w:rsid w:val="00FD423F"/>
    <w:rsid w:val="00FD44C0"/>
    <w:rsid w:val="00FD44DD"/>
    <w:rsid w:val="00FD4B6B"/>
    <w:rsid w:val="00FD4CB8"/>
    <w:rsid w:val="00FD4FED"/>
    <w:rsid w:val="00FD5164"/>
    <w:rsid w:val="00FD5189"/>
    <w:rsid w:val="00FD51E5"/>
    <w:rsid w:val="00FD5543"/>
    <w:rsid w:val="00FD566A"/>
    <w:rsid w:val="00FD5C0F"/>
    <w:rsid w:val="00FD5F0F"/>
    <w:rsid w:val="00FD5F4F"/>
    <w:rsid w:val="00FD6176"/>
    <w:rsid w:val="00FD6262"/>
    <w:rsid w:val="00FD629E"/>
    <w:rsid w:val="00FD696E"/>
    <w:rsid w:val="00FD6B6A"/>
    <w:rsid w:val="00FD7069"/>
    <w:rsid w:val="00FD7781"/>
    <w:rsid w:val="00FD7962"/>
    <w:rsid w:val="00FD7DBD"/>
    <w:rsid w:val="00FD7F88"/>
    <w:rsid w:val="00FE02AE"/>
    <w:rsid w:val="00FE044C"/>
    <w:rsid w:val="00FE04CD"/>
    <w:rsid w:val="00FE0568"/>
    <w:rsid w:val="00FE06C4"/>
    <w:rsid w:val="00FE079B"/>
    <w:rsid w:val="00FE10D1"/>
    <w:rsid w:val="00FE1B75"/>
    <w:rsid w:val="00FE2085"/>
    <w:rsid w:val="00FE271C"/>
    <w:rsid w:val="00FE2C7B"/>
    <w:rsid w:val="00FE2F06"/>
    <w:rsid w:val="00FE388D"/>
    <w:rsid w:val="00FE3946"/>
    <w:rsid w:val="00FE3A19"/>
    <w:rsid w:val="00FE3F56"/>
    <w:rsid w:val="00FE412F"/>
    <w:rsid w:val="00FE4510"/>
    <w:rsid w:val="00FE457F"/>
    <w:rsid w:val="00FE4B0E"/>
    <w:rsid w:val="00FE4C32"/>
    <w:rsid w:val="00FE507E"/>
    <w:rsid w:val="00FE51BF"/>
    <w:rsid w:val="00FE53F9"/>
    <w:rsid w:val="00FE606F"/>
    <w:rsid w:val="00FE6116"/>
    <w:rsid w:val="00FE703A"/>
    <w:rsid w:val="00FE72C1"/>
    <w:rsid w:val="00FE72DA"/>
    <w:rsid w:val="00FE72EF"/>
    <w:rsid w:val="00FF015F"/>
    <w:rsid w:val="00FF08D3"/>
    <w:rsid w:val="00FF0ED9"/>
    <w:rsid w:val="00FF1540"/>
    <w:rsid w:val="00FF1DD4"/>
    <w:rsid w:val="00FF21A1"/>
    <w:rsid w:val="00FF21F4"/>
    <w:rsid w:val="00FF2509"/>
    <w:rsid w:val="00FF2921"/>
    <w:rsid w:val="00FF2EE3"/>
    <w:rsid w:val="00FF361C"/>
    <w:rsid w:val="00FF381D"/>
    <w:rsid w:val="00FF3A93"/>
    <w:rsid w:val="00FF41BE"/>
    <w:rsid w:val="00FF44CF"/>
    <w:rsid w:val="00FF4503"/>
    <w:rsid w:val="00FF470D"/>
    <w:rsid w:val="00FF4B04"/>
    <w:rsid w:val="00FF50AD"/>
    <w:rsid w:val="00FF55F5"/>
    <w:rsid w:val="00FF5F57"/>
    <w:rsid w:val="00FF6162"/>
    <w:rsid w:val="00FF650A"/>
    <w:rsid w:val="00FF68D7"/>
    <w:rsid w:val="00FF731A"/>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DB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UnresolvedMention2">
    <w:name w:val="Unresolved Mention2"/>
    <w:basedOn w:val="Numatytasispastraiposriftas"/>
    <w:uiPriority w:val="99"/>
    <w:semiHidden/>
    <w:unhideWhenUsed/>
    <w:rsid w:val="005F3B2E"/>
    <w:rPr>
      <w:color w:val="605E5C"/>
      <w:shd w:val="clear" w:color="auto" w:fill="E1DFDD"/>
    </w:rPr>
  </w:style>
  <w:style w:type="character" w:customStyle="1" w:styleId="UnresolvedMention3">
    <w:name w:val="Unresolved Mention3"/>
    <w:basedOn w:val="Numatytasispastraiposriftas"/>
    <w:uiPriority w:val="99"/>
    <w:semiHidden/>
    <w:unhideWhenUsed/>
    <w:rsid w:val="00CF3143"/>
    <w:rPr>
      <w:color w:val="605E5C"/>
      <w:shd w:val="clear" w:color="auto" w:fill="E1DFDD"/>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FD5F0F"/>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362748820">
      <w:bodyDiv w:val="1"/>
      <w:marLeft w:val="0"/>
      <w:marRight w:val="0"/>
      <w:marTop w:val="0"/>
      <w:marBottom w:val="0"/>
      <w:divBdr>
        <w:top w:val="none" w:sz="0" w:space="0" w:color="auto"/>
        <w:left w:val="none" w:sz="0" w:space="0" w:color="auto"/>
        <w:bottom w:val="none" w:sz="0" w:space="0" w:color="auto"/>
        <w:right w:val="none" w:sz="0" w:space="0" w:color="auto"/>
      </w:divBdr>
      <w:divsChild>
        <w:div w:id="1509173613">
          <w:marLeft w:val="0"/>
          <w:marRight w:val="0"/>
          <w:marTop w:val="0"/>
          <w:marBottom w:val="0"/>
          <w:divBdr>
            <w:top w:val="none" w:sz="0" w:space="0" w:color="auto"/>
            <w:left w:val="none" w:sz="0" w:space="0" w:color="auto"/>
            <w:bottom w:val="none" w:sz="0" w:space="0" w:color="auto"/>
            <w:right w:val="none" w:sz="0" w:space="0" w:color="auto"/>
          </w:divBdr>
          <w:divsChild>
            <w:div w:id="988290480">
              <w:marLeft w:val="0"/>
              <w:marRight w:val="0"/>
              <w:marTop w:val="0"/>
              <w:marBottom w:val="0"/>
              <w:divBdr>
                <w:top w:val="none" w:sz="0" w:space="0" w:color="auto"/>
                <w:left w:val="none" w:sz="0" w:space="0" w:color="auto"/>
                <w:bottom w:val="none" w:sz="0" w:space="0" w:color="auto"/>
                <w:right w:val="none" w:sz="0" w:space="0" w:color="auto"/>
              </w:divBdr>
            </w:div>
            <w:div w:id="1861046020">
              <w:marLeft w:val="0"/>
              <w:marRight w:val="0"/>
              <w:marTop w:val="0"/>
              <w:marBottom w:val="0"/>
              <w:divBdr>
                <w:top w:val="none" w:sz="0" w:space="0" w:color="auto"/>
                <w:left w:val="none" w:sz="0" w:space="0" w:color="auto"/>
                <w:bottom w:val="none" w:sz="0" w:space="0" w:color="auto"/>
                <w:right w:val="none" w:sz="0" w:space="0" w:color="auto"/>
              </w:divBdr>
            </w:div>
            <w:div w:id="1946306174">
              <w:marLeft w:val="0"/>
              <w:marRight w:val="0"/>
              <w:marTop w:val="0"/>
              <w:marBottom w:val="0"/>
              <w:divBdr>
                <w:top w:val="none" w:sz="0" w:space="0" w:color="auto"/>
                <w:left w:val="none" w:sz="0" w:space="0" w:color="auto"/>
                <w:bottom w:val="none" w:sz="0" w:space="0" w:color="auto"/>
                <w:right w:val="none" w:sz="0" w:space="0" w:color="auto"/>
              </w:divBdr>
            </w:div>
          </w:divsChild>
        </w:div>
        <w:div w:id="1457993542">
          <w:marLeft w:val="0"/>
          <w:marRight w:val="0"/>
          <w:marTop w:val="0"/>
          <w:marBottom w:val="0"/>
          <w:divBdr>
            <w:top w:val="none" w:sz="0" w:space="0" w:color="auto"/>
            <w:left w:val="none" w:sz="0" w:space="0" w:color="auto"/>
            <w:bottom w:val="none" w:sz="0" w:space="0" w:color="auto"/>
            <w:right w:val="none" w:sz="0" w:space="0" w:color="auto"/>
          </w:divBdr>
          <w:divsChild>
            <w:div w:id="1021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612321108">
      <w:bodyDiv w:val="1"/>
      <w:marLeft w:val="0"/>
      <w:marRight w:val="0"/>
      <w:marTop w:val="0"/>
      <w:marBottom w:val="0"/>
      <w:divBdr>
        <w:top w:val="none" w:sz="0" w:space="0" w:color="auto"/>
        <w:left w:val="none" w:sz="0" w:space="0" w:color="auto"/>
        <w:bottom w:val="none" w:sz="0" w:space="0" w:color="auto"/>
        <w:right w:val="none" w:sz="0" w:space="0" w:color="auto"/>
      </w:divBdr>
      <w:divsChild>
        <w:div w:id="426119091">
          <w:marLeft w:val="0"/>
          <w:marRight w:val="0"/>
          <w:marTop w:val="0"/>
          <w:marBottom w:val="0"/>
          <w:divBdr>
            <w:top w:val="none" w:sz="0" w:space="0" w:color="auto"/>
            <w:left w:val="none" w:sz="0" w:space="0" w:color="auto"/>
            <w:bottom w:val="none" w:sz="0" w:space="0" w:color="auto"/>
            <w:right w:val="none" w:sz="0" w:space="0" w:color="auto"/>
          </w:divBdr>
        </w:div>
        <w:div w:id="1518690755">
          <w:marLeft w:val="0"/>
          <w:marRight w:val="0"/>
          <w:marTop w:val="0"/>
          <w:marBottom w:val="0"/>
          <w:divBdr>
            <w:top w:val="none" w:sz="0" w:space="0" w:color="auto"/>
            <w:left w:val="none" w:sz="0" w:space="0" w:color="auto"/>
            <w:bottom w:val="none" w:sz="0" w:space="0" w:color="auto"/>
            <w:right w:val="none" w:sz="0" w:space="0" w:color="auto"/>
          </w:divBdr>
        </w:div>
        <w:div w:id="738091209">
          <w:marLeft w:val="0"/>
          <w:marRight w:val="0"/>
          <w:marTop w:val="0"/>
          <w:marBottom w:val="0"/>
          <w:divBdr>
            <w:top w:val="none" w:sz="0" w:space="0" w:color="auto"/>
            <w:left w:val="none" w:sz="0" w:space="0" w:color="auto"/>
            <w:bottom w:val="none" w:sz="0" w:space="0" w:color="auto"/>
            <w:right w:val="none" w:sz="0" w:space="0" w:color="auto"/>
          </w:divBdr>
        </w:div>
      </w:divsChild>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737483780">
      <w:bodyDiv w:val="1"/>
      <w:marLeft w:val="0"/>
      <w:marRight w:val="0"/>
      <w:marTop w:val="0"/>
      <w:marBottom w:val="0"/>
      <w:divBdr>
        <w:top w:val="none" w:sz="0" w:space="0" w:color="auto"/>
        <w:left w:val="none" w:sz="0" w:space="0" w:color="auto"/>
        <w:bottom w:val="none" w:sz="0" w:space="0" w:color="auto"/>
        <w:right w:val="none" w:sz="0" w:space="0" w:color="auto"/>
      </w:divBdr>
      <w:divsChild>
        <w:div w:id="202713185">
          <w:marLeft w:val="0"/>
          <w:marRight w:val="0"/>
          <w:marTop w:val="0"/>
          <w:marBottom w:val="0"/>
          <w:divBdr>
            <w:top w:val="none" w:sz="0" w:space="0" w:color="auto"/>
            <w:left w:val="none" w:sz="0" w:space="0" w:color="auto"/>
            <w:bottom w:val="none" w:sz="0" w:space="0" w:color="auto"/>
            <w:right w:val="none" w:sz="0" w:space="0" w:color="auto"/>
          </w:divBdr>
        </w:div>
        <w:div w:id="483547725">
          <w:marLeft w:val="0"/>
          <w:marRight w:val="0"/>
          <w:marTop w:val="0"/>
          <w:marBottom w:val="0"/>
          <w:divBdr>
            <w:top w:val="none" w:sz="0" w:space="0" w:color="auto"/>
            <w:left w:val="none" w:sz="0" w:space="0" w:color="auto"/>
            <w:bottom w:val="none" w:sz="0" w:space="0" w:color="auto"/>
            <w:right w:val="none" w:sz="0" w:space="0" w:color="auto"/>
          </w:divBdr>
        </w:div>
        <w:div w:id="1277442600">
          <w:marLeft w:val="0"/>
          <w:marRight w:val="0"/>
          <w:marTop w:val="0"/>
          <w:marBottom w:val="0"/>
          <w:divBdr>
            <w:top w:val="none" w:sz="0" w:space="0" w:color="auto"/>
            <w:left w:val="none" w:sz="0" w:space="0" w:color="auto"/>
            <w:bottom w:val="none" w:sz="0" w:space="0" w:color="auto"/>
            <w:right w:val="none" w:sz="0" w:space="0" w:color="auto"/>
          </w:divBdr>
        </w:div>
      </w:divsChild>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838617401">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3710835">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805195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12979832">
      <w:bodyDiv w:val="1"/>
      <w:marLeft w:val="0"/>
      <w:marRight w:val="0"/>
      <w:marTop w:val="0"/>
      <w:marBottom w:val="0"/>
      <w:divBdr>
        <w:top w:val="none" w:sz="0" w:space="0" w:color="auto"/>
        <w:left w:val="none" w:sz="0" w:space="0" w:color="auto"/>
        <w:bottom w:val="none" w:sz="0" w:space="0" w:color="auto"/>
        <w:right w:val="none" w:sz="0" w:space="0" w:color="auto"/>
      </w:divBdr>
      <w:divsChild>
        <w:div w:id="891039875">
          <w:marLeft w:val="0"/>
          <w:marRight w:val="0"/>
          <w:marTop w:val="0"/>
          <w:marBottom w:val="0"/>
          <w:divBdr>
            <w:top w:val="none" w:sz="0" w:space="0" w:color="auto"/>
            <w:left w:val="none" w:sz="0" w:space="0" w:color="auto"/>
            <w:bottom w:val="none" w:sz="0" w:space="0" w:color="auto"/>
            <w:right w:val="none" w:sz="0" w:space="0" w:color="auto"/>
          </w:divBdr>
        </w:div>
        <w:div w:id="664284179">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820000948">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13551-840C-4D5F-8A05-EC3E1669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59807</Words>
  <Characters>34090</Characters>
  <Application>Microsoft Office Word</Application>
  <DocSecurity>0</DocSecurity>
  <Lines>284</Lines>
  <Paragraphs>187</Paragraphs>
  <ScaleCrop>false</ScaleCrop>
  <Company/>
  <LinksUpToDate>false</LinksUpToDate>
  <CharactersWithSpaces>93710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2024-09-04T13:14:00Z</dcterms:created>
  <dcterms:modified xsi:type="dcterms:W3CDTF">2024-09-04T13:14:00Z</dcterms:modified>
</cp:coreProperties>
</file>