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3D2D" w14:textId="29FABA6C" w:rsidR="005563D8" w:rsidRPr="00387093" w:rsidRDefault="00047387" w:rsidP="00D96197">
      <w:pPr>
        <w:pStyle w:val="Antrat1"/>
        <w:tabs>
          <w:tab w:val="left" w:pos="142"/>
          <w:tab w:val="left" w:pos="1134"/>
        </w:tabs>
        <w:ind w:right="0"/>
        <w:jc w:val="right"/>
        <w:rPr>
          <w:b w:val="0"/>
          <w:color w:val="000000" w:themeColor="text1"/>
          <w:szCs w:val="24"/>
        </w:rPr>
      </w:pPr>
      <w:r w:rsidRPr="00387093">
        <w:rPr>
          <w:b w:val="0"/>
          <w:color w:val="000000" w:themeColor="text1"/>
          <w:szCs w:val="24"/>
        </w:rPr>
        <w:t>Administracinė</w:t>
      </w:r>
      <w:r w:rsidR="001B72AD" w:rsidRPr="00387093">
        <w:rPr>
          <w:b w:val="0"/>
          <w:color w:val="000000" w:themeColor="text1"/>
          <w:szCs w:val="24"/>
        </w:rPr>
        <w:t xml:space="preserve"> </w:t>
      </w:r>
      <w:r w:rsidRPr="00387093">
        <w:rPr>
          <w:b w:val="0"/>
          <w:color w:val="000000" w:themeColor="text1"/>
          <w:szCs w:val="24"/>
        </w:rPr>
        <w:t>byla</w:t>
      </w:r>
      <w:r w:rsidR="001B72AD" w:rsidRPr="00387093">
        <w:rPr>
          <w:b w:val="0"/>
          <w:color w:val="000000" w:themeColor="text1"/>
          <w:szCs w:val="24"/>
        </w:rPr>
        <w:t xml:space="preserve"> </w:t>
      </w:r>
      <w:r w:rsidRPr="00387093">
        <w:rPr>
          <w:b w:val="0"/>
          <w:color w:val="000000" w:themeColor="text1"/>
          <w:szCs w:val="24"/>
        </w:rPr>
        <w:t>Nr.</w:t>
      </w:r>
      <w:r w:rsidR="001B72AD" w:rsidRPr="00387093">
        <w:rPr>
          <w:b w:val="0"/>
          <w:color w:val="000000" w:themeColor="text1"/>
          <w:szCs w:val="24"/>
        </w:rPr>
        <w:t xml:space="preserve"> </w:t>
      </w:r>
      <w:r w:rsidRPr="00387093">
        <w:rPr>
          <w:b w:val="0"/>
          <w:color w:val="000000" w:themeColor="text1"/>
          <w:szCs w:val="24"/>
        </w:rPr>
        <w:t>A-</w:t>
      </w:r>
      <w:r w:rsidR="00D96197" w:rsidRPr="00387093">
        <w:rPr>
          <w:b w:val="0"/>
          <w:color w:val="000000" w:themeColor="text1"/>
          <w:szCs w:val="24"/>
        </w:rPr>
        <w:t>602</w:t>
      </w:r>
      <w:r w:rsidRPr="00387093">
        <w:rPr>
          <w:b w:val="0"/>
          <w:color w:val="000000" w:themeColor="text1"/>
          <w:szCs w:val="24"/>
        </w:rPr>
        <w:t>-</w:t>
      </w:r>
      <w:r w:rsidR="0020369A" w:rsidRPr="00387093">
        <w:rPr>
          <w:b w:val="0"/>
          <w:color w:val="000000" w:themeColor="text1"/>
          <w:szCs w:val="24"/>
        </w:rPr>
        <w:t>520</w:t>
      </w:r>
      <w:r w:rsidRPr="00387093">
        <w:rPr>
          <w:b w:val="0"/>
          <w:color w:val="000000" w:themeColor="text1"/>
          <w:szCs w:val="24"/>
        </w:rPr>
        <w:t>/202</w:t>
      </w:r>
      <w:r w:rsidR="00005ECD" w:rsidRPr="00387093">
        <w:rPr>
          <w:b w:val="0"/>
          <w:color w:val="000000" w:themeColor="text1"/>
          <w:szCs w:val="24"/>
        </w:rPr>
        <w:t>6</w:t>
      </w:r>
    </w:p>
    <w:p w14:paraId="533FCB73" w14:textId="53649EDB" w:rsidR="005563D8" w:rsidRPr="00387093" w:rsidRDefault="00047387" w:rsidP="00D96197">
      <w:pPr>
        <w:tabs>
          <w:tab w:val="left" w:pos="142"/>
          <w:tab w:val="left" w:pos="1134"/>
        </w:tabs>
        <w:jc w:val="right"/>
        <w:rPr>
          <w:color w:val="000000" w:themeColor="text1"/>
        </w:rPr>
      </w:pPr>
      <w:r w:rsidRPr="00387093">
        <w:rPr>
          <w:color w:val="000000" w:themeColor="text1"/>
        </w:rPr>
        <w:t>Teisminio</w:t>
      </w:r>
      <w:r w:rsidR="001B72AD" w:rsidRPr="00387093">
        <w:rPr>
          <w:color w:val="000000" w:themeColor="text1"/>
        </w:rPr>
        <w:t xml:space="preserve"> </w:t>
      </w:r>
      <w:r w:rsidRPr="00387093">
        <w:rPr>
          <w:color w:val="000000" w:themeColor="text1"/>
        </w:rPr>
        <w:t>proceso</w:t>
      </w:r>
      <w:r w:rsidR="001B72AD" w:rsidRPr="00387093">
        <w:rPr>
          <w:color w:val="000000" w:themeColor="text1"/>
        </w:rPr>
        <w:t xml:space="preserve"> </w:t>
      </w:r>
      <w:r w:rsidRPr="00387093">
        <w:rPr>
          <w:color w:val="000000" w:themeColor="text1"/>
        </w:rPr>
        <w:t>Nr.</w:t>
      </w:r>
      <w:r w:rsidR="001B72AD" w:rsidRPr="00387093">
        <w:rPr>
          <w:color w:val="000000" w:themeColor="text1"/>
        </w:rPr>
        <w:t xml:space="preserve"> </w:t>
      </w:r>
      <w:r w:rsidR="00D96197" w:rsidRPr="00387093">
        <w:rPr>
          <w:rFonts w:eastAsia="Arial Unicode MS"/>
          <w:color w:val="000000" w:themeColor="text1"/>
        </w:rPr>
        <w:t>3-61-3-07976-2023-9</w:t>
      </w:r>
    </w:p>
    <w:p w14:paraId="5B025695" w14:textId="2DC78702" w:rsidR="005563D8" w:rsidRDefault="00047387" w:rsidP="009B6060">
      <w:pPr>
        <w:tabs>
          <w:tab w:val="left" w:pos="1134"/>
        </w:tabs>
        <w:jc w:val="right"/>
      </w:pPr>
      <w:r w:rsidRPr="00387093">
        <w:rPr>
          <w:rFonts w:eastAsia="Arial Unicode MS"/>
          <w:color w:val="000000" w:themeColor="text1"/>
        </w:rPr>
        <w:t>Procesinio</w:t>
      </w:r>
      <w:r w:rsidR="001B72AD" w:rsidRPr="00387093">
        <w:rPr>
          <w:rFonts w:eastAsia="Arial Unicode MS"/>
          <w:color w:val="000000" w:themeColor="text1"/>
        </w:rPr>
        <w:t xml:space="preserve"> </w:t>
      </w:r>
      <w:r w:rsidRPr="00387093">
        <w:rPr>
          <w:rFonts w:eastAsia="Arial Unicode MS"/>
          <w:color w:val="000000" w:themeColor="text1"/>
        </w:rPr>
        <w:t>sprendimo</w:t>
      </w:r>
      <w:r w:rsidR="001B72AD" w:rsidRPr="00387093">
        <w:rPr>
          <w:rFonts w:eastAsia="Arial Unicode MS"/>
          <w:color w:val="000000" w:themeColor="text1"/>
        </w:rPr>
        <w:t xml:space="preserve"> </w:t>
      </w:r>
      <w:r w:rsidR="00A00BDF" w:rsidRPr="00387093">
        <w:rPr>
          <w:kern w:val="2"/>
          <w:lang w:eastAsia="hi-IN" w:bidi="hi-IN"/>
        </w:rPr>
        <w:t>kategorij</w:t>
      </w:r>
      <w:r w:rsidR="00D31B28" w:rsidRPr="00387093">
        <w:rPr>
          <w:kern w:val="2"/>
          <w:lang w:eastAsia="hi-IN" w:bidi="hi-IN"/>
        </w:rPr>
        <w:t>a</w:t>
      </w:r>
      <w:r w:rsidR="00A00BDF" w:rsidRPr="00387093">
        <w:rPr>
          <w:kern w:val="2"/>
          <w:lang w:eastAsia="hi-IN" w:bidi="hi-IN"/>
        </w:rPr>
        <w:t xml:space="preserve"> </w:t>
      </w:r>
      <w:r w:rsidR="009B2CF3" w:rsidRPr="00387093">
        <w:t>41</w:t>
      </w:r>
    </w:p>
    <w:p w14:paraId="7B527537" w14:textId="305841F0" w:rsidR="00067CA8" w:rsidRPr="00387093" w:rsidRDefault="00067CA8" w:rsidP="009B6060">
      <w:pPr>
        <w:tabs>
          <w:tab w:val="left" w:pos="1134"/>
        </w:tabs>
        <w:jc w:val="right"/>
      </w:pPr>
      <w:r>
        <w:t>(N)</w:t>
      </w:r>
    </w:p>
    <w:p w14:paraId="6AC45CBE" w14:textId="77777777" w:rsidR="00DB5A02" w:rsidRPr="00387093" w:rsidRDefault="00DB5A02" w:rsidP="00032BB4">
      <w:pPr>
        <w:tabs>
          <w:tab w:val="left" w:pos="142"/>
          <w:tab w:val="left" w:pos="1134"/>
        </w:tabs>
        <w:jc w:val="right"/>
        <w:rPr>
          <w:bCs/>
          <w:color w:val="000000" w:themeColor="text1"/>
        </w:rPr>
      </w:pPr>
    </w:p>
    <w:p w14:paraId="03C06D52" w14:textId="77777777" w:rsidR="005563D8" w:rsidRPr="00387093" w:rsidRDefault="00047387" w:rsidP="00032BB4">
      <w:pPr>
        <w:tabs>
          <w:tab w:val="left" w:pos="142"/>
          <w:tab w:val="left" w:pos="1134"/>
        </w:tabs>
        <w:jc w:val="center"/>
        <w:rPr>
          <w:bCs/>
          <w:color w:val="000000" w:themeColor="text1"/>
        </w:rPr>
      </w:pPr>
      <w:r w:rsidRPr="00387093">
        <w:rPr>
          <w:noProof/>
          <w:color w:val="000000" w:themeColor="text1"/>
        </w:rPr>
        <w:drawing>
          <wp:inline distT="0" distB="0" distL="0" distR="0" wp14:anchorId="730843E7" wp14:editId="1F21EED4">
            <wp:extent cx="525145" cy="59563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7"/>
                    <a:stretch>
                      <a:fillRect/>
                    </a:stretch>
                  </pic:blipFill>
                  <pic:spPr bwMode="auto">
                    <a:xfrm>
                      <a:off x="0" y="0"/>
                      <a:ext cx="525145" cy="595630"/>
                    </a:xfrm>
                    <a:prstGeom prst="rect">
                      <a:avLst/>
                    </a:prstGeom>
                  </pic:spPr>
                </pic:pic>
              </a:graphicData>
            </a:graphic>
          </wp:inline>
        </w:drawing>
      </w:r>
    </w:p>
    <w:p w14:paraId="082E9871" w14:textId="77777777" w:rsidR="005563D8" w:rsidRPr="00387093" w:rsidRDefault="005563D8" w:rsidP="00733238">
      <w:pPr>
        <w:tabs>
          <w:tab w:val="left" w:pos="142"/>
          <w:tab w:val="left" w:pos="1134"/>
        </w:tabs>
        <w:jc w:val="center"/>
        <w:rPr>
          <w:bCs/>
          <w:color w:val="000000" w:themeColor="text1"/>
        </w:rPr>
      </w:pPr>
    </w:p>
    <w:p w14:paraId="7E9ADC9F" w14:textId="1E4A2C43" w:rsidR="005563D8" w:rsidRPr="00387093" w:rsidRDefault="00047387" w:rsidP="00032BB4">
      <w:pPr>
        <w:tabs>
          <w:tab w:val="left" w:pos="142"/>
          <w:tab w:val="left" w:pos="1134"/>
        </w:tabs>
        <w:jc w:val="center"/>
        <w:rPr>
          <w:b/>
          <w:color w:val="000000" w:themeColor="text1"/>
        </w:rPr>
      </w:pPr>
      <w:r w:rsidRPr="00387093">
        <w:rPr>
          <w:b/>
          <w:color w:val="000000" w:themeColor="text1"/>
        </w:rPr>
        <w:t>LIETUVOS</w:t>
      </w:r>
      <w:r w:rsidR="001B72AD" w:rsidRPr="00387093">
        <w:rPr>
          <w:b/>
          <w:color w:val="000000" w:themeColor="text1"/>
        </w:rPr>
        <w:t xml:space="preserve"> </w:t>
      </w:r>
      <w:r w:rsidRPr="00387093">
        <w:rPr>
          <w:b/>
          <w:color w:val="000000" w:themeColor="text1"/>
        </w:rPr>
        <w:t>VYRIAUSIASIS</w:t>
      </w:r>
      <w:r w:rsidR="001B72AD" w:rsidRPr="00387093">
        <w:rPr>
          <w:b/>
          <w:color w:val="000000" w:themeColor="text1"/>
        </w:rPr>
        <w:t xml:space="preserve"> </w:t>
      </w:r>
      <w:r w:rsidRPr="00387093">
        <w:rPr>
          <w:b/>
          <w:color w:val="000000" w:themeColor="text1"/>
        </w:rPr>
        <w:t>ADMINISTRACINIS</w:t>
      </w:r>
      <w:r w:rsidR="001B72AD" w:rsidRPr="00387093">
        <w:rPr>
          <w:b/>
          <w:color w:val="000000" w:themeColor="text1"/>
        </w:rPr>
        <w:t xml:space="preserve"> </w:t>
      </w:r>
      <w:r w:rsidRPr="00387093">
        <w:rPr>
          <w:b/>
          <w:color w:val="000000" w:themeColor="text1"/>
        </w:rPr>
        <w:t>TEISMAS</w:t>
      </w:r>
    </w:p>
    <w:p w14:paraId="160EBB19" w14:textId="77777777" w:rsidR="005563D8" w:rsidRPr="00387093" w:rsidRDefault="005563D8" w:rsidP="00733238">
      <w:pPr>
        <w:tabs>
          <w:tab w:val="left" w:pos="142"/>
          <w:tab w:val="left" w:pos="1134"/>
        </w:tabs>
        <w:jc w:val="center"/>
        <w:rPr>
          <w:bCs/>
          <w:color w:val="000000" w:themeColor="text1"/>
        </w:rPr>
      </w:pPr>
    </w:p>
    <w:p w14:paraId="4E2C60F5" w14:textId="4BBB13D0" w:rsidR="005563D8" w:rsidRPr="00387093" w:rsidRDefault="00047387" w:rsidP="00032BB4">
      <w:pPr>
        <w:keepNext/>
        <w:tabs>
          <w:tab w:val="left" w:pos="142"/>
          <w:tab w:val="left" w:pos="1134"/>
        </w:tabs>
        <w:jc w:val="center"/>
        <w:rPr>
          <w:b/>
          <w:color w:val="000000" w:themeColor="text1"/>
        </w:rPr>
      </w:pPr>
      <w:r w:rsidRPr="00387093">
        <w:rPr>
          <w:b/>
          <w:color w:val="000000" w:themeColor="text1"/>
        </w:rPr>
        <w:t>N</w:t>
      </w:r>
      <w:r w:rsidR="001B72AD" w:rsidRPr="00387093">
        <w:rPr>
          <w:b/>
          <w:color w:val="000000" w:themeColor="text1"/>
        </w:rPr>
        <w:t xml:space="preserve"> </w:t>
      </w:r>
      <w:r w:rsidRPr="00387093">
        <w:rPr>
          <w:b/>
          <w:color w:val="000000" w:themeColor="text1"/>
        </w:rPr>
        <w:t>U</w:t>
      </w:r>
      <w:r w:rsidR="001B72AD" w:rsidRPr="00387093">
        <w:rPr>
          <w:b/>
          <w:color w:val="000000" w:themeColor="text1"/>
        </w:rPr>
        <w:t xml:space="preserve"> </w:t>
      </w:r>
      <w:r w:rsidRPr="00387093">
        <w:rPr>
          <w:b/>
          <w:color w:val="000000" w:themeColor="text1"/>
        </w:rPr>
        <w:t>T</w:t>
      </w:r>
      <w:r w:rsidR="001B72AD" w:rsidRPr="00387093">
        <w:rPr>
          <w:b/>
          <w:color w:val="000000" w:themeColor="text1"/>
        </w:rPr>
        <w:t xml:space="preserve"> </w:t>
      </w:r>
      <w:r w:rsidRPr="00387093">
        <w:rPr>
          <w:b/>
          <w:color w:val="000000" w:themeColor="text1"/>
        </w:rPr>
        <w:t>A</w:t>
      </w:r>
      <w:r w:rsidR="001B72AD" w:rsidRPr="00387093">
        <w:rPr>
          <w:b/>
          <w:color w:val="000000" w:themeColor="text1"/>
        </w:rPr>
        <w:t xml:space="preserve"> </w:t>
      </w:r>
      <w:r w:rsidRPr="00387093">
        <w:rPr>
          <w:b/>
          <w:color w:val="000000" w:themeColor="text1"/>
        </w:rPr>
        <w:t>R</w:t>
      </w:r>
      <w:r w:rsidR="001B72AD" w:rsidRPr="00387093">
        <w:rPr>
          <w:b/>
          <w:color w:val="000000" w:themeColor="text1"/>
        </w:rPr>
        <w:t xml:space="preserve"> </w:t>
      </w:r>
      <w:r w:rsidRPr="00387093">
        <w:rPr>
          <w:b/>
          <w:color w:val="000000" w:themeColor="text1"/>
        </w:rPr>
        <w:t>T</w:t>
      </w:r>
      <w:r w:rsidR="001B72AD" w:rsidRPr="00387093">
        <w:rPr>
          <w:b/>
          <w:color w:val="000000" w:themeColor="text1"/>
        </w:rPr>
        <w:t xml:space="preserve"> </w:t>
      </w:r>
      <w:r w:rsidRPr="00387093">
        <w:rPr>
          <w:b/>
          <w:color w:val="000000" w:themeColor="text1"/>
        </w:rPr>
        <w:t>I</w:t>
      </w:r>
      <w:r w:rsidR="001B72AD" w:rsidRPr="00387093">
        <w:rPr>
          <w:b/>
          <w:color w:val="000000" w:themeColor="text1"/>
        </w:rPr>
        <w:t xml:space="preserve"> </w:t>
      </w:r>
      <w:r w:rsidRPr="00387093">
        <w:rPr>
          <w:b/>
          <w:color w:val="000000" w:themeColor="text1"/>
        </w:rPr>
        <w:t>S</w:t>
      </w:r>
    </w:p>
    <w:p w14:paraId="17907DA9" w14:textId="12C50013" w:rsidR="005563D8" w:rsidRPr="00387093" w:rsidRDefault="00047387" w:rsidP="00032BB4">
      <w:pPr>
        <w:keepNext/>
        <w:tabs>
          <w:tab w:val="left" w:pos="142"/>
          <w:tab w:val="left" w:pos="1134"/>
        </w:tabs>
        <w:jc w:val="center"/>
        <w:rPr>
          <w:color w:val="000000" w:themeColor="text1"/>
        </w:rPr>
      </w:pPr>
      <w:r w:rsidRPr="00387093">
        <w:rPr>
          <w:b/>
          <w:color w:val="000000" w:themeColor="text1"/>
        </w:rPr>
        <w:t>LIETUVOS</w:t>
      </w:r>
      <w:r w:rsidR="001B72AD" w:rsidRPr="00387093">
        <w:rPr>
          <w:b/>
          <w:color w:val="000000" w:themeColor="text1"/>
        </w:rPr>
        <w:t xml:space="preserve"> </w:t>
      </w:r>
      <w:r w:rsidRPr="00387093">
        <w:rPr>
          <w:b/>
          <w:color w:val="000000" w:themeColor="text1"/>
        </w:rPr>
        <w:t>RESPUBLIKOS</w:t>
      </w:r>
      <w:r w:rsidR="001B72AD" w:rsidRPr="00387093">
        <w:rPr>
          <w:b/>
          <w:color w:val="000000" w:themeColor="text1"/>
        </w:rPr>
        <w:t xml:space="preserve"> </w:t>
      </w:r>
      <w:r w:rsidRPr="00387093">
        <w:rPr>
          <w:b/>
          <w:color w:val="000000" w:themeColor="text1"/>
        </w:rPr>
        <w:t>VARDU</w:t>
      </w:r>
    </w:p>
    <w:p w14:paraId="1D316A07" w14:textId="77777777" w:rsidR="005563D8" w:rsidRPr="00387093" w:rsidRDefault="005563D8" w:rsidP="00733238">
      <w:pPr>
        <w:tabs>
          <w:tab w:val="left" w:pos="142"/>
          <w:tab w:val="left" w:pos="1134"/>
        </w:tabs>
        <w:jc w:val="center"/>
        <w:rPr>
          <w:bCs/>
          <w:color w:val="000000" w:themeColor="text1"/>
        </w:rPr>
      </w:pPr>
    </w:p>
    <w:p w14:paraId="0BBD59C6" w14:textId="081A8EB9" w:rsidR="005563D8" w:rsidRPr="00387093" w:rsidRDefault="00047387" w:rsidP="00032BB4">
      <w:pPr>
        <w:pStyle w:val="prastasis1"/>
        <w:tabs>
          <w:tab w:val="left" w:pos="142"/>
          <w:tab w:val="left" w:pos="1134"/>
        </w:tabs>
        <w:jc w:val="center"/>
        <w:rPr>
          <w:color w:val="000000" w:themeColor="text1"/>
          <w:sz w:val="24"/>
          <w:szCs w:val="24"/>
        </w:rPr>
      </w:pPr>
      <w:r w:rsidRPr="00387093">
        <w:rPr>
          <w:color w:val="000000" w:themeColor="text1"/>
          <w:sz w:val="24"/>
          <w:szCs w:val="24"/>
        </w:rPr>
        <w:t>202</w:t>
      </w:r>
      <w:r w:rsidR="00E02778" w:rsidRPr="00387093">
        <w:rPr>
          <w:color w:val="000000" w:themeColor="text1"/>
          <w:sz w:val="24"/>
          <w:szCs w:val="24"/>
        </w:rPr>
        <w:t>6</w:t>
      </w:r>
      <w:r w:rsidR="001B72AD" w:rsidRPr="00387093">
        <w:rPr>
          <w:color w:val="000000" w:themeColor="text1"/>
          <w:sz w:val="24"/>
          <w:szCs w:val="24"/>
        </w:rPr>
        <w:t xml:space="preserve"> </w:t>
      </w:r>
      <w:r w:rsidRPr="00387093">
        <w:rPr>
          <w:color w:val="000000" w:themeColor="text1"/>
          <w:sz w:val="24"/>
          <w:szCs w:val="24"/>
        </w:rPr>
        <w:t>m.</w:t>
      </w:r>
      <w:r w:rsidR="001B72AD" w:rsidRPr="00387093">
        <w:rPr>
          <w:color w:val="000000" w:themeColor="text1"/>
          <w:sz w:val="24"/>
          <w:szCs w:val="24"/>
        </w:rPr>
        <w:t xml:space="preserve"> </w:t>
      </w:r>
      <w:r w:rsidR="0020369A" w:rsidRPr="00387093">
        <w:rPr>
          <w:color w:val="000000" w:themeColor="text1"/>
          <w:sz w:val="24"/>
          <w:szCs w:val="24"/>
        </w:rPr>
        <w:t>rug</w:t>
      </w:r>
      <w:r w:rsidR="00312F6E">
        <w:rPr>
          <w:color w:val="000000" w:themeColor="text1"/>
          <w:sz w:val="24"/>
          <w:szCs w:val="24"/>
        </w:rPr>
        <w:t>sėjo 2</w:t>
      </w:r>
      <w:r w:rsidR="00F252EC" w:rsidRPr="00387093">
        <w:rPr>
          <w:color w:val="000000" w:themeColor="text1"/>
          <w:sz w:val="24"/>
          <w:szCs w:val="24"/>
        </w:rPr>
        <w:t xml:space="preserve"> </w:t>
      </w:r>
      <w:r w:rsidRPr="00387093">
        <w:rPr>
          <w:color w:val="000000" w:themeColor="text1"/>
          <w:sz w:val="24"/>
          <w:szCs w:val="24"/>
        </w:rPr>
        <w:t>d.</w:t>
      </w:r>
    </w:p>
    <w:p w14:paraId="7A29C27D" w14:textId="77777777" w:rsidR="005563D8" w:rsidRPr="00387093" w:rsidRDefault="00047387" w:rsidP="00032BB4">
      <w:pPr>
        <w:tabs>
          <w:tab w:val="left" w:pos="142"/>
          <w:tab w:val="left" w:pos="1134"/>
        </w:tabs>
        <w:jc w:val="center"/>
        <w:rPr>
          <w:bCs/>
          <w:color w:val="000000" w:themeColor="text1"/>
        </w:rPr>
      </w:pPr>
      <w:r w:rsidRPr="00387093">
        <w:rPr>
          <w:bCs/>
          <w:color w:val="000000" w:themeColor="text1"/>
        </w:rPr>
        <w:t>Vilnius</w:t>
      </w:r>
    </w:p>
    <w:p w14:paraId="2F173324" w14:textId="77777777" w:rsidR="005563D8" w:rsidRPr="00387093" w:rsidRDefault="005563D8" w:rsidP="00733238">
      <w:pPr>
        <w:tabs>
          <w:tab w:val="left" w:pos="142"/>
          <w:tab w:val="left" w:pos="1134"/>
        </w:tabs>
        <w:jc w:val="center"/>
        <w:rPr>
          <w:bCs/>
          <w:color w:val="000000" w:themeColor="text1"/>
        </w:rPr>
      </w:pPr>
    </w:p>
    <w:p w14:paraId="2811BE20" w14:textId="617C8C5F" w:rsidR="005563D8" w:rsidRPr="00387093" w:rsidRDefault="00047387">
      <w:pPr>
        <w:pStyle w:val="prastasis1"/>
        <w:tabs>
          <w:tab w:val="left" w:pos="142"/>
          <w:tab w:val="left" w:pos="1134"/>
        </w:tabs>
        <w:ind w:firstLine="709"/>
        <w:jc w:val="both"/>
        <w:rPr>
          <w:color w:val="000000" w:themeColor="text1"/>
          <w:sz w:val="24"/>
          <w:szCs w:val="24"/>
        </w:rPr>
      </w:pPr>
      <w:r w:rsidRPr="00387093">
        <w:rPr>
          <w:color w:val="000000" w:themeColor="text1"/>
          <w:sz w:val="24"/>
          <w:szCs w:val="24"/>
        </w:rPr>
        <w:t>Lietuvos</w:t>
      </w:r>
      <w:r w:rsidR="001B72AD" w:rsidRPr="00387093">
        <w:rPr>
          <w:color w:val="000000" w:themeColor="text1"/>
          <w:sz w:val="24"/>
          <w:szCs w:val="24"/>
        </w:rPr>
        <w:t xml:space="preserve"> </w:t>
      </w:r>
      <w:r w:rsidRPr="00387093">
        <w:rPr>
          <w:color w:val="000000" w:themeColor="text1"/>
          <w:sz w:val="24"/>
          <w:szCs w:val="24"/>
        </w:rPr>
        <w:t>vyriausiojo</w:t>
      </w:r>
      <w:r w:rsidR="001B72AD" w:rsidRPr="00387093">
        <w:rPr>
          <w:color w:val="000000" w:themeColor="text1"/>
          <w:sz w:val="24"/>
          <w:szCs w:val="24"/>
        </w:rPr>
        <w:t xml:space="preserve"> </w:t>
      </w:r>
      <w:r w:rsidRPr="00387093">
        <w:rPr>
          <w:color w:val="000000" w:themeColor="text1"/>
          <w:sz w:val="24"/>
          <w:szCs w:val="24"/>
        </w:rPr>
        <w:t>administracinio</w:t>
      </w:r>
      <w:r w:rsidR="001B72AD" w:rsidRPr="00387093">
        <w:rPr>
          <w:color w:val="000000" w:themeColor="text1"/>
          <w:sz w:val="24"/>
          <w:szCs w:val="24"/>
        </w:rPr>
        <w:t xml:space="preserve"> </w:t>
      </w:r>
      <w:r w:rsidRPr="00387093">
        <w:rPr>
          <w:color w:val="000000" w:themeColor="text1"/>
          <w:sz w:val="24"/>
          <w:szCs w:val="24"/>
        </w:rPr>
        <w:t>teismo</w:t>
      </w:r>
      <w:r w:rsidR="001B72AD" w:rsidRPr="00387093">
        <w:rPr>
          <w:color w:val="000000" w:themeColor="text1"/>
          <w:sz w:val="24"/>
          <w:szCs w:val="24"/>
        </w:rPr>
        <w:t xml:space="preserve"> </w:t>
      </w:r>
      <w:r w:rsidRPr="00387093">
        <w:rPr>
          <w:color w:val="000000" w:themeColor="text1"/>
          <w:sz w:val="24"/>
          <w:szCs w:val="24"/>
        </w:rPr>
        <w:t>teisėjų</w:t>
      </w:r>
      <w:r w:rsidR="001B72AD" w:rsidRPr="00387093">
        <w:rPr>
          <w:color w:val="000000" w:themeColor="text1"/>
          <w:sz w:val="24"/>
          <w:szCs w:val="24"/>
        </w:rPr>
        <w:t xml:space="preserve"> </w:t>
      </w:r>
      <w:r w:rsidRPr="00387093">
        <w:rPr>
          <w:color w:val="000000" w:themeColor="text1"/>
          <w:sz w:val="24"/>
          <w:szCs w:val="24"/>
        </w:rPr>
        <w:t>kolegija,</w:t>
      </w:r>
      <w:r w:rsidR="001B72AD" w:rsidRPr="00387093">
        <w:rPr>
          <w:color w:val="000000" w:themeColor="text1"/>
          <w:sz w:val="24"/>
          <w:szCs w:val="24"/>
        </w:rPr>
        <w:t xml:space="preserve"> </w:t>
      </w:r>
      <w:r w:rsidRPr="00387093">
        <w:rPr>
          <w:color w:val="000000" w:themeColor="text1"/>
          <w:sz w:val="24"/>
          <w:szCs w:val="24"/>
        </w:rPr>
        <w:t>susidedanti</w:t>
      </w:r>
      <w:r w:rsidR="001B72AD" w:rsidRPr="00387093">
        <w:rPr>
          <w:color w:val="000000" w:themeColor="text1"/>
          <w:sz w:val="24"/>
          <w:szCs w:val="24"/>
        </w:rPr>
        <w:t xml:space="preserve"> </w:t>
      </w:r>
      <w:r w:rsidRPr="00387093">
        <w:rPr>
          <w:color w:val="000000" w:themeColor="text1"/>
          <w:sz w:val="24"/>
          <w:szCs w:val="24"/>
        </w:rPr>
        <w:t>iš</w:t>
      </w:r>
      <w:r w:rsidR="001B72AD" w:rsidRPr="00387093">
        <w:rPr>
          <w:color w:val="000000" w:themeColor="text1"/>
          <w:sz w:val="24"/>
          <w:szCs w:val="24"/>
        </w:rPr>
        <w:t xml:space="preserve"> </w:t>
      </w:r>
      <w:r w:rsidRPr="00387093">
        <w:rPr>
          <w:color w:val="000000" w:themeColor="text1"/>
          <w:sz w:val="24"/>
          <w:szCs w:val="24"/>
        </w:rPr>
        <w:t>teisėjų</w:t>
      </w:r>
      <w:r w:rsidR="0020369A" w:rsidRPr="00387093">
        <w:rPr>
          <w:color w:val="000000" w:themeColor="text1"/>
          <w:sz w:val="24"/>
          <w:szCs w:val="24"/>
        </w:rPr>
        <w:t xml:space="preserve"> </w:t>
      </w:r>
      <w:r w:rsidR="00D96197" w:rsidRPr="00387093">
        <w:rPr>
          <w:color w:val="000000" w:themeColor="text1"/>
          <w:sz w:val="24"/>
          <w:szCs w:val="24"/>
        </w:rPr>
        <w:t>Beatos Martišienės, Egidijaus Šileikio</w:t>
      </w:r>
      <w:r w:rsidR="00152637" w:rsidRPr="00387093">
        <w:rPr>
          <w:color w:val="000000" w:themeColor="text1"/>
          <w:sz w:val="24"/>
          <w:szCs w:val="24"/>
        </w:rPr>
        <w:t xml:space="preserve"> ir</w:t>
      </w:r>
      <w:r w:rsidR="00461F73" w:rsidRPr="00387093">
        <w:rPr>
          <w:color w:val="000000" w:themeColor="text1"/>
          <w:sz w:val="24"/>
          <w:szCs w:val="24"/>
        </w:rPr>
        <w:t xml:space="preserve"> Dalios Višinskienės (</w:t>
      </w:r>
      <w:r w:rsidR="00D96197" w:rsidRPr="00387093">
        <w:rPr>
          <w:color w:val="000000" w:themeColor="text1"/>
          <w:sz w:val="24"/>
          <w:szCs w:val="24"/>
        </w:rPr>
        <w:t xml:space="preserve">kolegijos pirmininkė ir </w:t>
      </w:r>
      <w:r w:rsidR="00461F73" w:rsidRPr="00387093">
        <w:rPr>
          <w:color w:val="000000" w:themeColor="text1"/>
          <w:sz w:val="24"/>
          <w:szCs w:val="24"/>
        </w:rPr>
        <w:t>pranešėja)</w:t>
      </w:r>
      <w:r w:rsidR="00277E20" w:rsidRPr="00387093">
        <w:rPr>
          <w:color w:val="000000" w:themeColor="text1"/>
          <w:sz w:val="24"/>
          <w:szCs w:val="24"/>
        </w:rPr>
        <w:t>,</w:t>
      </w:r>
    </w:p>
    <w:p w14:paraId="4BB7A77E" w14:textId="5D433016" w:rsidR="005563D8" w:rsidRPr="00387093" w:rsidRDefault="00047387">
      <w:pPr>
        <w:pStyle w:val="prastasis1"/>
        <w:tabs>
          <w:tab w:val="left" w:pos="1134"/>
        </w:tabs>
        <w:ind w:firstLine="709"/>
        <w:jc w:val="both"/>
        <w:rPr>
          <w:color w:val="000000" w:themeColor="text1"/>
          <w:sz w:val="24"/>
          <w:szCs w:val="24"/>
        </w:rPr>
      </w:pPr>
      <w:r w:rsidRPr="00387093">
        <w:rPr>
          <w:color w:val="000000" w:themeColor="text1"/>
          <w:sz w:val="24"/>
          <w:szCs w:val="24"/>
        </w:rPr>
        <w:t>teismo</w:t>
      </w:r>
      <w:r w:rsidR="001B72AD" w:rsidRPr="00387093">
        <w:rPr>
          <w:color w:val="000000" w:themeColor="text1"/>
          <w:sz w:val="24"/>
          <w:szCs w:val="24"/>
        </w:rPr>
        <w:t xml:space="preserve"> </w:t>
      </w:r>
      <w:r w:rsidRPr="00387093">
        <w:rPr>
          <w:color w:val="000000" w:themeColor="text1"/>
          <w:sz w:val="24"/>
          <w:szCs w:val="24"/>
        </w:rPr>
        <w:t>posėdyje</w:t>
      </w:r>
      <w:r w:rsidR="001B72AD" w:rsidRPr="00387093">
        <w:rPr>
          <w:color w:val="000000" w:themeColor="text1"/>
          <w:sz w:val="24"/>
          <w:szCs w:val="24"/>
        </w:rPr>
        <w:t xml:space="preserve"> </w:t>
      </w:r>
      <w:r w:rsidRPr="00387093">
        <w:rPr>
          <w:color w:val="000000" w:themeColor="text1"/>
          <w:sz w:val="24"/>
          <w:szCs w:val="24"/>
        </w:rPr>
        <w:t>apeliacine</w:t>
      </w:r>
      <w:r w:rsidR="001B72AD" w:rsidRPr="00387093">
        <w:rPr>
          <w:color w:val="000000" w:themeColor="text1"/>
          <w:sz w:val="24"/>
          <w:szCs w:val="24"/>
        </w:rPr>
        <w:t xml:space="preserve"> </w:t>
      </w:r>
      <w:r w:rsidRPr="00387093">
        <w:rPr>
          <w:color w:val="000000" w:themeColor="text1"/>
          <w:sz w:val="24"/>
          <w:szCs w:val="24"/>
        </w:rPr>
        <w:t>rašytinio</w:t>
      </w:r>
      <w:r w:rsidR="001B72AD" w:rsidRPr="00387093">
        <w:rPr>
          <w:color w:val="000000" w:themeColor="text1"/>
          <w:sz w:val="24"/>
          <w:szCs w:val="24"/>
        </w:rPr>
        <w:t xml:space="preserve"> </w:t>
      </w:r>
      <w:r w:rsidRPr="00387093">
        <w:rPr>
          <w:color w:val="000000" w:themeColor="text1"/>
          <w:sz w:val="24"/>
          <w:szCs w:val="24"/>
        </w:rPr>
        <w:t>proceso</w:t>
      </w:r>
      <w:r w:rsidR="001B72AD" w:rsidRPr="00387093">
        <w:rPr>
          <w:color w:val="000000" w:themeColor="text1"/>
          <w:sz w:val="24"/>
          <w:szCs w:val="24"/>
        </w:rPr>
        <w:t xml:space="preserve"> </w:t>
      </w:r>
      <w:r w:rsidRPr="00387093">
        <w:rPr>
          <w:color w:val="000000" w:themeColor="text1"/>
          <w:sz w:val="24"/>
          <w:szCs w:val="24"/>
        </w:rPr>
        <w:t>tvarka</w:t>
      </w:r>
      <w:r w:rsidR="001B72AD" w:rsidRPr="00387093">
        <w:rPr>
          <w:color w:val="000000" w:themeColor="text1"/>
          <w:sz w:val="24"/>
          <w:szCs w:val="24"/>
        </w:rPr>
        <w:t xml:space="preserve"> </w:t>
      </w:r>
      <w:r w:rsidRPr="00387093">
        <w:rPr>
          <w:color w:val="000000" w:themeColor="text1"/>
          <w:sz w:val="24"/>
          <w:szCs w:val="24"/>
        </w:rPr>
        <w:t>išnagrinėjo</w:t>
      </w:r>
      <w:r w:rsidR="001B72AD" w:rsidRPr="00387093">
        <w:rPr>
          <w:color w:val="000000" w:themeColor="text1"/>
          <w:sz w:val="24"/>
          <w:szCs w:val="24"/>
        </w:rPr>
        <w:t xml:space="preserve"> </w:t>
      </w:r>
      <w:r w:rsidRPr="00387093">
        <w:rPr>
          <w:color w:val="000000" w:themeColor="text1"/>
          <w:sz w:val="24"/>
          <w:szCs w:val="24"/>
        </w:rPr>
        <w:t>administracinę</w:t>
      </w:r>
      <w:r w:rsidR="001B72AD" w:rsidRPr="00387093">
        <w:rPr>
          <w:color w:val="000000" w:themeColor="text1"/>
          <w:sz w:val="24"/>
          <w:szCs w:val="24"/>
        </w:rPr>
        <w:t xml:space="preserve"> </w:t>
      </w:r>
      <w:r w:rsidRPr="00387093">
        <w:rPr>
          <w:color w:val="000000" w:themeColor="text1"/>
          <w:sz w:val="24"/>
          <w:szCs w:val="24"/>
        </w:rPr>
        <w:t>bylą</w:t>
      </w:r>
      <w:r w:rsidR="001B72AD" w:rsidRPr="00387093">
        <w:rPr>
          <w:color w:val="000000" w:themeColor="text1"/>
          <w:sz w:val="24"/>
          <w:szCs w:val="24"/>
        </w:rPr>
        <w:t xml:space="preserve"> </w:t>
      </w:r>
      <w:r w:rsidRPr="00387093">
        <w:rPr>
          <w:color w:val="000000" w:themeColor="text1"/>
          <w:sz w:val="24"/>
          <w:szCs w:val="24"/>
        </w:rPr>
        <w:t>pagal</w:t>
      </w:r>
      <w:r w:rsidR="001B72AD" w:rsidRPr="00387093">
        <w:rPr>
          <w:color w:val="000000" w:themeColor="text1"/>
          <w:sz w:val="24"/>
          <w:szCs w:val="24"/>
        </w:rPr>
        <w:t xml:space="preserve"> </w:t>
      </w:r>
      <w:bookmarkStart w:id="0" w:name="_Hlk147818780"/>
      <w:bookmarkStart w:id="1" w:name="_Hlk155766795"/>
      <w:r w:rsidR="00CE4662" w:rsidRPr="00387093">
        <w:rPr>
          <w:sz w:val="24"/>
          <w:szCs w:val="24"/>
          <w:lang w:eastAsia="lt-LT"/>
        </w:rPr>
        <w:t>atsakov</w:t>
      </w:r>
      <w:r w:rsidR="006B5501" w:rsidRPr="00387093">
        <w:rPr>
          <w:sz w:val="24"/>
          <w:szCs w:val="24"/>
          <w:lang w:eastAsia="lt-LT"/>
        </w:rPr>
        <w:t>ės</w:t>
      </w:r>
      <w:r w:rsidR="00CE4662" w:rsidRPr="00387093">
        <w:rPr>
          <w:sz w:val="24"/>
          <w:szCs w:val="24"/>
          <w:lang w:eastAsia="lt-LT"/>
        </w:rPr>
        <w:t xml:space="preserve"> Valstybinės kalbos inspekcijos </w:t>
      </w:r>
      <w:r w:rsidRPr="00387093">
        <w:rPr>
          <w:color w:val="000000" w:themeColor="text1"/>
          <w:sz w:val="24"/>
          <w:szCs w:val="24"/>
        </w:rPr>
        <w:t>apeliacinį</w:t>
      </w:r>
      <w:r w:rsidR="001B72AD" w:rsidRPr="00387093">
        <w:rPr>
          <w:color w:val="000000" w:themeColor="text1"/>
          <w:sz w:val="24"/>
          <w:szCs w:val="24"/>
        </w:rPr>
        <w:t xml:space="preserve"> </w:t>
      </w:r>
      <w:r w:rsidRPr="00387093">
        <w:rPr>
          <w:color w:val="000000" w:themeColor="text1"/>
          <w:sz w:val="24"/>
          <w:szCs w:val="24"/>
        </w:rPr>
        <w:t>skundą</w:t>
      </w:r>
      <w:bookmarkEnd w:id="0"/>
      <w:r w:rsidR="001B72AD" w:rsidRPr="00387093">
        <w:rPr>
          <w:color w:val="000000" w:themeColor="text1"/>
          <w:sz w:val="24"/>
          <w:szCs w:val="24"/>
        </w:rPr>
        <w:t xml:space="preserve"> </w:t>
      </w:r>
      <w:r w:rsidRPr="00387093">
        <w:rPr>
          <w:color w:val="000000" w:themeColor="text1"/>
          <w:sz w:val="24"/>
          <w:szCs w:val="24"/>
        </w:rPr>
        <w:t>dėl</w:t>
      </w:r>
      <w:r w:rsidR="001B72AD" w:rsidRPr="00387093">
        <w:rPr>
          <w:color w:val="000000" w:themeColor="text1"/>
          <w:sz w:val="24"/>
          <w:szCs w:val="24"/>
        </w:rPr>
        <w:t xml:space="preserve"> </w:t>
      </w:r>
      <w:r w:rsidRPr="00387093">
        <w:rPr>
          <w:color w:val="000000" w:themeColor="text1"/>
          <w:sz w:val="24"/>
          <w:szCs w:val="24"/>
        </w:rPr>
        <w:t>Regionų</w:t>
      </w:r>
      <w:r w:rsidR="001B72AD" w:rsidRPr="00387093">
        <w:rPr>
          <w:color w:val="000000" w:themeColor="text1"/>
          <w:sz w:val="24"/>
          <w:szCs w:val="24"/>
        </w:rPr>
        <w:t xml:space="preserve"> </w:t>
      </w:r>
      <w:r w:rsidRPr="00387093">
        <w:rPr>
          <w:color w:val="000000" w:themeColor="text1"/>
          <w:sz w:val="24"/>
          <w:szCs w:val="24"/>
        </w:rPr>
        <w:t>administracinio</w:t>
      </w:r>
      <w:r w:rsidR="001B72AD" w:rsidRPr="00387093">
        <w:rPr>
          <w:color w:val="000000" w:themeColor="text1"/>
          <w:sz w:val="24"/>
          <w:szCs w:val="24"/>
        </w:rPr>
        <w:t xml:space="preserve"> </w:t>
      </w:r>
      <w:r w:rsidRPr="00387093">
        <w:rPr>
          <w:color w:val="000000" w:themeColor="text1"/>
          <w:sz w:val="24"/>
          <w:szCs w:val="24"/>
        </w:rPr>
        <w:t>teismo</w:t>
      </w:r>
      <w:r w:rsidR="002E6E2B" w:rsidRPr="00387093">
        <w:rPr>
          <w:color w:val="000000" w:themeColor="text1"/>
          <w:sz w:val="24"/>
          <w:szCs w:val="24"/>
        </w:rPr>
        <w:t xml:space="preserve"> </w:t>
      </w:r>
      <w:r w:rsidR="005177E8" w:rsidRPr="00387093">
        <w:rPr>
          <w:color w:val="000000" w:themeColor="text1"/>
          <w:sz w:val="24"/>
          <w:szCs w:val="24"/>
        </w:rPr>
        <w:br/>
      </w:r>
      <w:r w:rsidR="005177E8" w:rsidRPr="00387093">
        <w:rPr>
          <w:sz w:val="24"/>
          <w:szCs w:val="24"/>
        </w:rPr>
        <w:t xml:space="preserve">2025 m. sausio 27 </w:t>
      </w:r>
      <w:r w:rsidRPr="00387093">
        <w:rPr>
          <w:color w:val="000000" w:themeColor="text1"/>
          <w:sz w:val="24"/>
          <w:szCs w:val="24"/>
        </w:rPr>
        <w:t>d.</w:t>
      </w:r>
      <w:r w:rsidR="00E16017" w:rsidRPr="00387093">
        <w:rPr>
          <w:color w:val="000000" w:themeColor="text1"/>
          <w:sz w:val="24"/>
          <w:szCs w:val="24"/>
        </w:rPr>
        <w:t xml:space="preserve"> </w:t>
      </w:r>
      <w:r w:rsidRPr="00387093">
        <w:rPr>
          <w:color w:val="000000" w:themeColor="text1"/>
          <w:sz w:val="24"/>
          <w:szCs w:val="24"/>
        </w:rPr>
        <w:t>sprendimo</w:t>
      </w:r>
      <w:r w:rsidR="001B72AD" w:rsidRPr="00387093">
        <w:rPr>
          <w:color w:val="000000" w:themeColor="text1"/>
          <w:sz w:val="24"/>
          <w:szCs w:val="24"/>
        </w:rPr>
        <w:t xml:space="preserve"> </w:t>
      </w:r>
      <w:r w:rsidRPr="00387093">
        <w:rPr>
          <w:color w:val="000000" w:themeColor="text1"/>
          <w:sz w:val="24"/>
          <w:szCs w:val="24"/>
        </w:rPr>
        <w:t>administracinėje</w:t>
      </w:r>
      <w:r w:rsidR="001B72AD" w:rsidRPr="00387093">
        <w:rPr>
          <w:color w:val="000000" w:themeColor="text1"/>
          <w:sz w:val="24"/>
          <w:szCs w:val="24"/>
        </w:rPr>
        <w:t xml:space="preserve"> </w:t>
      </w:r>
      <w:r w:rsidRPr="00387093">
        <w:rPr>
          <w:color w:val="000000" w:themeColor="text1"/>
          <w:sz w:val="24"/>
          <w:szCs w:val="24"/>
        </w:rPr>
        <w:t>byloje</w:t>
      </w:r>
      <w:r w:rsidR="001B72AD" w:rsidRPr="00387093">
        <w:rPr>
          <w:color w:val="000000" w:themeColor="text1"/>
          <w:sz w:val="24"/>
          <w:szCs w:val="24"/>
        </w:rPr>
        <w:t xml:space="preserve"> </w:t>
      </w:r>
      <w:r w:rsidRPr="00387093">
        <w:rPr>
          <w:color w:val="000000" w:themeColor="text1"/>
          <w:sz w:val="24"/>
          <w:szCs w:val="24"/>
        </w:rPr>
        <w:t>pagal</w:t>
      </w:r>
      <w:bookmarkEnd w:id="1"/>
      <w:r w:rsidR="0050193B">
        <w:rPr>
          <w:color w:val="000000" w:themeColor="text1"/>
          <w:sz w:val="24"/>
          <w:szCs w:val="24"/>
        </w:rPr>
        <w:t xml:space="preserve"> </w:t>
      </w:r>
      <w:r w:rsidR="00CE4662" w:rsidRPr="00387093">
        <w:rPr>
          <w:sz w:val="24"/>
          <w:szCs w:val="24"/>
          <w:lang w:eastAsia="lt-LT"/>
        </w:rPr>
        <w:t>pareiškė</w:t>
      </w:r>
      <w:r w:rsidR="0050193B">
        <w:rPr>
          <w:sz w:val="24"/>
          <w:szCs w:val="24"/>
          <w:lang w:eastAsia="lt-LT"/>
        </w:rPr>
        <w:t xml:space="preserve">jo </w:t>
      </w:r>
      <w:r w:rsidR="00CE4662" w:rsidRPr="00387093">
        <w:rPr>
          <w:sz w:val="24"/>
          <w:szCs w:val="24"/>
          <w:lang w:eastAsia="lt-LT"/>
        </w:rPr>
        <w:t>Vilniaus rajono savivaldybės mer</w:t>
      </w:r>
      <w:r w:rsidR="0050193B">
        <w:rPr>
          <w:sz w:val="24"/>
          <w:szCs w:val="24"/>
          <w:lang w:eastAsia="lt-LT"/>
        </w:rPr>
        <w:t xml:space="preserve">o skundą atsakovei </w:t>
      </w:r>
      <w:r w:rsidR="0050193B" w:rsidRPr="00387093">
        <w:rPr>
          <w:sz w:val="24"/>
          <w:szCs w:val="24"/>
          <w:lang w:eastAsia="lt-LT"/>
        </w:rPr>
        <w:t>Valstybin</w:t>
      </w:r>
      <w:r w:rsidR="0050193B">
        <w:rPr>
          <w:sz w:val="24"/>
          <w:szCs w:val="24"/>
          <w:lang w:eastAsia="lt-LT"/>
        </w:rPr>
        <w:t>ei</w:t>
      </w:r>
      <w:r w:rsidR="0050193B" w:rsidRPr="00387093">
        <w:rPr>
          <w:sz w:val="24"/>
          <w:szCs w:val="24"/>
          <w:lang w:eastAsia="lt-LT"/>
        </w:rPr>
        <w:t xml:space="preserve"> kalbos inspekcij</w:t>
      </w:r>
      <w:r w:rsidR="0050193B">
        <w:rPr>
          <w:sz w:val="24"/>
          <w:szCs w:val="24"/>
          <w:lang w:eastAsia="lt-LT"/>
        </w:rPr>
        <w:t>ai</w:t>
      </w:r>
      <w:r w:rsidR="00CE4662" w:rsidRPr="00387093">
        <w:rPr>
          <w:sz w:val="24"/>
          <w:szCs w:val="24"/>
          <w:lang w:eastAsia="lt-LT"/>
        </w:rPr>
        <w:t xml:space="preserve"> dėl sprendimo panaikinimo</w:t>
      </w:r>
      <w:r w:rsidRPr="00387093">
        <w:rPr>
          <w:color w:val="000000" w:themeColor="text1"/>
          <w:sz w:val="24"/>
          <w:szCs w:val="24"/>
        </w:rPr>
        <w:t>.</w:t>
      </w:r>
    </w:p>
    <w:p w14:paraId="56CE2E57" w14:textId="77777777" w:rsidR="009B66C3" w:rsidRPr="00387093" w:rsidRDefault="009B66C3">
      <w:pPr>
        <w:tabs>
          <w:tab w:val="left" w:pos="142"/>
          <w:tab w:val="left" w:pos="1134"/>
        </w:tabs>
        <w:ind w:firstLine="709"/>
        <w:jc w:val="both"/>
        <w:rPr>
          <w:color w:val="000000" w:themeColor="text1"/>
        </w:rPr>
      </w:pPr>
    </w:p>
    <w:p w14:paraId="4ED61C1A" w14:textId="63F55BC3" w:rsidR="005563D8" w:rsidRPr="00387093" w:rsidRDefault="00047387">
      <w:pPr>
        <w:tabs>
          <w:tab w:val="left" w:pos="142"/>
          <w:tab w:val="left" w:pos="1134"/>
        </w:tabs>
        <w:ind w:firstLine="709"/>
        <w:jc w:val="both"/>
        <w:rPr>
          <w:color w:val="000000" w:themeColor="text1"/>
        </w:rPr>
      </w:pPr>
      <w:r w:rsidRPr="00387093">
        <w:rPr>
          <w:color w:val="000000" w:themeColor="text1"/>
        </w:rPr>
        <w:t>Teisėjų</w:t>
      </w:r>
      <w:r w:rsidR="001B72AD" w:rsidRPr="00387093">
        <w:rPr>
          <w:color w:val="000000" w:themeColor="text1"/>
        </w:rPr>
        <w:t xml:space="preserve"> </w:t>
      </w:r>
      <w:r w:rsidRPr="00387093">
        <w:rPr>
          <w:color w:val="000000" w:themeColor="text1"/>
        </w:rPr>
        <w:t>kolegija</w:t>
      </w:r>
    </w:p>
    <w:p w14:paraId="0700F22E" w14:textId="77777777" w:rsidR="005563D8" w:rsidRPr="00387093" w:rsidRDefault="005563D8">
      <w:pPr>
        <w:tabs>
          <w:tab w:val="left" w:pos="142"/>
          <w:tab w:val="left" w:pos="1134"/>
        </w:tabs>
        <w:jc w:val="both"/>
        <w:rPr>
          <w:color w:val="000000" w:themeColor="text1"/>
        </w:rPr>
      </w:pPr>
    </w:p>
    <w:p w14:paraId="4A57954B" w14:textId="2DDC12E8" w:rsidR="005563D8" w:rsidRPr="00387093" w:rsidRDefault="00047387">
      <w:pPr>
        <w:tabs>
          <w:tab w:val="left" w:pos="142"/>
          <w:tab w:val="left" w:pos="1134"/>
        </w:tabs>
        <w:jc w:val="both"/>
        <w:rPr>
          <w:color w:val="000000" w:themeColor="text1"/>
        </w:rPr>
      </w:pPr>
      <w:r w:rsidRPr="00387093">
        <w:rPr>
          <w:color w:val="000000" w:themeColor="text1"/>
        </w:rPr>
        <w:t>n</w:t>
      </w:r>
      <w:r w:rsidR="001B72AD" w:rsidRPr="00387093">
        <w:rPr>
          <w:color w:val="000000" w:themeColor="text1"/>
        </w:rPr>
        <w:t xml:space="preserve"> </w:t>
      </w:r>
      <w:r w:rsidRPr="00387093">
        <w:rPr>
          <w:color w:val="000000" w:themeColor="text1"/>
        </w:rPr>
        <w:t>u</w:t>
      </w:r>
      <w:r w:rsidR="001B72AD" w:rsidRPr="00387093">
        <w:rPr>
          <w:color w:val="000000" w:themeColor="text1"/>
        </w:rPr>
        <w:t xml:space="preserve"> </w:t>
      </w:r>
      <w:r w:rsidRPr="00387093">
        <w:rPr>
          <w:color w:val="000000" w:themeColor="text1"/>
        </w:rPr>
        <w:t>s</w:t>
      </w:r>
      <w:r w:rsidR="001B72AD" w:rsidRPr="00387093">
        <w:rPr>
          <w:color w:val="000000" w:themeColor="text1"/>
        </w:rPr>
        <w:t xml:space="preserve"> </w:t>
      </w:r>
      <w:r w:rsidRPr="00387093">
        <w:rPr>
          <w:color w:val="000000" w:themeColor="text1"/>
        </w:rPr>
        <w:t>t</w:t>
      </w:r>
      <w:r w:rsidR="001B72AD" w:rsidRPr="00387093">
        <w:rPr>
          <w:color w:val="000000" w:themeColor="text1"/>
        </w:rPr>
        <w:t xml:space="preserve"> </w:t>
      </w:r>
      <w:r w:rsidRPr="00387093">
        <w:rPr>
          <w:color w:val="000000" w:themeColor="text1"/>
        </w:rPr>
        <w:t>a</w:t>
      </w:r>
      <w:r w:rsidR="001B72AD" w:rsidRPr="00387093">
        <w:rPr>
          <w:color w:val="000000" w:themeColor="text1"/>
        </w:rPr>
        <w:t xml:space="preserve"> </w:t>
      </w:r>
      <w:r w:rsidRPr="00387093">
        <w:rPr>
          <w:color w:val="000000" w:themeColor="text1"/>
        </w:rPr>
        <w:t>t</w:t>
      </w:r>
      <w:r w:rsidR="001B72AD" w:rsidRPr="00387093">
        <w:rPr>
          <w:color w:val="000000" w:themeColor="text1"/>
        </w:rPr>
        <w:t xml:space="preserve"> </w:t>
      </w:r>
      <w:r w:rsidRPr="00387093">
        <w:rPr>
          <w:color w:val="000000" w:themeColor="text1"/>
        </w:rPr>
        <w:t>ė</w:t>
      </w:r>
      <w:r w:rsidR="001B72AD" w:rsidRPr="00387093">
        <w:rPr>
          <w:color w:val="000000" w:themeColor="text1"/>
        </w:rPr>
        <w:t xml:space="preserve"> </w:t>
      </w:r>
      <w:r w:rsidRPr="00387093">
        <w:rPr>
          <w:color w:val="000000" w:themeColor="text1"/>
        </w:rPr>
        <w:t>:</w:t>
      </w:r>
    </w:p>
    <w:p w14:paraId="399AAEAE" w14:textId="77777777" w:rsidR="005563D8" w:rsidRPr="00387093" w:rsidRDefault="00047387">
      <w:pPr>
        <w:tabs>
          <w:tab w:val="left" w:pos="142"/>
          <w:tab w:val="left" w:pos="1134"/>
        </w:tabs>
        <w:jc w:val="center"/>
        <w:rPr>
          <w:color w:val="000000" w:themeColor="text1"/>
        </w:rPr>
      </w:pPr>
      <w:r w:rsidRPr="00387093">
        <w:rPr>
          <w:color w:val="000000" w:themeColor="text1"/>
        </w:rPr>
        <w:t>I.</w:t>
      </w:r>
    </w:p>
    <w:p w14:paraId="7E2C2A3D" w14:textId="77777777" w:rsidR="005563D8" w:rsidRPr="00387093" w:rsidRDefault="005563D8">
      <w:pPr>
        <w:tabs>
          <w:tab w:val="left" w:pos="142"/>
          <w:tab w:val="left" w:pos="1134"/>
        </w:tabs>
        <w:jc w:val="both"/>
        <w:rPr>
          <w:color w:val="000000" w:themeColor="text1"/>
        </w:rPr>
      </w:pPr>
    </w:p>
    <w:p w14:paraId="3FBFD414" w14:textId="708B5BDE" w:rsidR="00D20C6C" w:rsidRPr="00D20C6C" w:rsidRDefault="00D20C6C" w:rsidP="00D20C6C">
      <w:pPr>
        <w:pStyle w:val="Sraopastraipa"/>
        <w:numPr>
          <w:ilvl w:val="0"/>
          <w:numId w:val="1"/>
        </w:numPr>
        <w:ind w:left="0" w:firstLine="709"/>
        <w:jc w:val="both"/>
        <w:rPr>
          <w:bCs/>
          <w:sz w:val="24"/>
          <w:szCs w:val="24"/>
          <w:lang w:eastAsia="lt-LT"/>
        </w:rPr>
      </w:pPr>
      <w:r w:rsidRPr="00D20C6C">
        <w:rPr>
          <w:sz w:val="24"/>
          <w:szCs w:val="24"/>
          <w:lang w:eastAsia="lt-LT"/>
        </w:rPr>
        <w:t xml:space="preserve">Pareiškėjas Vilniaus rajono savivaldybės </w:t>
      </w:r>
      <w:r w:rsidRPr="00D20C6C">
        <w:rPr>
          <w:bCs/>
          <w:sz w:val="24"/>
          <w:szCs w:val="24"/>
          <w:lang w:eastAsia="lt-LT"/>
        </w:rPr>
        <w:t xml:space="preserve">(toliau – ir Savivaldybė) </w:t>
      </w:r>
      <w:r w:rsidRPr="00D20C6C">
        <w:rPr>
          <w:sz w:val="24"/>
          <w:szCs w:val="24"/>
          <w:lang w:eastAsia="lt-LT"/>
        </w:rPr>
        <w:t xml:space="preserve">meras </w:t>
      </w:r>
      <w:r w:rsidRPr="00D20C6C">
        <w:rPr>
          <w:bCs/>
          <w:sz w:val="24"/>
          <w:szCs w:val="24"/>
          <w:lang w:eastAsia="lt-LT"/>
        </w:rPr>
        <w:t>(toliau – ir pareiškėjas, Meras) kreipėsi į Lietuvos administracinių ginčų komisiją (toliau – ir Komisija)</w:t>
      </w:r>
      <w:r w:rsidR="0096615C">
        <w:rPr>
          <w:bCs/>
          <w:sz w:val="24"/>
          <w:szCs w:val="24"/>
          <w:lang w:eastAsia="lt-LT"/>
        </w:rPr>
        <w:t>,</w:t>
      </w:r>
      <w:r w:rsidRPr="00D20C6C">
        <w:rPr>
          <w:bCs/>
          <w:sz w:val="24"/>
          <w:szCs w:val="24"/>
          <w:lang w:eastAsia="lt-LT"/>
        </w:rPr>
        <w:t xml:space="preserve"> prašydamas panaikinti atsakovės Valstybinės kalbos inspekcijos (toliau – ir atsakovė, Inspekcija) 2023 m. gegužės 22 d. nurodymą (toliau – ir Nurodymas).</w:t>
      </w:r>
    </w:p>
    <w:p w14:paraId="3D37D3BD" w14:textId="6A638B9C" w:rsidR="00D20C6C" w:rsidRPr="00D20C6C" w:rsidRDefault="00D20C6C" w:rsidP="00D20C6C">
      <w:pPr>
        <w:pStyle w:val="Sraopastraipa"/>
        <w:numPr>
          <w:ilvl w:val="0"/>
          <w:numId w:val="1"/>
        </w:numPr>
        <w:ind w:left="0" w:firstLine="709"/>
        <w:jc w:val="both"/>
        <w:rPr>
          <w:bCs/>
          <w:sz w:val="24"/>
          <w:szCs w:val="24"/>
          <w:lang w:eastAsia="lt-LT"/>
        </w:rPr>
      </w:pPr>
      <w:r w:rsidRPr="00D20C6C">
        <w:rPr>
          <w:bCs/>
          <w:sz w:val="24"/>
          <w:szCs w:val="24"/>
          <w:lang w:eastAsia="lt-LT"/>
        </w:rPr>
        <w:t>Pareiškėjas nurodė:</w:t>
      </w:r>
    </w:p>
    <w:p w14:paraId="21C2D6A6" w14:textId="02CD0F29" w:rsidR="00D20C6C" w:rsidRPr="00D20C6C" w:rsidRDefault="00D20C6C" w:rsidP="00D20C6C">
      <w:pPr>
        <w:pStyle w:val="Sraopastraipa"/>
        <w:numPr>
          <w:ilvl w:val="0"/>
          <w:numId w:val="1"/>
        </w:numPr>
        <w:tabs>
          <w:tab w:val="left" w:pos="1134"/>
        </w:tabs>
        <w:ind w:left="0" w:firstLine="709"/>
        <w:jc w:val="both"/>
        <w:rPr>
          <w:bCs/>
          <w:sz w:val="24"/>
          <w:szCs w:val="24"/>
          <w:lang w:eastAsia="lt-LT"/>
        </w:rPr>
      </w:pPr>
      <w:r w:rsidRPr="00D20C6C">
        <w:rPr>
          <w:sz w:val="24"/>
          <w:szCs w:val="24"/>
          <w:lang w:eastAsia="lt-LT"/>
        </w:rPr>
        <w:t>Inspekcija</w:t>
      </w:r>
      <w:r w:rsidRPr="00D20C6C">
        <w:rPr>
          <w:bCs/>
          <w:sz w:val="24"/>
          <w:szCs w:val="24"/>
          <w:lang w:eastAsia="lt-LT"/>
        </w:rPr>
        <w:t xml:space="preserve"> 2023 m. gegužės 9 d. atliko patikrinimą ir nustatė, kad </w:t>
      </w:r>
      <w:proofErr w:type="spellStart"/>
      <w:r w:rsidRPr="00D20C6C">
        <w:rPr>
          <w:bCs/>
          <w:sz w:val="24"/>
          <w:szCs w:val="24"/>
          <w:lang w:eastAsia="lt-LT"/>
        </w:rPr>
        <w:t>Bieliškių</w:t>
      </w:r>
      <w:proofErr w:type="spellEnd"/>
      <w:r w:rsidRPr="00D20C6C">
        <w:rPr>
          <w:bCs/>
          <w:sz w:val="24"/>
          <w:szCs w:val="24"/>
          <w:lang w:eastAsia="lt-LT"/>
        </w:rPr>
        <w:t xml:space="preserve"> ir </w:t>
      </w:r>
      <w:proofErr w:type="spellStart"/>
      <w:r w:rsidRPr="00D20C6C">
        <w:rPr>
          <w:bCs/>
          <w:sz w:val="24"/>
          <w:szCs w:val="24"/>
          <w:lang w:eastAsia="lt-LT"/>
        </w:rPr>
        <w:t>Ažulaukės</w:t>
      </w:r>
      <w:proofErr w:type="spellEnd"/>
      <w:r w:rsidRPr="00D20C6C">
        <w:rPr>
          <w:bCs/>
          <w:sz w:val="24"/>
          <w:szCs w:val="24"/>
          <w:lang w:eastAsia="lt-LT"/>
        </w:rPr>
        <w:t xml:space="preserve"> kaimuose yra viešieji užrašai lenkų kalba, t. y. „w. </w:t>
      </w:r>
      <w:proofErr w:type="spellStart"/>
      <w:r w:rsidRPr="00D20C6C">
        <w:rPr>
          <w:bCs/>
          <w:sz w:val="24"/>
          <w:szCs w:val="24"/>
          <w:lang w:eastAsia="lt-LT"/>
        </w:rPr>
        <w:t>Bieliszki</w:t>
      </w:r>
      <w:proofErr w:type="spellEnd"/>
      <w:r w:rsidRPr="00D20C6C">
        <w:rPr>
          <w:bCs/>
          <w:sz w:val="24"/>
          <w:szCs w:val="24"/>
          <w:lang w:eastAsia="lt-LT"/>
        </w:rPr>
        <w:t>“ ir „</w:t>
      </w:r>
      <w:proofErr w:type="spellStart"/>
      <w:r w:rsidRPr="00D20C6C">
        <w:rPr>
          <w:bCs/>
          <w:sz w:val="24"/>
          <w:szCs w:val="24"/>
          <w:lang w:eastAsia="lt-LT"/>
        </w:rPr>
        <w:t>Orzełówka</w:t>
      </w:r>
      <w:proofErr w:type="spellEnd"/>
      <w:r w:rsidRPr="00D20C6C">
        <w:rPr>
          <w:bCs/>
          <w:sz w:val="24"/>
          <w:szCs w:val="24"/>
          <w:lang w:eastAsia="lt-LT"/>
        </w:rPr>
        <w:t xml:space="preserve">“. Inspekcijos vertinimu, nurodyti viešieji užrašai neatitinka Lietuvos Respublikos valstybinės kalbos įstatymo 14 ir 17 straipsnių reikalavimų, todėl Inspekcija Nurodymu nurodė Merui iki 2023 m. liepos 1 d. imtis veiksmų tam, kad Savivaldybės teritorijoje esantys viešieji užrašai, informuojantys apie </w:t>
      </w:r>
      <w:proofErr w:type="spellStart"/>
      <w:r w:rsidRPr="00D20C6C">
        <w:rPr>
          <w:bCs/>
          <w:sz w:val="24"/>
          <w:szCs w:val="24"/>
          <w:lang w:eastAsia="lt-LT"/>
        </w:rPr>
        <w:t>Bieliškių</w:t>
      </w:r>
      <w:proofErr w:type="spellEnd"/>
      <w:r w:rsidRPr="00D20C6C">
        <w:rPr>
          <w:bCs/>
          <w:sz w:val="24"/>
          <w:szCs w:val="24"/>
          <w:lang w:eastAsia="lt-LT"/>
        </w:rPr>
        <w:t xml:space="preserve"> ir </w:t>
      </w:r>
      <w:proofErr w:type="spellStart"/>
      <w:r w:rsidRPr="00D20C6C">
        <w:rPr>
          <w:bCs/>
          <w:sz w:val="24"/>
          <w:szCs w:val="24"/>
          <w:lang w:eastAsia="lt-LT"/>
        </w:rPr>
        <w:t>Ažulaukės</w:t>
      </w:r>
      <w:proofErr w:type="spellEnd"/>
      <w:r w:rsidRPr="00D20C6C">
        <w:rPr>
          <w:bCs/>
          <w:sz w:val="24"/>
          <w:szCs w:val="24"/>
          <w:lang w:eastAsia="lt-LT"/>
        </w:rPr>
        <w:t xml:space="preserve"> kaimus, būtų tik valstybine kalba.</w:t>
      </w:r>
    </w:p>
    <w:p w14:paraId="4AB161BD" w14:textId="5CAD1422" w:rsidR="00D20C6C" w:rsidRPr="00D20C6C" w:rsidRDefault="00D20C6C" w:rsidP="00D20C6C">
      <w:pPr>
        <w:pStyle w:val="Sraopastraipa"/>
        <w:numPr>
          <w:ilvl w:val="0"/>
          <w:numId w:val="1"/>
        </w:numPr>
        <w:tabs>
          <w:tab w:val="left" w:pos="1134"/>
        </w:tabs>
        <w:ind w:left="0" w:firstLine="709"/>
        <w:jc w:val="both"/>
        <w:rPr>
          <w:bCs/>
          <w:sz w:val="24"/>
          <w:szCs w:val="24"/>
          <w:lang w:eastAsia="lt-LT"/>
        </w:rPr>
      </w:pPr>
      <w:r w:rsidRPr="00D20C6C">
        <w:rPr>
          <w:bCs/>
          <w:sz w:val="24"/>
          <w:szCs w:val="24"/>
          <w:lang w:eastAsia="lt-LT"/>
        </w:rPr>
        <w:t>Nurodymas prieštarauja Tautinių mažumų apsaugos pagrindų konvencijos (toliau – ir Konvencija; akcentuo</w:t>
      </w:r>
      <w:r>
        <w:rPr>
          <w:bCs/>
          <w:sz w:val="24"/>
          <w:szCs w:val="24"/>
          <w:lang w:eastAsia="lt-LT"/>
        </w:rPr>
        <w:t>jama</w:t>
      </w:r>
      <w:r w:rsidRPr="00D20C6C">
        <w:rPr>
          <w:bCs/>
          <w:sz w:val="24"/>
          <w:szCs w:val="24"/>
          <w:lang w:eastAsia="lt-LT"/>
        </w:rPr>
        <w:t xml:space="preserve"> 11 str</w:t>
      </w:r>
      <w:r w:rsidR="00C31B42">
        <w:rPr>
          <w:bCs/>
          <w:sz w:val="24"/>
          <w:szCs w:val="24"/>
          <w:lang w:eastAsia="lt-LT"/>
        </w:rPr>
        <w:t>aipsnio</w:t>
      </w:r>
      <w:r w:rsidRPr="00D20C6C">
        <w:rPr>
          <w:bCs/>
          <w:sz w:val="24"/>
          <w:szCs w:val="24"/>
          <w:lang w:eastAsia="lt-LT"/>
        </w:rPr>
        <w:t xml:space="preserve"> 3 d</w:t>
      </w:r>
      <w:r w:rsidR="00C31B42">
        <w:rPr>
          <w:bCs/>
          <w:sz w:val="24"/>
          <w:szCs w:val="24"/>
          <w:lang w:eastAsia="lt-LT"/>
        </w:rPr>
        <w:t>alis</w:t>
      </w:r>
      <w:r w:rsidRPr="00D20C6C">
        <w:rPr>
          <w:bCs/>
          <w:sz w:val="24"/>
          <w:szCs w:val="24"/>
          <w:lang w:eastAsia="lt-LT"/>
        </w:rPr>
        <w:t>) ir Lietuvos Respublikos Konstitucijos (toliau – ir Konstitucija; akcentuo</w:t>
      </w:r>
      <w:r>
        <w:rPr>
          <w:bCs/>
          <w:sz w:val="24"/>
          <w:szCs w:val="24"/>
          <w:lang w:eastAsia="lt-LT"/>
        </w:rPr>
        <w:t>jami</w:t>
      </w:r>
      <w:r w:rsidRPr="00D20C6C">
        <w:rPr>
          <w:bCs/>
          <w:sz w:val="24"/>
          <w:szCs w:val="24"/>
          <w:lang w:eastAsia="lt-LT"/>
        </w:rPr>
        <w:t xml:space="preserve"> 7 ir 37 str</w:t>
      </w:r>
      <w:r w:rsidR="00C31B42">
        <w:rPr>
          <w:bCs/>
          <w:sz w:val="24"/>
          <w:szCs w:val="24"/>
          <w:lang w:eastAsia="lt-LT"/>
        </w:rPr>
        <w:t>aipsniai</w:t>
      </w:r>
      <w:r w:rsidRPr="00D20C6C">
        <w:rPr>
          <w:bCs/>
          <w:sz w:val="24"/>
          <w:szCs w:val="24"/>
          <w:lang w:eastAsia="lt-LT"/>
        </w:rPr>
        <w:t>, teisinės valstybės principas, taip pat 6 str</w:t>
      </w:r>
      <w:r w:rsidR="00C31B42">
        <w:rPr>
          <w:bCs/>
          <w:sz w:val="24"/>
          <w:szCs w:val="24"/>
          <w:lang w:eastAsia="lt-LT"/>
        </w:rPr>
        <w:t>aipsnio</w:t>
      </w:r>
      <w:r w:rsidRPr="00D20C6C">
        <w:rPr>
          <w:bCs/>
          <w:sz w:val="24"/>
          <w:szCs w:val="24"/>
          <w:lang w:eastAsia="lt-LT"/>
        </w:rPr>
        <w:t xml:space="preserve"> nuostatos dėl Konstitucijos tiesioginio taikymo) nuostatoms, Lietuvos teismų praktikai (paminėta Lietuvos vyriausiojo administracinio teismo 2019 m. sausio 23 d. nutartis administracinėje byloje Nr. eA-36-438/2019), taip pat n</w:t>
      </w:r>
      <w:r w:rsidR="00C31B42">
        <w:rPr>
          <w:bCs/>
          <w:sz w:val="24"/>
          <w:szCs w:val="24"/>
          <w:lang w:eastAsia="lt-LT"/>
        </w:rPr>
        <w:t>e</w:t>
      </w:r>
      <w:r w:rsidRPr="00D20C6C">
        <w:rPr>
          <w:bCs/>
          <w:sz w:val="24"/>
          <w:szCs w:val="24"/>
          <w:lang w:eastAsia="lt-LT"/>
        </w:rPr>
        <w:t>suderinamas su Lietuvos Respublikos savivaldybių bendra praktika dėl neoficialių meninių statinių, žyminčių tam tikras topografines nuorodas.</w:t>
      </w:r>
    </w:p>
    <w:p w14:paraId="11FF7BC9" w14:textId="13C5F51D" w:rsidR="00D20C6C" w:rsidRPr="00D20C6C" w:rsidRDefault="00D20C6C" w:rsidP="00D20C6C">
      <w:pPr>
        <w:pStyle w:val="Sraopastraipa"/>
        <w:numPr>
          <w:ilvl w:val="0"/>
          <w:numId w:val="1"/>
        </w:numPr>
        <w:tabs>
          <w:tab w:val="left" w:pos="1134"/>
        </w:tabs>
        <w:ind w:left="0" w:firstLine="709"/>
        <w:jc w:val="both"/>
        <w:rPr>
          <w:bCs/>
          <w:sz w:val="24"/>
          <w:szCs w:val="24"/>
          <w:lang w:eastAsia="lt-LT"/>
        </w:rPr>
      </w:pPr>
      <w:r w:rsidRPr="00D20C6C">
        <w:rPr>
          <w:bCs/>
          <w:sz w:val="24"/>
          <w:szCs w:val="24"/>
          <w:lang w:eastAsia="lt-LT"/>
        </w:rPr>
        <w:t xml:space="preserve">Nurodymas yra grindžiamas </w:t>
      </w:r>
      <w:r>
        <w:rPr>
          <w:bCs/>
          <w:sz w:val="24"/>
          <w:szCs w:val="24"/>
          <w:lang w:eastAsia="lt-LT"/>
        </w:rPr>
        <w:t>V</w:t>
      </w:r>
      <w:r w:rsidRPr="00D20C6C">
        <w:rPr>
          <w:bCs/>
          <w:sz w:val="24"/>
          <w:szCs w:val="24"/>
          <w:lang w:eastAsia="lt-LT"/>
        </w:rPr>
        <w:t xml:space="preserve">alstybinės kalbos įstatymu, tačiau šis įstatymas prieštarauja Konvencijai, nes jis nenumato galimybės teritorijose, kuriose tradiciškai </w:t>
      </w:r>
      <w:r w:rsidR="00C31B42" w:rsidRPr="00D20C6C">
        <w:rPr>
          <w:bCs/>
          <w:sz w:val="24"/>
          <w:szCs w:val="24"/>
          <w:lang w:eastAsia="lt-LT"/>
        </w:rPr>
        <w:t xml:space="preserve">gyvena </w:t>
      </w:r>
      <w:r w:rsidRPr="00D20C6C">
        <w:rPr>
          <w:bCs/>
          <w:sz w:val="24"/>
          <w:szCs w:val="24"/>
          <w:lang w:eastAsia="lt-LT"/>
        </w:rPr>
        <w:t xml:space="preserve">gausiai tautinei mažumai priklausantys asmenys, gatvių ir kitus topografinius įrašus daryti ir tautinės mažumos kalba. Šioje byloje susiklosčiusios faktinės aplinkybės ir Konvencijos 11 straipsnio 3 dalies nuostatos </w:t>
      </w:r>
      <w:r w:rsidR="00F50DDB">
        <w:rPr>
          <w:bCs/>
          <w:sz w:val="24"/>
          <w:szCs w:val="24"/>
          <w:lang w:eastAsia="lt-LT"/>
        </w:rPr>
        <w:t xml:space="preserve">yra pagrindas </w:t>
      </w:r>
      <w:r w:rsidRPr="00D20C6C">
        <w:rPr>
          <w:bCs/>
          <w:sz w:val="24"/>
          <w:szCs w:val="24"/>
          <w:lang w:eastAsia="lt-LT"/>
        </w:rPr>
        <w:t>minėtus užrašus vertinti kaip teisėtus.</w:t>
      </w:r>
    </w:p>
    <w:p w14:paraId="113C859F" w14:textId="77777777" w:rsidR="00D20C6C" w:rsidRPr="00D20C6C" w:rsidRDefault="00D20C6C" w:rsidP="00D20C6C">
      <w:pPr>
        <w:pStyle w:val="Sraopastraipa"/>
        <w:numPr>
          <w:ilvl w:val="0"/>
          <w:numId w:val="1"/>
        </w:numPr>
        <w:tabs>
          <w:tab w:val="left" w:pos="1134"/>
        </w:tabs>
        <w:ind w:left="0" w:firstLine="709"/>
        <w:jc w:val="both"/>
        <w:rPr>
          <w:bCs/>
          <w:sz w:val="24"/>
          <w:szCs w:val="24"/>
          <w:lang w:eastAsia="lt-LT"/>
        </w:rPr>
      </w:pPr>
      <w:r w:rsidRPr="00D20C6C">
        <w:rPr>
          <w:bCs/>
          <w:sz w:val="24"/>
          <w:szCs w:val="24"/>
          <w:lang w:eastAsia="lt-LT"/>
        </w:rPr>
        <w:lastRenderedPageBreak/>
        <w:t xml:space="preserve">Medinė lenta, žyminti </w:t>
      </w:r>
      <w:proofErr w:type="spellStart"/>
      <w:r w:rsidRPr="00D20C6C">
        <w:rPr>
          <w:bCs/>
          <w:sz w:val="24"/>
          <w:szCs w:val="24"/>
          <w:lang w:eastAsia="lt-LT"/>
        </w:rPr>
        <w:t>Ažulaukės</w:t>
      </w:r>
      <w:proofErr w:type="spellEnd"/>
      <w:r w:rsidRPr="00D20C6C">
        <w:rPr>
          <w:bCs/>
          <w:sz w:val="24"/>
          <w:szCs w:val="24"/>
          <w:lang w:eastAsia="lt-LT"/>
        </w:rPr>
        <w:t xml:space="preserve"> kaimo pradžią, ir lentelė, žyminti </w:t>
      </w:r>
      <w:proofErr w:type="spellStart"/>
      <w:r w:rsidRPr="00D20C6C">
        <w:rPr>
          <w:bCs/>
          <w:sz w:val="24"/>
          <w:szCs w:val="24"/>
          <w:lang w:eastAsia="lt-LT"/>
        </w:rPr>
        <w:t>Bieliškių</w:t>
      </w:r>
      <w:proofErr w:type="spellEnd"/>
      <w:r w:rsidRPr="00D20C6C">
        <w:rPr>
          <w:bCs/>
          <w:sz w:val="24"/>
          <w:szCs w:val="24"/>
          <w:lang w:eastAsia="lt-LT"/>
        </w:rPr>
        <w:t xml:space="preserve"> kaimo pradžią, ant kurių užrašyti ginčo dvikalbiai užrašai, neturėtų būti vertinamos kitaip nei Vilniaus mieste pakabintos lentelės kitomis kalbomis, nurodančios gatvių, aikščių pavadinimus, taip pat Telšių miesto, Varnių miesto ir kitose savivaldybėse pastatyti neoficialūs riboženkliai, kuriuose vartojama tarmiška lietuvių (žemaičių) kalba, priešingu atveju būtų pažeistos Konstitucijos 29 straipsnio ir Lietuvos Respublikos lygių galimybių įstatymo 5 straipsnio nuostatos.</w:t>
      </w:r>
    </w:p>
    <w:p w14:paraId="5699363B" w14:textId="42241902" w:rsidR="00D20C6C" w:rsidRPr="00D20C6C" w:rsidRDefault="00D20C6C" w:rsidP="00D20C6C">
      <w:pPr>
        <w:pStyle w:val="Sraopastraipa"/>
        <w:numPr>
          <w:ilvl w:val="0"/>
          <w:numId w:val="1"/>
        </w:numPr>
        <w:ind w:left="0" w:firstLine="709"/>
        <w:jc w:val="both"/>
        <w:rPr>
          <w:sz w:val="24"/>
          <w:szCs w:val="24"/>
          <w:lang w:eastAsia="lt-LT"/>
        </w:rPr>
      </w:pPr>
      <w:r w:rsidRPr="00D20C6C">
        <w:rPr>
          <w:sz w:val="24"/>
          <w:szCs w:val="24"/>
          <w:lang w:eastAsia="lt-LT"/>
        </w:rPr>
        <w:t>Komisija 2023 m. liepos 21 d. sprendimu Nr. 21RE-(AG-439/04-2023) (toliau – ir Sprendimas)</w:t>
      </w:r>
      <w:r w:rsidRPr="00D20C6C">
        <w:rPr>
          <w:bCs/>
          <w:sz w:val="24"/>
          <w:szCs w:val="24"/>
          <w:lang w:eastAsia="lt-LT"/>
        </w:rPr>
        <w:t xml:space="preserve"> panaikino Nurodymą.</w:t>
      </w:r>
    </w:p>
    <w:p w14:paraId="5145EA50" w14:textId="5B9F33BF" w:rsidR="0096615C" w:rsidRPr="00D20C6C" w:rsidRDefault="00D20C6C" w:rsidP="0096615C">
      <w:pPr>
        <w:pStyle w:val="Sraopastraipa"/>
        <w:numPr>
          <w:ilvl w:val="0"/>
          <w:numId w:val="1"/>
        </w:numPr>
        <w:ind w:left="0" w:firstLine="709"/>
        <w:jc w:val="both"/>
        <w:rPr>
          <w:bCs/>
          <w:sz w:val="24"/>
          <w:szCs w:val="24"/>
          <w:lang w:eastAsia="lt-LT"/>
        </w:rPr>
      </w:pPr>
      <w:r w:rsidRPr="001833E4">
        <w:rPr>
          <w:sz w:val="24"/>
          <w:szCs w:val="24"/>
          <w:lang w:eastAsia="lt-LT"/>
        </w:rPr>
        <w:t>Komisija</w:t>
      </w:r>
      <w:r w:rsidRPr="00D20C6C">
        <w:rPr>
          <w:sz w:val="24"/>
          <w:szCs w:val="24"/>
          <w:lang w:eastAsia="lt-LT"/>
        </w:rPr>
        <w:t xml:space="preserve"> konstatavo, kad Nurodymas neatitinka Lietuvos Respublikos viešojo administravimo įstatymo (toliau – ir VAĮ) 10 straipsnio 5 dalyje įtvirtintų reikalavimų. Komisija, vadovaudamasi Valstybinės kalbos įstatymo ir Lietuvos Respublikos saugaus eismo automobilių keliais įstatymo nuostatomis bei </w:t>
      </w:r>
      <w:r w:rsidRPr="00D20C6C">
        <w:rPr>
          <w:bCs/>
          <w:sz w:val="24"/>
          <w:szCs w:val="24"/>
          <w:lang w:eastAsia="lt-LT"/>
        </w:rPr>
        <w:t xml:space="preserve">Lietuvos vyriausiojo administracinio teismo 2019 m. sausio 23 d. nutartyje administracinėje byloje Nr. eA-36-438/2019 pateiktais išaiškinimais, pažymėjo, kad nagrinėjamu atveju Inspekcija neatliko jokio individualaus ginčo užrašų vertinimo ir nepagrindė savo išvadų, kad ginčo užrašai yra viešieji užrašai, neatitinkantys Valstybinės kalbos įstatymo 14 ir 17 straipsnių reikalavimų. </w:t>
      </w:r>
    </w:p>
    <w:p w14:paraId="12C37B70" w14:textId="77777777" w:rsidR="00D20C6C" w:rsidRPr="00D20C6C" w:rsidRDefault="00D20C6C" w:rsidP="00D20C6C">
      <w:pPr>
        <w:pStyle w:val="Sraopastraipa"/>
        <w:ind w:left="709"/>
        <w:jc w:val="both"/>
        <w:rPr>
          <w:sz w:val="24"/>
          <w:szCs w:val="24"/>
          <w:lang w:eastAsia="lt-LT"/>
        </w:rPr>
      </w:pPr>
    </w:p>
    <w:p w14:paraId="70632624" w14:textId="77777777" w:rsidR="00D20C6C" w:rsidRPr="00D20C6C" w:rsidRDefault="00D20C6C" w:rsidP="00D20C6C">
      <w:pPr>
        <w:pStyle w:val="Sraopastraipa"/>
        <w:ind w:left="709"/>
        <w:jc w:val="center"/>
        <w:rPr>
          <w:sz w:val="24"/>
          <w:szCs w:val="24"/>
          <w:lang w:eastAsia="lt-LT"/>
        </w:rPr>
      </w:pPr>
      <w:r w:rsidRPr="00D20C6C">
        <w:rPr>
          <w:sz w:val="24"/>
          <w:szCs w:val="24"/>
          <w:lang w:eastAsia="lt-LT"/>
        </w:rPr>
        <w:t>II.</w:t>
      </w:r>
    </w:p>
    <w:p w14:paraId="26BB2499" w14:textId="77777777" w:rsidR="00D20C6C" w:rsidRPr="00D20C6C" w:rsidRDefault="00D20C6C" w:rsidP="00D20C6C">
      <w:pPr>
        <w:pStyle w:val="Sraopastraipa"/>
        <w:ind w:left="709"/>
        <w:jc w:val="both"/>
        <w:rPr>
          <w:sz w:val="24"/>
          <w:szCs w:val="24"/>
          <w:lang w:eastAsia="lt-LT"/>
        </w:rPr>
      </w:pPr>
    </w:p>
    <w:p w14:paraId="17B038D5" w14:textId="3664A3A3" w:rsidR="00152637" w:rsidRPr="00D20C6C" w:rsidRDefault="005177E8" w:rsidP="00D20C6C">
      <w:pPr>
        <w:pStyle w:val="Sraopastraipa"/>
        <w:numPr>
          <w:ilvl w:val="0"/>
          <w:numId w:val="1"/>
        </w:numPr>
        <w:tabs>
          <w:tab w:val="left" w:pos="142"/>
          <w:tab w:val="left" w:pos="1134"/>
        </w:tabs>
        <w:ind w:left="0" w:firstLine="709"/>
        <w:jc w:val="both"/>
        <w:rPr>
          <w:color w:val="000000" w:themeColor="text1"/>
          <w:sz w:val="24"/>
          <w:szCs w:val="24"/>
        </w:rPr>
      </w:pPr>
      <w:r w:rsidRPr="00D20C6C">
        <w:rPr>
          <w:sz w:val="24"/>
          <w:szCs w:val="24"/>
          <w:lang w:eastAsia="lt-LT"/>
        </w:rPr>
        <w:t>Atsakov</w:t>
      </w:r>
      <w:r w:rsidR="00576DCD" w:rsidRPr="00D20C6C">
        <w:rPr>
          <w:sz w:val="24"/>
          <w:szCs w:val="24"/>
          <w:lang w:eastAsia="lt-LT"/>
        </w:rPr>
        <w:t>ė</w:t>
      </w:r>
      <w:r w:rsidRPr="00D20C6C">
        <w:rPr>
          <w:sz w:val="24"/>
          <w:szCs w:val="24"/>
          <w:lang w:eastAsia="lt-LT"/>
        </w:rPr>
        <w:t xml:space="preserve"> </w:t>
      </w:r>
      <w:r w:rsidRPr="00D20C6C">
        <w:rPr>
          <w:color w:val="000000" w:themeColor="text1"/>
          <w:sz w:val="24"/>
          <w:szCs w:val="24"/>
        </w:rPr>
        <w:t>Inspekcija</w:t>
      </w:r>
      <w:r w:rsidR="00AD1E42" w:rsidRPr="00D20C6C">
        <w:rPr>
          <w:color w:val="000000" w:themeColor="text1"/>
          <w:sz w:val="24"/>
          <w:szCs w:val="24"/>
        </w:rPr>
        <w:t xml:space="preserve"> </w:t>
      </w:r>
      <w:r w:rsidR="00987CFE" w:rsidRPr="00D20C6C">
        <w:rPr>
          <w:color w:val="000000" w:themeColor="text1"/>
          <w:sz w:val="24"/>
          <w:szCs w:val="24"/>
        </w:rPr>
        <w:t>kreipėsi į teismą</w:t>
      </w:r>
      <w:r w:rsidR="0096615C">
        <w:rPr>
          <w:color w:val="000000" w:themeColor="text1"/>
          <w:sz w:val="24"/>
          <w:szCs w:val="24"/>
        </w:rPr>
        <w:t xml:space="preserve"> su skundu</w:t>
      </w:r>
      <w:r w:rsidR="00987CFE" w:rsidRPr="00D20C6C">
        <w:rPr>
          <w:color w:val="000000" w:themeColor="text1"/>
          <w:sz w:val="24"/>
          <w:szCs w:val="24"/>
        </w:rPr>
        <w:t>, prašydama</w:t>
      </w:r>
      <w:r w:rsidR="00C97171" w:rsidRPr="00D20C6C">
        <w:rPr>
          <w:color w:val="000000" w:themeColor="text1"/>
          <w:sz w:val="24"/>
          <w:szCs w:val="24"/>
        </w:rPr>
        <w:t xml:space="preserve"> panaikinti </w:t>
      </w:r>
      <w:r w:rsidRPr="00D20C6C">
        <w:rPr>
          <w:bCs/>
          <w:sz w:val="24"/>
          <w:szCs w:val="24"/>
        </w:rPr>
        <w:t>Komisij</w:t>
      </w:r>
      <w:r w:rsidR="00D20C6C">
        <w:rPr>
          <w:bCs/>
          <w:sz w:val="24"/>
          <w:szCs w:val="24"/>
        </w:rPr>
        <w:t>os</w:t>
      </w:r>
      <w:r w:rsidRPr="00D20C6C">
        <w:rPr>
          <w:bCs/>
          <w:sz w:val="24"/>
          <w:szCs w:val="24"/>
        </w:rPr>
        <w:t xml:space="preserve"> 2023 m. liepos 21 d. sprendimą Nr. 21RE-(AG-439/04-2023)</w:t>
      </w:r>
      <w:r w:rsidR="00D20C6C">
        <w:rPr>
          <w:bCs/>
          <w:sz w:val="24"/>
          <w:szCs w:val="24"/>
        </w:rPr>
        <w:t>,</w:t>
      </w:r>
      <w:r w:rsidRPr="00D20C6C">
        <w:rPr>
          <w:bCs/>
          <w:sz w:val="24"/>
          <w:szCs w:val="24"/>
        </w:rPr>
        <w:t xml:space="preserve"> o </w:t>
      </w:r>
      <w:r w:rsidR="0096615C">
        <w:rPr>
          <w:bCs/>
          <w:sz w:val="24"/>
          <w:szCs w:val="24"/>
        </w:rPr>
        <w:t>N</w:t>
      </w:r>
      <w:r w:rsidRPr="00D20C6C">
        <w:rPr>
          <w:bCs/>
          <w:sz w:val="24"/>
          <w:szCs w:val="24"/>
        </w:rPr>
        <w:t>urodymą</w:t>
      </w:r>
      <w:r w:rsidR="00CB3FB2" w:rsidRPr="00D20C6C">
        <w:rPr>
          <w:bCs/>
          <w:sz w:val="24"/>
          <w:szCs w:val="24"/>
        </w:rPr>
        <w:t xml:space="preserve"> </w:t>
      </w:r>
      <w:r w:rsidRPr="00D20C6C">
        <w:rPr>
          <w:bCs/>
          <w:sz w:val="24"/>
          <w:szCs w:val="24"/>
        </w:rPr>
        <w:t>palikti nepakeistą</w:t>
      </w:r>
      <w:r w:rsidR="00C97171" w:rsidRPr="00D20C6C">
        <w:rPr>
          <w:color w:val="000000" w:themeColor="text1"/>
          <w:sz w:val="24"/>
          <w:szCs w:val="24"/>
        </w:rPr>
        <w:t>.</w:t>
      </w:r>
    </w:p>
    <w:p w14:paraId="4CB0836B" w14:textId="28089BEA" w:rsidR="00987CFE" w:rsidRPr="00D20C6C" w:rsidRDefault="008F3EAA" w:rsidP="00D20C6C">
      <w:pPr>
        <w:pStyle w:val="Sraopastraipa"/>
        <w:numPr>
          <w:ilvl w:val="0"/>
          <w:numId w:val="1"/>
        </w:numPr>
        <w:tabs>
          <w:tab w:val="num" w:pos="0"/>
          <w:tab w:val="left" w:pos="142"/>
          <w:tab w:val="left" w:pos="1134"/>
        </w:tabs>
        <w:ind w:left="0" w:firstLine="709"/>
        <w:jc w:val="both"/>
        <w:rPr>
          <w:color w:val="000000" w:themeColor="text1"/>
          <w:sz w:val="24"/>
          <w:szCs w:val="24"/>
        </w:rPr>
      </w:pPr>
      <w:r w:rsidRPr="00D20C6C">
        <w:rPr>
          <w:color w:val="000000" w:themeColor="text1"/>
          <w:sz w:val="24"/>
          <w:szCs w:val="24"/>
        </w:rPr>
        <w:t>Atsakovė</w:t>
      </w:r>
      <w:r w:rsidR="00BE55FF" w:rsidRPr="00D20C6C">
        <w:rPr>
          <w:color w:val="000000" w:themeColor="text1"/>
          <w:sz w:val="24"/>
          <w:szCs w:val="24"/>
        </w:rPr>
        <w:t xml:space="preserve"> </w:t>
      </w:r>
      <w:r w:rsidR="009B5021" w:rsidRPr="00D20C6C">
        <w:rPr>
          <w:color w:val="000000" w:themeColor="text1"/>
          <w:sz w:val="24"/>
          <w:szCs w:val="24"/>
        </w:rPr>
        <w:t>skunde</w:t>
      </w:r>
      <w:r w:rsidR="00987CFE" w:rsidRPr="00D20C6C">
        <w:rPr>
          <w:color w:val="000000" w:themeColor="text1"/>
          <w:sz w:val="24"/>
          <w:szCs w:val="24"/>
        </w:rPr>
        <w:t xml:space="preserve"> nurodė:</w:t>
      </w:r>
    </w:p>
    <w:p w14:paraId="7F5AE1AE" w14:textId="4DE6864C" w:rsidR="00E3750E" w:rsidRPr="00D20C6C" w:rsidRDefault="00CB3FB2"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color w:val="000000" w:themeColor="text1"/>
          <w:sz w:val="24"/>
          <w:szCs w:val="24"/>
        </w:rPr>
        <w:t>Inspekcija</w:t>
      </w:r>
      <w:r w:rsidR="00C97171" w:rsidRPr="00D20C6C">
        <w:rPr>
          <w:bCs/>
          <w:color w:val="000000" w:themeColor="text1"/>
          <w:sz w:val="24"/>
          <w:szCs w:val="24"/>
        </w:rPr>
        <w:t xml:space="preserve"> </w:t>
      </w:r>
      <w:r w:rsidRPr="00D20C6C">
        <w:rPr>
          <w:bCs/>
          <w:color w:val="000000" w:themeColor="text1"/>
          <w:sz w:val="24"/>
          <w:szCs w:val="24"/>
        </w:rPr>
        <w:t xml:space="preserve">2023 m. gegužės 9 d. atliko patikrinimą ir nustatė, kad </w:t>
      </w:r>
      <w:proofErr w:type="spellStart"/>
      <w:r w:rsidR="0098007A" w:rsidRPr="00D20C6C">
        <w:rPr>
          <w:bCs/>
          <w:color w:val="000000" w:themeColor="text1"/>
          <w:sz w:val="24"/>
          <w:szCs w:val="24"/>
        </w:rPr>
        <w:t>Bieliškių</w:t>
      </w:r>
      <w:proofErr w:type="spellEnd"/>
      <w:r w:rsidR="0098007A" w:rsidRPr="00D20C6C">
        <w:rPr>
          <w:bCs/>
          <w:color w:val="000000" w:themeColor="text1"/>
          <w:sz w:val="24"/>
          <w:szCs w:val="24"/>
        </w:rPr>
        <w:t xml:space="preserve"> ir </w:t>
      </w:r>
      <w:proofErr w:type="spellStart"/>
      <w:r w:rsidR="0098007A" w:rsidRPr="00D20C6C">
        <w:rPr>
          <w:bCs/>
          <w:color w:val="000000" w:themeColor="text1"/>
          <w:sz w:val="24"/>
          <w:szCs w:val="24"/>
        </w:rPr>
        <w:t>Ažulaukės</w:t>
      </w:r>
      <w:proofErr w:type="spellEnd"/>
      <w:r w:rsidR="0098007A" w:rsidRPr="00D20C6C">
        <w:rPr>
          <w:bCs/>
          <w:color w:val="000000" w:themeColor="text1"/>
          <w:sz w:val="24"/>
          <w:szCs w:val="24"/>
        </w:rPr>
        <w:t xml:space="preserve"> kaimuose yra viešieji užrašai lenkų kalba, t. y. „w. </w:t>
      </w:r>
      <w:proofErr w:type="spellStart"/>
      <w:r w:rsidR="0098007A" w:rsidRPr="00D20C6C">
        <w:rPr>
          <w:bCs/>
          <w:color w:val="000000" w:themeColor="text1"/>
          <w:sz w:val="24"/>
          <w:szCs w:val="24"/>
        </w:rPr>
        <w:t>Bieliszki</w:t>
      </w:r>
      <w:proofErr w:type="spellEnd"/>
      <w:r w:rsidR="0098007A" w:rsidRPr="00D20C6C">
        <w:rPr>
          <w:bCs/>
          <w:color w:val="000000" w:themeColor="text1"/>
          <w:sz w:val="24"/>
          <w:szCs w:val="24"/>
        </w:rPr>
        <w:t>“ ir „</w:t>
      </w:r>
      <w:proofErr w:type="spellStart"/>
      <w:r w:rsidR="0098007A" w:rsidRPr="00D20C6C">
        <w:rPr>
          <w:bCs/>
          <w:sz w:val="24"/>
          <w:szCs w:val="24"/>
        </w:rPr>
        <w:t>Orzełówka</w:t>
      </w:r>
      <w:proofErr w:type="spellEnd"/>
      <w:r w:rsidR="0098007A" w:rsidRPr="00D20C6C">
        <w:rPr>
          <w:bCs/>
          <w:color w:val="000000" w:themeColor="text1"/>
          <w:sz w:val="24"/>
          <w:szCs w:val="24"/>
        </w:rPr>
        <w:t xml:space="preserve">“. </w:t>
      </w:r>
      <w:r w:rsidR="006B5501" w:rsidRPr="00D20C6C">
        <w:rPr>
          <w:bCs/>
          <w:color w:val="000000" w:themeColor="text1"/>
          <w:sz w:val="24"/>
          <w:szCs w:val="24"/>
        </w:rPr>
        <w:t>Inspekcijos vertinimu, nurodyti viešieji užrašai neatitinka Valstybinės kalbos įstatym</w:t>
      </w:r>
      <w:r w:rsidR="00D20C6C">
        <w:rPr>
          <w:bCs/>
          <w:color w:val="000000" w:themeColor="text1"/>
          <w:sz w:val="24"/>
          <w:szCs w:val="24"/>
        </w:rPr>
        <w:t>o</w:t>
      </w:r>
      <w:r w:rsidR="006B5501" w:rsidRPr="00D20C6C">
        <w:rPr>
          <w:bCs/>
          <w:color w:val="000000" w:themeColor="text1"/>
          <w:sz w:val="24"/>
          <w:szCs w:val="24"/>
        </w:rPr>
        <w:t xml:space="preserve"> 14 ir 17 straipsnių reikalavimų, todėl Inspekcija Nurodymu nurodė Merui iki 2023 m. liepos 1 d. imtis veiksmų</w:t>
      </w:r>
      <w:r w:rsidR="008F3EAA" w:rsidRPr="00D20C6C">
        <w:rPr>
          <w:bCs/>
          <w:color w:val="000000" w:themeColor="text1"/>
          <w:sz w:val="24"/>
          <w:szCs w:val="24"/>
        </w:rPr>
        <w:t xml:space="preserve"> tam</w:t>
      </w:r>
      <w:r w:rsidR="006B5501" w:rsidRPr="00D20C6C">
        <w:rPr>
          <w:bCs/>
          <w:color w:val="000000" w:themeColor="text1"/>
          <w:sz w:val="24"/>
          <w:szCs w:val="24"/>
        </w:rPr>
        <w:t xml:space="preserve">, kad </w:t>
      </w:r>
      <w:r w:rsidR="008F3EAA" w:rsidRPr="00D20C6C">
        <w:rPr>
          <w:bCs/>
          <w:color w:val="000000" w:themeColor="text1"/>
          <w:sz w:val="24"/>
          <w:szCs w:val="24"/>
        </w:rPr>
        <w:t xml:space="preserve">Savivaldybės teritorijoje esantys </w:t>
      </w:r>
      <w:r w:rsidR="0090089B" w:rsidRPr="00D20C6C">
        <w:rPr>
          <w:bCs/>
          <w:color w:val="000000" w:themeColor="text1"/>
          <w:sz w:val="24"/>
          <w:szCs w:val="24"/>
        </w:rPr>
        <w:t xml:space="preserve">viešieji užrašai, informuojantys apie </w:t>
      </w:r>
      <w:proofErr w:type="spellStart"/>
      <w:r w:rsidR="0090089B" w:rsidRPr="00D20C6C">
        <w:rPr>
          <w:bCs/>
          <w:color w:val="000000" w:themeColor="text1"/>
          <w:sz w:val="24"/>
          <w:szCs w:val="24"/>
        </w:rPr>
        <w:t>Bieliškių</w:t>
      </w:r>
      <w:proofErr w:type="spellEnd"/>
      <w:r w:rsidR="0090089B" w:rsidRPr="00D20C6C">
        <w:rPr>
          <w:bCs/>
          <w:color w:val="000000" w:themeColor="text1"/>
          <w:sz w:val="24"/>
          <w:szCs w:val="24"/>
        </w:rPr>
        <w:t xml:space="preserve"> ir </w:t>
      </w:r>
      <w:proofErr w:type="spellStart"/>
      <w:r w:rsidR="0090089B" w:rsidRPr="00D20C6C">
        <w:rPr>
          <w:bCs/>
          <w:color w:val="000000" w:themeColor="text1"/>
          <w:sz w:val="24"/>
          <w:szCs w:val="24"/>
        </w:rPr>
        <w:t>Ažulaukės</w:t>
      </w:r>
      <w:proofErr w:type="spellEnd"/>
      <w:r w:rsidR="0090089B" w:rsidRPr="00D20C6C">
        <w:rPr>
          <w:bCs/>
          <w:color w:val="000000" w:themeColor="text1"/>
          <w:sz w:val="24"/>
          <w:szCs w:val="24"/>
        </w:rPr>
        <w:t xml:space="preserve"> kaimus, būtų tik valstybine kalba.</w:t>
      </w:r>
    </w:p>
    <w:p w14:paraId="552CC79A" w14:textId="2D54DD63" w:rsidR="0028153A" w:rsidRPr="00D20C6C" w:rsidRDefault="003B1F1F"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 xml:space="preserve">Komisijos nustatyti Nurodymo trūkumai yra neesminiai ir nesudarantys pagrindo </w:t>
      </w:r>
      <w:r w:rsidR="009B2CF3" w:rsidRPr="00D20C6C">
        <w:rPr>
          <w:bCs/>
          <w:color w:val="000000" w:themeColor="text1"/>
          <w:sz w:val="24"/>
          <w:szCs w:val="24"/>
        </w:rPr>
        <w:t xml:space="preserve">jį </w:t>
      </w:r>
      <w:r w:rsidRPr="00D20C6C">
        <w:rPr>
          <w:bCs/>
          <w:color w:val="000000" w:themeColor="text1"/>
          <w:sz w:val="24"/>
          <w:szCs w:val="24"/>
        </w:rPr>
        <w:t xml:space="preserve">panaikinti. Nurodyme yra visos VAĮ 10 straipsnio 5 dalyje įtvirtintos administracinio </w:t>
      </w:r>
      <w:r w:rsidR="009B2CF3" w:rsidRPr="00D20C6C">
        <w:rPr>
          <w:bCs/>
          <w:color w:val="000000" w:themeColor="text1"/>
          <w:sz w:val="24"/>
          <w:szCs w:val="24"/>
        </w:rPr>
        <w:t>akto</w:t>
      </w:r>
      <w:r w:rsidRPr="00D20C6C">
        <w:rPr>
          <w:bCs/>
          <w:color w:val="000000" w:themeColor="text1"/>
          <w:sz w:val="24"/>
          <w:szCs w:val="24"/>
        </w:rPr>
        <w:t xml:space="preserve"> sudedamosios dalys. Be to, Meras pagal </w:t>
      </w:r>
      <w:r w:rsidR="004A222B" w:rsidRPr="00D20C6C">
        <w:rPr>
          <w:bCs/>
          <w:color w:val="000000" w:themeColor="text1"/>
          <w:sz w:val="24"/>
          <w:szCs w:val="24"/>
        </w:rPr>
        <w:t>Regionų</w:t>
      </w:r>
      <w:r w:rsidRPr="00D20C6C">
        <w:rPr>
          <w:bCs/>
          <w:color w:val="000000" w:themeColor="text1"/>
          <w:sz w:val="24"/>
          <w:szCs w:val="24"/>
        </w:rPr>
        <w:t xml:space="preserve"> administracinio teismo </w:t>
      </w:r>
      <w:r w:rsidR="004A222B" w:rsidRPr="00D20C6C">
        <w:rPr>
          <w:bCs/>
          <w:color w:val="000000" w:themeColor="text1"/>
          <w:sz w:val="24"/>
          <w:szCs w:val="24"/>
        </w:rPr>
        <w:t xml:space="preserve">(iki 2024 m. sausio 1 d. – Vilniaus apygardos administracinis teismas) </w:t>
      </w:r>
      <w:r w:rsidRPr="00D20C6C">
        <w:rPr>
          <w:bCs/>
          <w:color w:val="000000" w:themeColor="text1"/>
          <w:sz w:val="24"/>
          <w:szCs w:val="24"/>
        </w:rPr>
        <w:t>2023 m. kovo 22 d. sprendimą administracinėje byloje Nr. eI</w:t>
      </w:r>
      <w:r w:rsidR="004A222B" w:rsidRPr="00D20C6C">
        <w:rPr>
          <w:bCs/>
          <w:color w:val="000000" w:themeColor="text1"/>
          <w:sz w:val="24"/>
          <w:szCs w:val="24"/>
        </w:rPr>
        <w:t>2</w:t>
      </w:r>
      <w:r w:rsidRPr="00D20C6C">
        <w:rPr>
          <w:bCs/>
          <w:color w:val="000000" w:themeColor="text1"/>
          <w:sz w:val="24"/>
          <w:szCs w:val="24"/>
        </w:rPr>
        <w:t>-530-426/2023</w:t>
      </w:r>
      <w:r w:rsidR="00A302B1" w:rsidRPr="00D20C6C">
        <w:rPr>
          <w:bCs/>
          <w:color w:val="000000" w:themeColor="text1"/>
          <w:sz w:val="24"/>
          <w:szCs w:val="24"/>
        </w:rPr>
        <w:t xml:space="preserve"> </w:t>
      </w:r>
      <w:r w:rsidR="004A222B" w:rsidRPr="00D20C6C">
        <w:rPr>
          <w:bCs/>
          <w:color w:val="000000" w:themeColor="text1"/>
          <w:sz w:val="24"/>
          <w:szCs w:val="24"/>
        </w:rPr>
        <w:t xml:space="preserve">(pastaba: bylos numeris patikslintas pagal Lietuvos teismų informacinės sistemos </w:t>
      </w:r>
      <w:r w:rsidR="00D20C6C">
        <w:rPr>
          <w:bCs/>
          <w:color w:val="000000" w:themeColor="text1"/>
          <w:sz w:val="24"/>
          <w:szCs w:val="24"/>
        </w:rPr>
        <w:t xml:space="preserve">Liteko </w:t>
      </w:r>
      <w:r w:rsidR="004A222B" w:rsidRPr="00D20C6C">
        <w:rPr>
          <w:bCs/>
          <w:color w:val="000000" w:themeColor="text1"/>
          <w:sz w:val="24"/>
          <w:szCs w:val="24"/>
        </w:rPr>
        <w:t>duomenis)</w:t>
      </w:r>
      <w:r w:rsidRPr="00D20C6C">
        <w:rPr>
          <w:bCs/>
          <w:color w:val="000000" w:themeColor="text1"/>
          <w:sz w:val="24"/>
          <w:szCs w:val="24"/>
        </w:rPr>
        <w:t xml:space="preserve"> įvykdė Inspekcijos 2021 m. spalio 20 d. nurodymą Nr. 7V-89 dėl identiško viešojo užrašo, todėl labai abejotina, kad nagrinėjamu atveju Meras iš Nurodymo turinio negalėjo suprasti ir įgyvendinti jam nustatytą pareigą užtikrinti viešųjų užrašų buvimą toje pačioje savivaldybės teritorijoje valstybine kalba.</w:t>
      </w:r>
    </w:p>
    <w:p w14:paraId="4718CAC3" w14:textId="7081BCC3" w:rsidR="003B1F1F" w:rsidRPr="00D20C6C" w:rsidRDefault="003B1F1F"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 xml:space="preserve">Komisija Sprendime nepagrįstai akcentavo aplinkybę, kad Inspekcija nesudarė galimybės Merui teikti paaiškinimus ar papildomus duomenis, kitaip tariant, neužtikrino objektyvios </w:t>
      </w:r>
      <w:r w:rsidR="0002287C" w:rsidRPr="00D20C6C">
        <w:rPr>
          <w:bCs/>
          <w:color w:val="000000" w:themeColor="text1"/>
          <w:sz w:val="24"/>
          <w:szCs w:val="24"/>
        </w:rPr>
        <w:t xml:space="preserve">pažeidimo </w:t>
      </w:r>
      <w:r w:rsidRPr="00D20C6C">
        <w:rPr>
          <w:bCs/>
          <w:color w:val="000000" w:themeColor="text1"/>
          <w:sz w:val="24"/>
          <w:szCs w:val="24"/>
        </w:rPr>
        <w:t xml:space="preserve">tyrimo procedūros. Inspekcijos privalomasis nurodymas yra tarpinis dokumentas, nesukeliantis jokių teisinių pasekmių. </w:t>
      </w:r>
      <w:r w:rsidR="006F0411" w:rsidRPr="00D20C6C">
        <w:rPr>
          <w:bCs/>
          <w:color w:val="000000" w:themeColor="text1"/>
          <w:sz w:val="24"/>
          <w:szCs w:val="24"/>
        </w:rPr>
        <w:t xml:space="preserve">Jei Meras neįvykdytų Nurodymo, būtų pradėta </w:t>
      </w:r>
      <w:r w:rsidRPr="00D20C6C">
        <w:rPr>
          <w:bCs/>
          <w:color w:val="000000" w:themeColor="text1"/>
          <w:sz w:val="24"/>
          <w:szCs w:val="24"/>
        </w:rPr>
        <w:t xml:space="preserve">administracinio nusižengimo tyrimo procedūra, kurios metu </w:t>
      </w:r>
      <w:r w:rsidR="006F0411" w:rsidRPr="00D20C6C">
        <w:rPr>
          <w:bCs/>
          <w:color w:val="000000" w:themeColor="text1"/>
          <w:sz w:val="24"/>
          <w:szCs w:val="24"/>
        </w:rPr>
        <w:t xml:space="preserve">Merui būtų </w:t>
      </w:r>
      <w:r w:rsidRPr="00D20C6C">
        <w:rPr>
          <w:bCs/>
          <w:color w:val="000000" w:themeColor="text1"/>
          <w:sz w:val="24"/>
          <w:szCs w:val="24"/>
        </w:rPr>
        <w:t>suteik</w:t>
      </w:r>
      <w:r w:rsidR="0002287C" w:rsidRPr="00D20C6C">
        <w:rPr>
          <w:bCs/>
          <w:color w:val="000000" w:themeColor="text1"/>
          <w:sz w:val="24"/>
          <w:szCs w:val="24"/>
        </w:rPr>
        <w:t>t</w:t>
      </w:r>
      <w:r w:rsidRPr="00D20C6C">
        <w:rPr>
          <w:bCs/>
          <w:color w:val="000000" w:themeColor="text1"/>
          <w:sz w:val="24"/>
          <w:szCs w:val="24"/>
        </w:rPr>
        <w:t>a galimybė pateikti paaiškinimus ar kitus duomenis, kuri</w:t>
      </w:r>
      <w:r w:rsidR="006F0411" w:rsidRPr="00D20C6C">
        <w:rPr>
          <w:bCs/>
          <w:color w:val="000000" w:themeColor="text1"/>
          <w:sz w:val="24"/>
          <w:szCs w:val="24"/>
        </w:rPr>
        <w:t>e, jo vertinimu, yra svarbūs.</w:t>
      </w:r>
    </w:p>
    <w:p w14:paraId="30478C71" w14:textId="6DCE0F59" w:rsidR="005D6CA3" w:rsidRPr="00D20C6C" w:rsidRDefault="00C226ED"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Teisės normų, reglamentuojančių viešųjų užrašų pateikimą viešojoje erdvėje</w:t>
      </w:r>
      <w:r w:rsidR="00323E3B" w:rsidRPr="00D20C6C">
        <w:rPr>
          <w:bCs/>
          <w:color w:val="000000" w:themeColor="text1"/>
          <w:sz w:val="24"/>
          <w:szCs w:val="24"/>
        </w:rPr>
        <w:t xml:space="preserve"> (</w:t>
      </w:r>
      <w:r w:rsidR="005D6CA3" w:rsidRPr="00D20C6C">
        <w:rPr>
          <w:bCs/>
          <w:color w:val="000000" w:themeColor="text1"/>
          <w:sz w:val="24"/>
          <w:szCs w:val="24"/>
        </w:rPr>
        <w:t>šiame kontekste apžvelgt</w:t>
      </w:r>
      <w:r w:rsidR="00B01FCE" w:rsidRPr="00D20C6C">
        <w:rPr>
          <w:bCs/>
          <w:color w:val="000000" w:themeColor="text1"/>
          <w:sz w:val="24"/>
          <w:szCs w:val="24"/>
        </w:rPr>
        <w:t>os</w:t>
      </w:r>
      <w:r w:rsidR="005D6CA3" w:rsidRPr="00D20C6C">
        <w:rPr>
          <w:bCs/>
          <w:color w:val="000000" w:themeColor="text1"/>
          <w:sz w:val="24"/>
          <w:szCs w:val="24"/>
        </w:rPr>
        <w:t xml:space="preserve"> </w:t>
      </w:r>
      <w:r w:rsidR="00323E3B" w:rsidRPr="00D20C6C">
        <w:rPr>
          <w:bCs/>
          <w:color w:val="000000" w:themeColor="text1"/>
          <w:sz w:val="24"/>
          <w:szCs w:val="24"/>
        </w:rPr>
        <w:t>Valstybinės kalbos įstatymo 17 str</w:t>
      </w:r>
      <w:r w:rsidR="00EA2685">
        <w:rPr>
          <w:bCs/>
          <w:color w:val="000000" w:themeColor="text1"/>
          <w:sz w:val="24"/>
          <w:szCs w:val="24"/>
        </w:rPr>
        <w:t>aipsnio</w:t>
      </w:r>
      <w:r w:rsidR="00323E3B" w:rsidRPr="00D20C6C">
        <w:rPr>
          <w:bCs/>
          <w:color w:val="000000" w:themeColor="text1"/>
          <w:sz w:val="24"/>
          <w:szCs w:val="24"/>
        </w:rPr>
        <w:t xml:space="preserve">, </w:t>
      </w:r>
      <w:r w:rsidR="005D6CA3" w:rsidRPr="00D20C6C">
        <w:rPr>
          <w:bCs/>
          <w:color w:val="000000" w:themeColor="text1"/>
          <w:sz w:val="24"/>
          <w:szCs w:val="24"/>
        </w:rPr>
        <w:t>Lietuvos Respublikos įstatymo „Dėl Lietuvos Respublikos valstybinės kalbos įstatymo įgyvendinimo“</w:t>
      </w:r>
      <w:r w:rsidR="00190912" w:rsidRPr="00D20C6C">
        <w:rPr>
          <w:bCs/>
          <w:color w:val="000000" w:themeColor="text1"/>
          <w:sz w:val="24"/>
          <w:szCs w:val="24"/>
        </w:rPr>
        <w:t xml:space="preserve"> (toliau – ir Įstatymas)</w:t>
      </w:r>
      <w:r w:rsidR="005D6CA3" w:rsidRPr="00D20C6C">
        <w:rPr>
          <w:bCs/>
          <w:color w:val="000000" w:themeColor="text1"/>
          <w:sz w:val="24"/>
          <w:szCs w:val="24"/>
        </w:rPr>
        <w:t xml:space="preserve"> 2 str</w:t>
      </w:r>
      <w:r w:rsidR="004C21C8">
        <w:rPr>
          <w:bCs/>
          <w:color w:val="000000" w:themeColor="text1"/>
          <w:sz w:val="24"/>
          <w:szCs w:val="24"/>
        </w:rPr>
        <w:t>aipsnio</w:t>
      </w:r>
      <w:r w:rsidR="005D6CA3" w:rsidRPr="00D20C6C">
        <w:rPr>
          <w:bCs/>
          <w:color w:val="000000" w:themeColor="text1"/>
          <w:sz w:val="24"/>
          <w:szCs w:val="24"/>
        </w:rPr>
        <w:t>, Valstybinės lietuvių kalbos komisijos (toliau – ir VLKK) 2020 m. balandžio 9 d. nutarim</w:t>
      </w:r>
      <w:r w:rsidR="00861513" w:rsidRPr="00D20C6C">
        <w:rPr>
          <w:bCs/>
          <w:color w:val="000000" w:themeColor="text1"/>
          <w:sz w:val="24"/>
          <w:szCs w:val="24"/>
        </w:rPr>
        <w:t>o</w:t>
      </w:r>
      <w:r w:rsidR="005D6CA3" w:rsidRPr="00D20C6C">
        <w:rPr>
          <w:bCs/>
          <w:color w:val="000000" w:themeColor="text1"/>
          <w:sz w:val="24"/>
          <w:szCs w:val="24"/>
        </w:rPr>
        <w:t xml:space="preserve"> Nr. N-1(182) „Dėl Valstybinės lietuvių kalbos komisijos 2012 m. lapkričio 8 d. nutarimo Nr. N-5(136) „Dėl viešosios informacijos ne valstybine kalba pateikimo“ pakeitimo“</w:t>
      </w:r>
      <w:r w:rsidR="00B01FCE" w:rsidRPr="00D20C6C">
        <w:rPr>
          <w:bCs/>
          <w:color w:val="000000" w:themeColor="text1"/>
          <w:sz w:val="24"/>
          <w:szCs w:val="24"/>
        </w:rPr>
        <w:t xml:space="preserve"> nuostatos</w:t>
      </w:r>
      <w:r w:rsidR="005D6CA3" w:rsidRPr="00D20C6C">
        <w:rPr>
          <w:bCs/>
          <w:color w:val="000000" w:themeColor="text1"/>
          <w:sz w:val="24"/>
          <w:szCs w:val="24"/>
        </w:rPr>
        <w:t>)</w:t>
      </w:r>
      <w:r w:rsidRPr="00D20C6C">
        <w:rPr>
          <w:bCs/>
          <w:color w:val="000000" w:themeColor="text1"/>
          <w:sz w:val="24"/>
          <w:szCs w:val="24"/>
        </w:rPr>
        <w:t>, analizė patvirtina Inspekcijos veiksmų teisėtumą.</w:t>
      </w:r>
    </w:p>
    <w:p w14:paraId="7C5C2BBB" w14:textId="10A7FBA4" w:rsidR="00B01FCE" w:rsidRPr="00D20C6C" w:rsidRDefault="00B01FCE"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 xml:space="preserve">Viešojo užrašo samprata buvo teisiškai detalizuota 2020 metais. Įstatymų leidėjas nenumatė išimčių, leidžiančių viešuosius užrašus teikti kitomis kalbomis tautinių mažumų gausiai </w:t>
      </w:r>
      <w:r w:rsidRPr="00D20C6C">
        <w:rPr>
          <w:bCs/>
          <w:color w:val="000000" w:themeColor="text1"/>
          <w:sz w:val="24"/>
          <w:szCs w:val="24"/>
        </w:rPr>
        <w:lastRenderedPageBreak/>
        <w:t xml:space="preserve">gyvenamose teritorijose ar švenčių metu. Teisės aktuose numatytos išimtys viešiesiems užrašams kitomis kalbomis neatitiko nagrinėjamo atvejo faktinių aplinkybių, todėl jos (išimtys) nebuvo atskirai vertinamos ir aprašomos Nurodyme. </w:t>
      </w:r>
    </w:p>
    <w:p w14:paraId="21D78B53" w14:textId="20EE3404" w:rsidR="005D6CA3" w:rsidRPr="00D20C6C" w:rsidRDefault="005D6CA3" w:rsidP="00D20C6C">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VLKK 2020 m. balandžio 9 d. nutarime Nr. N-1</w:t>
      </w:r>
      <w:r w:rsidR="005D2E76">
        <w:rPr>
          <w:bCs/>
          <w:color w:val="000000" w:themeColor="text1"/>
          <w:sz w:val="24"/>
          <w:szCs w:val="24"/>
        </w:rPr>
        <w:t xml:space="preserve"> </w:t>
      </w:r>
      <w:r w:rsidRPr="00D20C6C">
        <w:rPr>
          <w:bCs/>
          <w:color w:val="000000" w:themeColor="text1"/>
          <w:sz w:val="24"/>
          <w:szCs w:val="24"/>
        </w:rPr>
        <w:t xml:space="preserve">(182), be kita ko, išaiškino, kad viešaisiais užrašais laikoma rašytinė informacija, esanti viešojoje erdvėje ir (arba) skirta visuomenei informuoti. Neabejotina, kad prie viešai pravažiuojamų kelkraščių esančių viešųjų užrašų lenkų kalba „w. </w:t>
      </w:r>
      <w:proofErr w:type="spellStart"/>
      <w:r w:rsidRPr="00D20C6C">
        <w:rPr>
          <w:bCs/>
          <w:color w:val="000000" w:themeColor="text1"/>
          <w:sz w:val="24"/>
          <w:szCs w:val="24"/>
        </w:rPr>
        <w:t>Bieliszki</w:t>
      </w:r>
      <w:proofErr w:type="spellEnd"/>
      <w:r w:rsidRPr="00D20C6C">
        <w:rPr>
          <w:bCs/>
          <w:color w:val="000000" w:themeColor="text1"/>
          <w:sz w:val="24"/>
          <w:szCs w:val="24"/>
        </w:rPr>
        <w:t>“ ir „</w:t>
      </w:r>
      <w:proofErr w:type="spellStart"/>
      <w:r w:rsidRPr="00D20C6C">
        <w:rPr>
          <w:bCs/>
          <w:sz w:val="24"/>
          <w:szCs w:val="24"/>
        </w:rPr>
        <w:t>Orzełówka</w:t>
      </w:r>
      <w:proofErr w:type="spellEnd"/>
      <w:r w:rsidRPr="00D20C6C">
        <w:rPr>
          <w:bCs/>
          <w:color w:val="000000" w:themeColor="text1"/>
          <w:sz w:val="24"/>
          <w:szCs w:val="24"/>
        </w:rPr>
        <w:t xml:space="preserve">“ tikslas – informuoti keliu vykstančius asmenis apie </w:t>
      </w:r>
      <w:proofErr w:type="spellStart"/>
      <w:r w:rsidRPr="00D20C6C">
        <w:rPr>
          <w:bCs/>
          <w:color w:val="000000" w:themeColor="text1"/>
          <w:sz w:val="24"/>
          <w:szCs w:val="24"/>
        </w:rPr>
        <w:t>Bieliškių</w:t>
      </w:r>
      <w:proofErr w:type="spellEnd"/>
      <w:r w:rsidRPr="00D20C6C">
        <w:rPr>
          <w:bCs/>
          <w:color w:val="000000" w:themeColor="text1"/>
          <w:sz w:val="24"/>
          <w:szCs w:val="24"/>
        </w:rPr>
        <w:t xml:space="preserve"> ir </w:t>
      </w:r>
      <w:proofErr w:type="spellStart"/>
      <w:r w:rsidRPr="00D20C6C">
        <w:rPr>
          <w:bCs/>
          <w:color w:val="000000" w:themeColor="text1"/>
          <w:sz w:val="24"/>
          <w:szCs w:val="24"/>
        </w:rPr>
        <w:t>Ažulaukės</w:t>
      </w:r>
      <w:proofErr w:type="spellEnd"/>
      <w:r w:rsidRPr="00D20C6C">
        <w:rPr>
          <w:bCs/>
          <w:color w:val="000000" w:themeColor="text1"/>
          <w:sz w:val="24"/>
          <w:szCs w:val="24"/>
        </w:rPr>
        <w:t xml:space="preserve"> kaimų ribos pradžią. Šie viešieji užrašai atitinka abu viešųjų užrašų požymius.</w:t>
      </w:r>
      <w:r w:rsidR="00B01FCE" w:rsidRPr="00D20C6C">
        <w:rPr>
          <w:bCs/>
          <w:color w:val="000000" w:themeColor="text1"/>
          <w:sz w:val="24"/>
          <w:szCs w:val="24"/>
        </w:rPr>
        <w:t xml:space="preserve"> Atsižvelgiant į Lietuvos vyriausiojo administracinio teismo 2019 m. sausio 23 d. nutartyje administracinėje byloje Nr. eA-36-438/2019 pateiktus išaiškinimus, užrašai „w. </w:t>
      </w:r>
      <w:proofErr w:type="spellStart"/>
      <w:r w:rsidR="00B01FCE" w:rsidRPr="00D20C6C">
        <w:rPr>
          <w:bCs/>
          <w:color w:val="000000" w:themeColor="text1"/>
          <w:sz w:val="24"/>
          <w:szCs w:val="24"/>
        </w:rPr>
        <w:t>Bieliszki</w:t>
      </w:r>
      <w:proofErr w:type="spellEnd"/>
      <w:r w:rsidR="00B01FCE" w:rsidRPr="00D20C6C">
        <w:rPr>
          <w:bCs/>
          <w:color w:val="000000" w:themeColor="text1"/>
          <w:sz w:val="24"/>
          <w:szCs w:val="24"/>
        </w:rPr>
        <w:t>“ ir „</w:t>
      </w:r>
      <w:proofErr w:type="spellStart"/>
      <w:r w:rsidR="00B01FCE" w:rsidRPr="00D20C6C">
        <w:rPr>
          <w:bCs/>
          <w:sz w:val="24"/>
          <w:szCs w:val="24"/>
        </w:rPr>
        <w:t>Orzełówka</w:t>
      </w:r>
      <w:proofErr w:type="spellEnd"/>
      <w:r w:rsidR="00B01FCE" w:rsidRPr="00D20C6C">
        <w:rPr>
          <w:bCs/>
          <w:color w:val="000000" w:themeColor="text1"/>
          <w:sz w:val="24"/>
          <w:szCs w:val="24"/>
        </w:rPr>
        <w:t>“ negali būti suprantami tik kaip meninės raiškos priemonė ar puošybos elementas, nes jie yra informacinio pobūdžio</w:t>
      </w:r>
      <w:r w:rsidR="0098793B" w:rsidRPr="00D20C6C">
        <w:rPr>
          <w:bCs/>
          <w:color w:val="000000" w:themeColor="text1"/>
          <w:sz w:val="24"/>
          <w:szCs w:val="24"/>
        </w:rPr>
        <w:t xml:space="preserve">, o užrašas „w. </w:t>
      </w:r>
      <w:proofErr w:type="spellStart"/>
      <w:r w:rsidR="0098793B" w:rsidRPr="00D20C6C">
        <w:rPr>
          <w:bCs/>
          <w:color w:val="000000" w:themeColor="text1"/>
          <w:sz w:val="24"/>
          <w:szCs w:val="24"/>
        </w:rPr>
        <w:t>Bieliszki</w:t>
      </w:r>
      <w:proofErr w:type="spellEnd"/>
      <w:r w:rsidR="0098793B" w:rsidRPr="00D20C6C">
        <w:rPr>
          <w:bCs/>
          <w:color w:val="000000" w:themeColor="text1"/>
          <w:sz w:val="24"/>
          <w:szCs w:val="24"/>
        </w:rPr>
        <w:t>“</w:t>
      </w:r>
      <w:r w:rsidR="00B01FCE" w:rsidRPr="00D20C6C">
        <w:rPr>
          <w:bCs/>
          <w:color w:val="000000" w:themeColor="text1"/>
          <w:sz w:val="24"/>
          <w:szCs w:val="24"/>
        </w:rPr>
        <w:t xml:space="preserve"> neturi jokios meninės reikšmės.</w:t>
      </w:r>
      <w:r w:rsidR="00B00C0F" w:rsidRPr="00D20C6C">
        <w:rPr>
          <w:bCs/>
          <w:color w:val="000000" w:themeColor="text1"/>
          <w:sz w:val="24"/>
          <w:szCs w:val="24"/>
        </w:rPr>
        <w:t xml:space="preserve"> Be to,</w:t>
      </w:r>
      <w:r w:rsidR="00F42A13" w:rsidRPr="00D20C6C">
        <w:rPr>
          <w:bCs/>
          <w:color w:val="000000" w:themeColor="text1"/>
          <w:sz w:val="24"/>
          <w:szCs w:val="24"/>
        </w:rPr>
        <w:t xml:space="preserve"> </w:t>
      </w:r>
      <w:r w:rsidR="00B00C0F" w:rsidRPr="00D20C6C">
        <w:rPr>
          <w:bCs/>
          <w:color w:val="000000" w:themeColor="text1"/>
          <w:sz w:val="24"/>
          <w:szCs w:val="24"/>
        </w:rPr>
        <w:t>i</w:t>
      </w:r>
      <w:r w:rsidR="00F42A13" w:rsidRPr="00D20C6C">
        <w:rPr>
          <w:bCs/>
          <w:color w:val="000000" w:themeColor="text1"/>
          <w:sz w:val="24"/>
          <w:szCs w:val="24"/>
        </w:rPr>
        <w:t>nformaciją teikiančius viešuosius užrašus nevalstybine kalba interpretuojant ne kaip žodžius, tekstą, o kaip meninės išraiškos priemones, būtų pažeistas teisinis aiškumas. Valstybinės kalbos įstatymo 17 straipsnio norma ir VLKK 2020 m. balandžio 9 d. nutarime Nr. N-1(182) pateiktas sąvokos „viešasis užrašas“ išaiškinimas leidžia tinkamai ir aiškiai suprasti teisinius reikalavimus, keliamus viešiesiems užrašams, ir jų prasmę, todėl nėra pagrindo ar priežasčių juos interpretuoti kitaip.</w:t>
      </w:r>
    </w:p>
    <w:p w14:paraId="22B2DE2F" w14:textId="1FBAE289" w:rsidR="00B00C0F" w:rsidRPr="00D20C6C" w:rsidRDefault="00B00C0F" w:rsidP="00E3750E">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 xml:space="preserve">Vadovaujantis Valstybinės kalbos įstatymo 24 straipsnio 2 dalimi, Lietuvos Respublikos vietos savivaldos įstatymo 3 straipsnio 3 dalimi ir 25 straipsnio 1 dalimi, Meras yra tinkamas subjektas, kuriam turi būti taikomi Valstybinės kalbos įstatyme nustatyti reikalavimai dėl viešųjų užrašų valstybine kalba. </w:t>
      </w:r>
      <w:r w:rsidR="003F5F09" w:rsidRPr="00D20C6C">
        <w:rPr>
          <w:bCs/>
          <w:color w:val="000000" w:themeColor="text1"/>
          <w:sz w:val="24"/>
          <w:szCs w:val="24"/>
        </w:rPr>
        <w:t xml:space="preserve">Dėl Vietos savivaldos įstatymo pasikeitimo nuo </w:t>
      </w:r>
      <w:r w:rsidRPr="00D20C6C">
        <w:rPr>
          <w:bCs/>
          <w:color w:val="000000" w:themeColor="text1"/>
          <w:sz w:val="24"/>
          <w:szCs w:val="24"/>
        </w:rPr>
        <w:t>2023 m. balandžio 1 d.</w:t>
      </w:r>
      <w:r w:rsidR="00EB7FC0" w:rsidRPr="00D20C6C">
        <w:rPr>
          <w:bCs/>
          <w:color w:val="000000" w:themeColor="text1"/>
          <w:sz w:val="24"/>
          <w:szCs w:val="24"/>
        </w:rPr>
        <w:t>,</w:t>
      </w:r>
      <w:r w:rsidRPr="00D20C6C">
        <w:rPr>
          <w:bCs/>
          <w:color w:val="000000" w:themeColor="text1"/>
          <w:sz w:val="24"/>
          <w:szCs w:val="24"/>
        </w:rPr>
        <w:t xml:space="preserve"> </w:t>
      </w:r>
      <w:r w:rsidR="003F5F09" w:rsidRPr="00D20C6C">
        <w:rPr>
          <w:bCs/>
          <w:color w:val="000000" w:themeColor="text1"/>
          <w:sz w:val="24"/>
          <w:szCs w:val="24"/>
        </w:rPr>
        <w:t xml:space="preserve">atsakomybė </w:t>
      </w:r>
      <w:r w:rsidRPr="00D20C6C">
        <w:rPr>
          <w:bCs/>
          <w:color w:val="000000" w:themeColor="text1"/>
          <w:sz w:val="24"/>
          <w:szCs w:val="24"/>
        </w:rPr>
        <w:t xml:space="preserve">(funkcija) </w:t>
      </w:r>
      <w:r w:rsidR="003F5F09" w:rsidRPr="00D20C6C">
        <w:rPr>
          <w:bCs/>
          <w:color w:val="000000" w:themeColor="text1"/>
          <w:sz w:val="24"/>
          <w:szCs w:val="24"/>
        </w:rPr>
        <w:t>už įstatymų ir kitų teisės aktų įgyvendinimą tenka nebe savivaldybės administracijos direktoriui, o</w:t>
      </w:r>
      <w:r w:rsidRPr="00D20C6C">
        <w:rPr>
          <w:bCs/>
          <w:color w:val="000000" w:themeColor="text1"/>
          <w:sz w:val="24"/>
          <w:szCs w:val="24"/>
        </w:rPr>
        <w:t xml:space="preserve"> savivaldybės merui (25 str.).</w:t>
      </w:r>
    </w:p>
    <w:p w14:paraId="086EBBED" w14:textId="6BC3482A" w:rsidR="00975406" w:rsidRPr="00D20C6C" w:rsidRDefault="00471B54" w:rsidP="00861513">
      <w:pPr>
        <w:pStyle w:val="Sraopastraipa"/>
        <w:numPr>
          <w:ilvl w:val="1"/>
          <w:numId w:val="1"/>
        </w:numPr>
        <w:tabs>
          <w:tab w:val="left" w:pos="142"/>
          <w:tab w:val="left" w:pos="1276"/>
        </w:tabs>
        <w:ind w:left="0" w:firstLine="709"/>
        <w:jc w:val="both"/>
        <w:rPr>
          <w:bCs/>
          <w:color w:val="000000" w:themeColor="text1"/>
          <w:sz w:val="24"/>
          <w:szCs w:val="24"/>
        </w:rPr>
      </w:pPr>
      <w:r w:rsidRPr="00D20C6C">
        <w:rPr>
          <w:bCs/>
          <w:color w:val="000000" w:themeColor="text1"/>
          <w:sz w:val="24"/>
          <w:szCs w:val="24"/>
        </w:rPr>
        <w:t xml:space="preserve">Pareiškėjo argumentai dėl </w:t>
      </w:r>
      <w:r w:rsidR="00160134" w:rsidRPr="00D20C6C">
        <w:rPr>
          <w:bCs/>
          <w:color w:val="000000" w:themeColor="text1"/>
          <w:sz w:val="24"/>
          <w:szCs w:val="24"/>
        </w:rPr>
        <w:t>Konvencij</w:t>
      </w:r>
      <w:r w:rsidR="00D20C6C">
        <w:rPr>
          <w:bCs/>
          <w:color w:val="000000" w:themeColor="text1"/>
          <w:sz w:val="24"/>
          <w:szCs w:val="24"/>
        </w:rPr>
        <w:t xml:space="preserve">os </w:t>
      </w:r>
      <w:r w:rsidRPr="00D20C6C">
        <w:rPr>
          <w:bCs/>
          <w:color w:val="000000" w:themeColor="text1"/>
          <w:sz w:val="24"/>
          <w:szCs w:val="24"/>
        </w:rPr>
        <w:t xml:space="preserve">nuostatų tiesioginio taikymo ir leidimo gausiai tautinių mažumų apgyvendintose teritorijose rašyti viešuosius užrašus kitomis kalbomis yra nepagrįsti. </w:t>
      </w:r>
      <w:r w:rsidR="00861513" w:rsidRPr="00D20C6C">
        <w:rPr>
          <w:bCs/>
          <w:color w:val="000000" w:themeColor="text1"/>
          <w:sz w:val="24"/>
          <w:szCs w:val="24"/>
        </w:rPr>
        <w:t>Žmogaus teisė vartoti savo kalbą nėra absoliuti. Nagrinėjamam ginčui aktualūs Lietuvos nacionaliniai teisės aktai įpareigoja viešuosius užrašus (su tam tikromis griežtai nustatytomis išimtimis) rašyti tik valstybine kalba.</w:t>
      </w:r>
    </w:p>
    <w:p w14:paraId="3D0938E4" w14:textId="489ADC53" w:rsidR="00767DD6" w:rsidRPr="00387093" w:rsidRDefault="00861513" w:rsidP="00767DD6">
      <w:pPr>
        <w:pStyle w:val="Sraopastraipa"/>
        <w:numPr>
          <w:ilvl w:val="0"/>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Pareiškėjas</w:t>
      </w:r>
      <w:r w:rsidR="00C01453" w:rsidRPr="00387093">
        <w:rPr>
          <w:color w:val="000000" w:themeColor="text1"/>
          <w:sz w:val="24"/>
          <w:szCs w:val="24"/>
        </w:rPr>
        <w:t xml:space="preserve"> </w:t>
      </w:r>
      <w:r w:rsidR="0050193B">
        <w:rPr>
          <w:color w:val="000000" w:themeColor="text1"/>
          <w:sz w:val="24"/>
          <w:szCs w:val="24"/>
        </w:rPr>
        <w:t>M</w:t>
      </w:r>
      <w:r w:rsidRPr="00387093">
        <w:rPr>
          <w:sz w:val="24"/>
          <w:szCs w:val="24"/>
          <w:lang w:eastAsia="lt-LT"/>
        </w:rPr>
        <w:t>eras</w:t>
      </w:r>
      <w:r w:rsidRPr="00387093">
        <w:rPr>
          <w:sz w:val="24"/>
          <w:szCs w:val="24"/>
        </w:rPr>
        <w:t xml:space="preserve"> </w:t>
      </w:r>
      <w:r w:rsidR="00C01453" w:rsidRPr="00387093">
        <w:rPr>
          <w:color w:val="000000" w:themeColor="text1"/>
          <w:sz w:val="24"/>
          <w:szCs w:val="24"/>
        </w:rPr>
        <w:t>atsiliepim</w:t>
      </w:r>
      <w:r w:rsidR="00B162CC" w:rsidRPr="00387093">
        <w:rPr>
          <w:color w:val="000000" w:themeColor="text1"/>
          <w:sz w:val="24"/>
          <w:szCs w:val="24"/>
        </w:rPr>
        <w:t>e</w:t>
      </w:r>
      <w:r w:rsidR="00C01453" w:rsidRPr="00387093">
        <w:rPr>
          <w:color w:val="000000" w:themeColor="text1"/>
          <w:sz w:val="24"/>
          <w:szCs w:val="24"/>
        </w:rPr>
        <w:t xml:space="preserve"> į skundą prašė atmesti skundą</w:t>
      </w:r>
      <w:r w:rsidR="00BF47AA" w:rsidRPr="00387093">
        <w:rPr>
          <w:color w:val="000000" w:themeColor="text1"/>
          <w:sz w:val="24"/>
          <w:szCs w:val="24"/>
        </w:rPr>
        <w:t>.</w:t>
      </w:r>
    </w:p>
    <w:p w14:paraId="38FD57F9" w14:textId="5BDC8A90" w:rsidR="00380421" w:rsidRPr="00387093" w:rsidRDefault="00861513" w:rsidP="00767DD6">
      <w:pPr>
        <w:pStyle w:val="Sraopastraipa"/>
        <w:numPr>
          <w:ilvl w:val="0"/>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Pareiškėjas</w:t>
      </w:r>
      <w:r w:rsidR="00380421" w:rsidRPr="00387093">
        <w:rPr>
          <w:color w:val="000000" w:themeColor="text1"/>
          <w:sz w:val="24"/>
          <w:szCs w:val="24"/>
        </w:rPr>
        <w:t xml:space="preserve"> atsiliepim</w:t>
      </w:r>
      <w:r w:rsidR="00B162CC" w:rsidRPr="00387093">
        <w:rPr>
          <w:color w:val="000000" w:themeColor="text1"/>
          <w:sz w:val="24"/>
          <w:szCs w:val="24"/>
        </w:rPr>
        <w:t>e</w:t>
      </w:r>
      <w:r w:rsidR="00380421" w:rsidRPr="00387093">
        <w:rPr>
          <w:color w:val="000000" w:themeColor="text1"/>
          <w:sz w:val="24"/>
          <w:szCs w:val="24"/>
        </w:rPr>
        <w:t xml:space="preserve"> į skundą nurodė:</w:t>
      </w:r>
    </w:p>
    <w:p w14:paraId="1198EA97" w14:textId="03F9BF09" w:rsidR="00DF72BD" w:rsidRPr="00387093" w:rsidRDefault="00DF72BD" w:rsidP="00E3750E">
      <w:pPr>
        <w:pStyle w:val="Sraopastraipa"/>
        <w:numPr>
          <w:ilvl w:val="1"/>
          <w:numId w:val="1"/>
        </w:numPr>
        <w:tabs>
          <w:tab w:val="left" w:pos="142"/>
          <w:tab w:val="left" w:pos="1276"/>
        </w:tabs>
        <w:ind w:left="0" w:firstLine="709"/>
        <w:jc w:val="both"/>
        <w:rPr>
          <w:sz w:val="24"/>
          <w:szCs w:val="24"/>
        </w:rPr>
      </w:pPr>
      <w:r w:rsidRPr="00387093">
        <w:rPr>
          <w:sz w:val="24"/>
          <w:szCs w:val="24"/>
        </w:rPr>
        <w:t>Komisijos Sprendimas yra visiškai pagrįstas ir teisėtas, nes Komisija tinkamai įvertino Nurodymą ir jį panaikino.</w:t>
      </w:r>
    </w:p>
    <w:p w14:paraId="22014D16" w14:textId="63033928" w:rsidR="00E3750E" w:rsidRPr="00387093" w:rsidRDefault="00861513" w:rsidP="00E3750E">
      <w:pPr>
        <w:pStyle w:val="Sraopastraipa"/>
        <w:numPr>
          <w:ilvl w:val="1"/>
          <w:numId w:val="1"/>
        </w:numPr>
        <w:tabs>
          <w:tab w:val="left" w:pos="142"/>
          <w:tab w:val="left" w:pos="1276"/>
        </w:tabs>
        <w:ind w:left="0" w:firstLine="709"/>
        <w:jc w:val="both"/>
        <w:rPr>
          <w:sz w:val="24"/>
          <w:szCs w:val="24"/>
        </w:rPr>
      </w:pPr>
      <w:proofErr w:type="spellStart"/>
      <w:r w:rsidRPr="00387093">
        <w:rPr>
          <w:bCs/>
          <w:color w:val="000000" w:themeColor="text1"/>
          <w:sz w:val="24"/>
          <w:szCs w:val="24"/>
        </w:rPr>
        <w:t>Ažulaukės</w:t>
      </w:r>
      <w:proofErr w:type="spellEnd"/>
      <w:r w:rsidRPr="00387093">
        <w:rPr>
          <w:bCs/>
          <w:color w:val="000000" w:themeColor="text1"/>
          <w:sz w:val="24"/>
          <w:szCs w:val="24"/>
        </w:rPr>
        <w:t xml:space="preserve"> kaime valstybinės žemės sklype, suformuotame Vilniaus krašto etnografinio muziejaus statiniams eksploatuoti ir skirtame gyventojų šventėms, susirinkimams, 2022 metais buvo įrengtas medinis, meninio pobūdžio statinys, žymintis </w:t>
      </w:r>
      <w:r w:rsidR="00C10E7C" w:rsidRPr="00387093">
        <w:rPr>
          <w:bCs/>
          <w:color w:val="000000" w:themeColor="text1"/>
          <w:sz w:val="24"/>
          <w:szCs w:val="24"/>
        </w:rPr>
        <w:t>gyvenvietės</w:t>
      </w:r>
      <w:r w:rsidRPr="00387093">
        <w:rPr>
          <w:bCs/>
          <w:color w:val="000000" w:themeColor="text1"/>
          <w:sz w:val="24"/>
          <w:szCs w:val="24"/>
        </w:rPr>
        <w:t xml:space="preserve"> pradžią, kuriame </w:t>
      </w:r>
      <w:r w:rsidR="00C10E7C" w:rsidRPr="00387093">
        <w:rPr>
          <w:bCs/>
          <w:color w:val="000000" w:themeColor="text1"/>
          <w:sz w:val="24"/>
          <w:szCs w:val="24"/>
        </w:rPr>
        <w:t>jos</w:t>
      </w:r>
      <w:r w:rsidRPr="00387093">
        <w:rPr>
          <w:bCs/>
          <w:color w:val="000000" w:themeColor="text1"/>
          <w:sz w:val="24"/>
          <w:szCs w:val="24"/>
        </w:rPr>
        <w:t xml:space="preserve"> pavadinimas užrašytas valstybine lietuvių kalba ir gausios dalies </w:t>
      </w:r>
      <w:proofErr w:type="spellStart"/>
      <w:r w:rsidRPr="00387093">
        <w:rPr>
          <w:bCs/>
          <w:color w:val="000000" w:themeColor="text1"/>
          <w:sz w:val="24"/>
          <w:szCs w:val="24"/>
        </w:rPr>
        <w:t>Ažulaukės</w:t>
      </w:r>
      <w:proofErr w:type="spellEnd"/>
      <w:r w:rsidRPr="00387093">
        <w:rPr>
          <w:bCs/>
          <w:color w:val="000000" w:themeColor="text1"/>
          <w:sz w:val="24"/>
          <w:szCs w:val="24"/>
        </w:rPr>
        <w:t xml:space="preserve"> gyventojų gimtąja lenkų kalba. </w:t>
      </w:r>
      <w:r w:rsidR="00CD47C6" w:rsidRPr="00387093">
        <w:rPr>
          <w:bCs/>
          <w:color w:val="000000" w:themeColor="text1"/>
          <w:sz w:val="24"/>
          <w:szCs w:val="24"/>
        </w:rPr>
        <w:t xml:space="preserve">Asvejos regioninio parko teritorijoje </w:t>
      </w:r>
      <w:r w:rsidR="00C10E7C" w:rsidRPr="00387093">
        <w:rPr>
          <w:bCs/>
          <w:color w:val="000000" w:themeColor="text1"/>
          <w:sz w:val="24"/>
          <w:szCs w:val="24"/>
        </w:rPr>
        <w:t xml:space="preserve">prieš daugiau nei 12 metų buvo įrengtas </w:t>
      </w:r>
      <w:proofErr w:type="spellStart"/>
      <w:r w:rsidR="00CD47C6" w:rsidRPr="00387093">
        <w:rPr>
          <w:bCs/>
          <w:color w:val="000000" w:themeColor="text1"/>
          <w:sz w:val="24"/>
          <w:szCs w:val="24"/>
        </w:rPr>
        <w:t>Bieliškių</w:t>
      </w:r>
      <w:proofErr w:type="spellEnd"/>
      <w:r w:rsidR="00CD47C6" w:rsidRPr="00387093">
        <w:rPr>
          <w:bCs/>
          <w:color w:val="000000" w:themeColor="text1"/>
          <w:sz w:val="24"/>
          <w:szCs w:val="24"/>
        </w:rPr>
        <w:t xml:space="preserve"> kaimo</w:t>
      </w:r>
      <w:r w:rsidR="00C10E7C" w:rsidRPr="00387093">
        <w:rPr>
          <w:bCs/>
          <w:color w:val="000000" w:themeColor="text1"/>
          <w:sz w:val="24"/>
          <w:szCs w:val="24"/>
        </w:rPr>
        <w:t xml:space="preserve"> </w:t>
      </w:r>
      <w:r w:rsidR="00CD47C6" w:rsidRPr="00387093">
        <w:rPr>
          <w:bCs/>
          <w:color w:val="000000" w:themeColor="text1"/>
          <w:sz w:val="24"/>
          <w:szCs w:val="24"/>
        </w:rPr>
        <w:t xml:space="preserve">taip pat dvikalbis </w:t>
      </w:r>
      <w:r w:rsidR="00C10E7C" w:rsidRPr="00387093">
        <w:rPr>
          <w:bCs/>
          <w:color w:val="000000" w:themeColor="text1"/>
          <w:sz w:val="24"/>
          <w:szCs w:val="24"/>
        </w:rPr>
        <w:t xml:space="preserve">riboženklis, žymintis </w:t>
      </w:r>
      <w:r w:rsidR="00CD47C6" w:rsidRPr="00387093">
        <w:rPr>
          <w:bCs/>
          <w:color w:val="000000" w:themeColor="text1"/>
          <w:sz w:val="24"/>
          <w:szCs w:val="24"/>
        </w:rPr>
        <w:t>kaimo</w:t>
      </w:r>
      <w:r w:rsidR="00C10E7C" w:rsidRPr="00387093">
        <w:rPr>
          <w:bCs/>
          <w:color w:val="000000" w:themeColor="text1"/>
          <w:sz w:val="24"/>
          <w:szCs w:val="24"/>
        </w:rPr>
        <w:t xml:space="preserve"> pradžią.</w:t>
      </w:r>
    </w:p>
    <w:p w14:paraId="7F5819BD" w14:textId="64581365" w:rsidR="00C10E7C" w:rsidRPr="00387093" w:rsidRDefault="00DF72BD" w:rsidP="00E3750E">
      <w:pPr>
        <w:pStyle w:val="Sraopastraipa"/>
        <w:numPr>
          <w:ilvl w:val="1"/>
          <w:numId w:val="1"/>
        </w:numPr>
        <w:tabs>
          <w:tab w:val="left" w:pos="142"/>
          <w:tab w:val="left" w:pos="1276"/>
        </w:tabs>
        <w:ind w:left="0" w:firstLine="709"/>
        <w:jc w:val="both"/>
        <w:rPr>
          <w:sz w:val="24"/>
          <w:szCs w:val="24"/>
        </w:rPr>
      </w:pPr>
      <w:r w:rsidRPr="00387093">
        <w:rPr>
          <w:sz w:val="24"/>
          <w:szCs w:val="24"/>
        </w:rPr>
        <w:t xml:space="preserve">Komisija teisingai nustatė, kad Nurodymas yra neatitinkantis gero viešojo administravimo principo, administraciniams sprendimams keliamų teisės aktų reikalavimų </w:t>
      </w:r>
      <w:r w:rsidR="00CD47C6" w:rsidRPr="00387093">
        <w:rPr>
          <w:sz w:val="24"/>
          <w:szCs w:val="24"/>
        </w:rPr>
        <w:br/>
      </w:r>
      <w:r w:rsidRPr="00387093">
        <w:rPr>
          <w:sz w:val="24"/>
          <w:szCs w:val="24"/>
        </w:rPr>
        <w:t>(VAĮ 10 str. 5 d.), nemotyvuotas ir priimtas neištyrus reikšmingų aplinkybių. Inspekcija Nurodyme apsiribojo tik užrašų</w:t>
      </w:r>
      <w:r w:rsidR="0098793B" w:rsidRPr="00387093">
        <w:rPr>
          <w:sz w:val="24"/>
          <w:szCs w:val="24"/>
        </w:rPr>
        <w:t xml:space="preserve"> </w:t>
      </w:r>
      <w:r w:rsidR="0098793B" w:rsidRPr="00387093">
        <w:rPr>
          <w:bCs/>
          <w:color w:val="000000" w:themeColor="text1"/>
          <w:sz w:val="24"/>
          <w:szCs w:val="24"/>
        </w:rPr>
        <w:t xml:space="preserve">„w. </w:t>
      </w:r>
      <w:proofErr w:type="spellStart"/>
      <w:r w:rsidR="0098793B" w:rsidRPr="00387093">
        <w:rPr>
          <w:bCs/>
          <w:color w:val="000000" w:themeColor="text1"/>
          <w:sz w:val="24"/>
          <w:szCs w:val="24"/>
        </w:rPr>
        <w:t>Bieliszki</w:t>
      </w:r>
      <w:proofErr w:type="spellEnd"/>
      <w:r w:rsidR="0098793B" w:rsidRPr="00387093">
        <w:rPr>
          <w:bCs/>
          <w:color w:val="000000" w:themeColor="text1"/>
          <w:sz w:val="24"/>
          <w:szCs w:val="24"/>
        </w:rPr>
        <w:t>“ ir „</w:t>
      </w:r>
      <w:proofErr w:type="spellStart"/>
      <w:r w:rsidR="0098793B" w:rsidRPr="00387093">
        <w:rPr>
          <w:bCs/>
          <w:sz w:val="24"/>
          <w:szCs w:val="24"/>
        </w:rPr>
        <w:t>Orzełówka</w:t>
      </w:r>
      <w:proofErr w:type="spellEnd"/>
      <w:r w:rsidR="0098793B" w:rsidRPr="00387093">
        <w:rPr>
          <w:bCs/>
          <w:color w:val="000000" w:themeColor="text1"/>
          <w:sz w:val="24"/>
          <w:szCs w:val="24"/>
        </w:rPr>
        <w:t>“</w:t>
      </w:r>
      <w:r w:rsidRPr="00387093">
        <w:rPr>
          <w:sz w:val="24"/>
          <w:szCs w:val="24"/>
        </w:rPr>
        <w:t xml:space="preserve"> egzistavimo fakto nustatymu, bet nenurodė, kur yra šie užrašai, ar jie yra oficialūs, kodėl jie tokiais laikytini. Inspekcija neišdėstė motyvų, kodėl </w:t>
      </w:r>
      <w:r w:rsidR="00431F85" w:rsidRPr="00387093">
        <w:rPr>
          <w:sz w:val="24"/>
          <w:szCs w:val="24"/>
        </w:rPr>
        <w:t>šie užrašai buvo pripažinti viešaisiais užrašais, neištyrė šių užrašų meninės raiškos, neįvertino šių užrašų Vilniaus rajone gyvenančių tautinių mažumų ir jų teisių kontekste, neleido Merui pateikti savo pozicij</w:t>
      </w:r>
      <w:r w:rsidR="00D34569">
        <w:rPr>
          <w:sz w:val="24"/>
          <w:szCs w:val="24"/>
        </w:rPr>
        <w:t>os</w:t>
      </w:r>
      <w:r w:rsidR="00431F85" w:rsidRPr="00387093">
        <w:rPr>
          <w:sz w:val="24"/>
          <w:szCs w:val="24"/>
        </w:rPr>
        <w:t xml:space="preserve"> ir vertinim</w:t>
      </w:r>
      <w:r w:rsidR="00D34569">
        <w:rPr>
          <w:sz w:val="24"/>
          <w:szCs w:val="24"/>
        </w:rPr>
        <w:t>o</w:t>
      </w:r>
      <w:r w:rsidR="00431F85" w:rsidRPr="00387093">
        <w:rPr>
          <w:sz w:val="24"/>
          <w:szCs w:val="24"/>
        </w:rPr>
        <w:t>, taip pat nepagrindė, kodėl šiuo atveju atsakingas subjektas yra Meras, o ne Savivaldybės administracija (jos vadovas).</w:t>
      </w:r>
    </w:p>
    <w:p w14:paraId="7744EC1E" w14:textId="1B0F257B" w:rsidR="00431F85" w:rsidRPr="00387093" w:rsidRDefault="00431F85" w:rsidP="00E3750E">
      <w:pPr>
        <w:pStyle w:val="Sraopastraipa"/>
        <w:numPr>
          <w:ilvl w:val="1"/>
          <w:numId w:val="1"/>
        </w:numPr>
        <w:tabs>
          <w:tab w:val="left" w:pos="142"/>
          <w:tab w:val="left" w:pos="1276"/>
        </w:tabs>
        <w:ind w:left="0" w:firstLine="709"/>
        <w:jc w:val="both"/>
        <w:rPr>
          <w:sz w:val="24"/>
          <w:szCs w:val="24"/>
        </w:rPr>
      </w:pPr>
      <w:r w:rsidRPr="00387093">
        <w:rPr>
          <w:sz w:val="24"/>
          <w:szCs w:val="24"/>
        </w:rPr>
        <w:t xml:space="preserve">Pagal Lietuvos Respublikos statistikos departamento duomenis, </w:t>
      </w:r>
      <w:r w:rsidR="00CD47C6" w:rsidRPr="00387093">
        <w:rPr>
          <w:sz w:val="24"/>
          <w:szCs w:val="24"/>
        </w:rPr>
        <w:t>g</w:t>
      </w:r>
      <w:r w:rsidRPr="00387093">
        <w:rPr>
          <w:sz w:val="24"/>
          <w:szCs w:val="24"/>
        </w:rPr>
        <w:t>inčui aktualiose Savivaldybės seniūnijose (</w:t>
      </w:r>
      <w:proofErr w:type="spellStart"/>
      <w:r w:rsidRPr="00387093">
        <w:rPr>
          <w:sz w:val="24"/>
          <w:szCs w:val="24"/>
        </w:rPr>
        <w:t>Sužionių</w:t>
      </w:r>
      <w:proofErr w:type="spellEnd"/>
      <w:r w:rsidRPr="00387093">
        <w:rPr>
          <w:sz w:val="24"/>
          <w:szCs w:val="24"/>
        </w:rPr>
        <w:t xml:space="preserve"> ir Riešės) lenkų tautybės asmenys sudaro atitinkamai 73,28 procentus ir 25,4 procentus gyventojų. Lietuvos lenkų rinkimų akcijos – Krikščioniškų šeimų sąjungos politinės partijos duomenys taip pat patvirtina, kad vietovėse, kuriose stovi minėti užrašai, gausiai gyvena lenkų tautinei mažumai priklausantys asmenys. Be to, </w:t>
      </w:r>
      <w:proofErr w:type="spellStart"/>
      <w:r w:rsidRPr="00387093">
        <w:rPr>
          <w:sz w:val="24"/>
          <w:szCs w:val="24"/>
        </w:rPr>
        <w:t>Sužionių</w:t>
      </w:r>
      <w:proofErr w:type="spellEnd"/>
      <w:r w:rsidRPr="00387093">
        <w:rPr>
          <w:sz w:val="24"/>
          <w:szCs w:val="24"/>
        </w:rPr>
        <w:t xml:space="preserve"> seniūnijos raštas </w:t>
      </w:r>
      <w:r w:rsidRPr="00387093">
        <w:rPr>
          <w:sz w:val="24"/>
          <w:szCs w:val="24"/>
        </w:rPr>
        <w:lastRenderedPageBreak/>
        <w:t xml:space="preserve">patvirtina </w:t>
      </w:r>
      <w:proofErr w:type="spellStart"/>
      <w:r w:rsidRPr="00387093">
        <w:rPr>
          <w:sz w:val="24"/>
          <w:szCs w:val="24"/>
        </w:rPr>
        <w:t>Bieliškių</w:t>
      </w:r>
      <w:proofErr w:type="spellEnd"/>
      <w:r w:rsidRPr="00387093">
        <w:rPr>
          <w:sz w:val="24"/>
          <w:szCs w:val="24"/>
        </w:rPr>
        <w:t xml:space="preserve"> kaimo visuomenės gyventojų interesą ir poreikį turėti dvikalbį užrašą </w:t>
      </w:r>
      <w:proofErr w:type="spellStart"/>
      <w:r w:rsidRPr="00387093">
        <w:rPr>
          <w:sz w:val="24"/>
          <w:szCs w:val="24"/>
        </w:rPr>
        <w:t>Bieliškių</w:t>
      </w:r>
      <w:proofErr w:type="spellEnd"/>
      <w:r w:rsidRPr="00387093">
        <w:rPr>
          <w:sz w:val="24"/>
          <w:szCs w:val="24"/>
        </w:rPr>
        <w:t xml:space="preserve"> kaime, nes šis kaimas yra vienas iš turistinių trasų taškų, kuriais naudojasi daug turistų iš Lenkijos. Riešės seniūnijos raštas patvirtina </w:t>
      </w:r>
      <w:proofErr w:type="spellStart"/>
      <w:r w:rsidRPr="00387093">
        <w:rPr>
          <w:sz w:val="24"/>
          <w:szCs w:val="24"/>
        </w:rPr>
        <w:t>Ažulaukės</w:t>
      </w:r>
      <w:proofErr w:type="spellEnd"/>
      <w:r w:rsidRPr="00387093">
        <w:rPr>
          <w:sz w:val="24"/>
          <w:szCs w:val="24"/>
        </w:rPr>
        <w:t xml:space="preserve"> gyvenvietės visuomenės interesą ir poreikį turėti dvikalb</w:t>
      </w:r>
      <w:r w:rsidR="005D2E76">
        <w:rPr>
          <w:sz w:val="24"/>
          <w:szCs w:val="24"/>
        </w:rPr>
        <w:t>į</w:t>
      </w:r>
      <w:r w:rsidRPr="00387093">
        <w:rPr>
          <w:sz w:val="24"/>
          <w:szCs w:val="24"/>
        </w:rPr>
        <w:t xml:space="preserve"> užrašą </w:t>
      </w:r>
      <w:proofErr w:type="spellStart"/>
      <w:r w:rsidRPr="00387093">
        <w:rPr>
          <w:sz w:val="24"/>
          <w:szCs w:val="24"/>
        </w:rPr>
        <w:t>Ažulaukės</w:t>
      </w:r>
      <w:proofErr w:type="spellEnd"/>
      <w:r w:rsidRPr="00387093">
        <w:rPr>
          <w:sz w:val="24"/>
          <w:szCs w:val="24"/>
        </w:rPr>
        <w:t xml:space="preserve"> kaime, nes patys kaimo gyventojai nuo seno vartoja kaimo pavadinimą lenkų kalba, kaimo pavadinimas lenkų kalba minimas senuose žemėlapiuose ir fonetiškai skiriasi nuo kaimo pavadinimo lietuvių kalba.</w:t>
      </w:r>
      <w:r w:rsidR="00877CED" w:rsidRPr="00387093">
        <w:rPr>
          <w:sz w:val="24"/>
          <w:szCs w:val="24"/>
        </w:rPr>
        <w:t xml:space="preserve"> Inspekcija, priimdama Nurodymą, nevertino minėtų užrašų atsiradimo aplinkybių, neatsižvelgė į aptariamose vietovėse gyvenančią lenkų tautinę mažumą ir jos poreikį turėti dvikalbius užrašus.</w:t>
      </w:r>
    </w:p>
    <w:p w14:paraId="52F26D48" w14:textId="5F915BD6" w:rsidR="00361A39" w:rsidRPr="00387093" w:rsidRDefault="00361A39" w:rsidP="00361A39">
      <w:pPr>
        <w:pStyle w:val="Sraopastraipa"/>
        <w:numPr>
          <w:ilvl w:val="1"/>
          <w:numId w:val="1"/>
        </w:numPr>
        <w:tabs>
          <w:tab w:val="left" w:pos="142"/>
          <w:tab w:val="left" w:pos="1276"/>
        </w:tabs>
        <w:ind w:left="0" w:firstLine="709"/>
        <w:jc w:val="both"/>
        <w:rPr>
          <w:sz w:val="24"/>
          <w:szCs w:val="24"/>
        </w:rPr>
      </w:pPr>
      <w:r w:rsidRPr="00387093">
        <w:rPr>
          <w:sz w:val="24"/>
          <w:szCs w:val="24"/>
        </w:rPr>
        <w:t xml:space="preserve">Nors Valstybinės kalbos įstatymas </w:t>
      </w:r>
      <w:proofErr w:type="spellStart"/>
      <w:r w:rsidRPr="00387093">
        <w:rPr>
          <w:i/>
          <w:iCs/>
          <w:sz w:val="24"/>
          <w:szCs w:val="24"/>
        </w:rPr>
        <w:t>expressis</w:t>
      </w:r>
      <w:proofErr w:type="spellEnd"/>
      <w:r w:rsidRPr="00387093">
        <w:rPr>
          <w:i/>
          <w:iCs/>
          <w:sz w:val="24"/>
          <w:szCs w:val="24"/>
        </w:rPr>
        <w:t xml:space="preserve"> </w:t>
      </w:r>
      <w:proofErr w:type="spellStart"/>
      <w:r w:rsidRPr="00387093">
        <w:rPr>
          <w:i/>
          <w:iCs/>
          <w:sz w:val="24"/>
          <w:szCs w:val="24"/>
        </w:rPr>
        <w:t>verbis</w:t>
      </w:r>
      <w:proofErr w:type="spellEnd"/>
      <w:r w:rsidRPr="00387093">
        <w:rPr>
          <w:sz w:val="24"/>
          <w:szCs w:val="24"/>
        </w:rPr>
        <w:t xml:space="preserve"> (aiškiais žodžiais; tiesiogiai) nenumato išimties dėl valstybinės kalbos </w:t>
      </w:r>
      <w:r w:rsidR="00370710" w:rsidRPr="00387093">
        <w:rPr>
          <w:sz w:val="24"/>
          <w:szCs w:val="24"/>
        </w:rPr>
        <w:t>vartojimo</w:t>
      </w:r>
      <w:r w:rsidRPr="00387093">
        <w:rPr>
          <w:sz w:val="24"/>
          <w:szCs w:val="24"/>
        </w:rPr>
        <w:t xml:space="preserve"> meniniuose vaizdiniuose, Lietuvos vyriausiasis administracinis teismas iš esmės įtvirtino tokią išimtį 2019 m. sausio 23 d. nutart</w:t>
      </w:r>
      <w:r w:rsidR="00246FC1" w:rsidRPr="00387093">
        <w:rPr>
          <w:sz w:val="24"/>
          <w:szCs w:val="24"/>
        </w:rPr>
        <w:t>yje</w:t>
      </w:r>
      <w:r w:rsidRPr="00387093">
        <w:rPr>
          <w:sz w:val="24"/>
          <w:szCs w:val="24"/>
        </w:rPr>
        <w:t xml:space="preserve"> administracinėje byloje Nr. eA-36-438/2019</w:t>
      </w:r>
      <w:r w:rsidR="00246FC1" w:rsidRPr="00387093">
        <w:rPr>
          <w:sz w:val="24"/>
          <w:szCs w:val="24"/>
        </w:rPr>
        <w:t xml:space="preserve">, vertindamas </w:t>
      </w:r>
      <w:r w:rsidR="0098793B" w:rsidRPr="00387093">
        <w:rPr>
          <w:sz w:val="24"/>
          <w:szCs w:val="24"/>
        </w:rPr>
        <w:t xml:space="preserve">Vilniaus miesto </w:t>
      </w:r>
      <w:r w:rsidR="00246FC1" w:rsidRPr="00387093">
        <w:rPr>
          <w:sz w:val="24"/>
          <w:szCs w:val="24"/>
        </w:rPr>
        <w:t>gatves žyminčias lenteles kitomis kalbomis.</w:t>
      </w:r>
    </w:p>
    <w:p w14:paraId="6502F950" w14:textId="46746D73" w:rsidR="00D84D96" w:rsidRPr="00387093" w:rsidRDefault="00BC3632" w:rsidP="00361A39">
      <w:pPr>
        <w:pStyle w:val="Sraopastraipa"/>
        <w:numPr>
          <w:ilvl w:val="1"/>
          <w:numId w:val="1"/>
        </w:numPr>
        <w:tabs>
          <w:tab w:val="left" w:pos="142"/>
          <w:tab w:val="left" w:pos="1276"/>
        </w:tabs>
        <w:ind w:left="0" w:firstLine="709"/>
        <w:jc w:val="both"/>
        <w:rPr>
          <w:sz w:val="24"/>
          <w:szCs w:val="24"/>
        </w:rPr>
      </w:pPr>
      <w:r w:rsidRPr="00387093">
        <w:rPr>
          <w:bCs/>
          <w:color w:val="000000" w:themeColor="text1"/>
          <w:sz w:val="24"/>
          <w:szCs w:val="24"/>
        </w:rPr>
        <w:t xml:space="preserve">Lietuva ne kartą sulaukė Europos Tarybos priekaištų dėl netinkamo </w:t>
      </w:r>
      <w:r w:rsidR="00160134" w:rsidRPr="00387093">
        <w:rPr>
          <w:bCs/>
          <w:color w:val="000000" w:themeColor="text1"/>
          <w:sz w:val="24"/>
          <w:szCs w:val="24"/>
        </w:rPr>
        <w:t>K</w:t>
      </w:r>
      <w:r w:rsidRPr="00387093">
        <w:rPr>
          <w:bCs/>
          <w:color w:val="000000" w:themeColor="text1"/>
          <w:sz w:val="24"/>
          <w:szCs w:val="24"/>
        </w:rPr>
        <w:t xml:space="preserve">onvencijos nuostatų įgyvendinimo ir Valstybinės kalbos įstatymo 17 straipsnio 1 dalies prieštaravimo </w:t>
      </w:r>
      <w:r w:rsidR="00160134" w:rsidRPr="00387093">
        <w:rPr>
          <w:bCs/>
          <w:color w:val="000000" w:themeColor="text1"/>
          <w:sz w:val="24"/>
          <w:szCs w:val="24"/>
        </w:rPr>
        <w:t>K</w:t>
      </w:r>
      <w:r w:rsidRPr="00387093">
        <w:rPr>
          <w:bCs/>
          <w:color w:val="000000" w:themeColor="text1"/>
          <w:sz w:val="24"/>
          <w:szCs w:val="24"/>
        </w:rPr>
        <w:t xml:space="preserve">onvencijos 11 straipsnio 3 daliai (pvz., Europos Tarnybos patariamojo komiteto 2018 m. gegužės 30 d. ketvirtoji nuomonė). </w:t>
      </w:r>
    </w:p>
    <w:p w14:paraId="08D14B4C" w14:textId="5E3CC3FA" w:rsidR="00D84D96" w:rsidRPr="00387093" w:rsidRDefault="00D84D96" w:rsidP="00E3750E">
      <w:pPr>
        <w:pStyle w:val="Sraopastraipa"/>
        <w:numPr>
          <w:ilvl w:val="1"/>
          <w:numId w:val="1"/>
        </w:numPr>
        <w:tabs>
          <w:tab w:val="left" w:pos="142"/>
          <w:tab w:val="left" w:pos="1276"/>
        </w:tabs>
        <w:ind w:left="0" w:firstLine="709"/>
        <w:jc w:val="both"/>
        <w:rPr>
          <w:sz w:val="24"/>
          <w:szCs w:val="24"/>
        </w:rPr>
      </w:pPr>
      <w:r w:rsidRPr="00387093">
        <w:rPr>
          <w:sz w:val="24"/>
          <w:szCs w:val="24"/>
        </w:rPr>
        <w:t xml:space="preserve">Inspekcija nepagrįstai nustatė Valstybinės kalbos inspekcijos 14 straipsnio pažeidimą dar ir dėl to, kad užrašai </w:t>
      </w:r>
      <w:r w:rsidRPr="00387093">
        <w:rPr>
          <w:bCs/>
          <w:color w:val="000000" w:themeColor="text1"/>
          <w:sz w:val="24"/>
          <w:szCs w:val="24"/>
        </w:rPr>
        <w:t xml:space="preserve">„w. </w:t>
      </w:r>
      <w:proofErr w:type="spellStart"/>
      <w:r w:rsidRPr="00387093">
        <w:rPr>
          <w:bCs/>
          <w:color w:val="000000" w:themeColor="text1"/>
          <w:sz w:val="24"/>
          <w:szCs w:val="24"/>
        </w:rPr>
        <w:t>Bieliszki</w:t>
      </w:r>
      <w:proofErr w:type="spellEnd"/>
      <w:r w:rsidRPr="00387093">
        <w:rPr>
          <w:bCs/>
          <w:color w:val="000000" w:themeColor="text1"/>
          <w:sz w:val="24"/>
          <w:szCs w:val="24"/>
        </w:rPr>
        <w:t>“ ir „</w:t>
      </w:r>
      <w:proofErr w:type="spellStart"/>
      <w:r w:rsidRPr="00387093">
        <w:rPr>
          <w:bCs/>
          <w:sz w:val="24"/>
          <w:szCs w:val="24"/>
        </w:rPr>
        <w:t>Orzełówka</w:t>
      </w:r>
      <w:proofErr w:type="spellEnd"/>
      <w:r w:rsidRPr="00387093">
        <w:rPr>
          <w:bCs/>
          <w:color w:val="000000" w:themeColor="text1"/>
          <w:sz w:val="24"/>
          <w:szCs w:val="24"/>
        </w:rPr>
        <w:t xml:space="preserve">“ nepakeičia oficialių, sunormintų </w:t>
      </w:r>
      <w:proofErr w:type="spellStart"/>
      <w:r w:rsidRPr="00387093">
        <w:rPr>
          <w:bCs/>
          <w:color w:val="000000" w:themeColor="text1"/>
          <w:sz w:val="24"/>
          <w:szCs w:val="24"/>
        </w:rPr>
        <w:t>Ažulaukės</w:t>
      </w:r>
      <w:proofErr w:type="spellEnd"/>
      <w:r w:rsidRPr="00387093">
        <w:rPr>
          <w:bCs/>
          <w:color w:val="000000" w:themeColor="text1"/>
          <w:sz w:val="24"/>
          <w:szCs w:val="24"/>
        </w:rPr>
        <w:t xml:space="preserve"> ir </w:t>
      </w:r>
      <w:proofErr w:type="spellStart"/>
      <w:r w:rsidRPr="00387093">
        <w:rPr>
          <w:bCs/>
          <w:color w:val="000000" w:themeColor="text1"/>
          <w:sz w:val="24"/>
          <w:szCs w:val="24"/>
        </w:rPr>
        <w:t>Bieliškių</w:t>
      </w:r>
      <w:proofErr w:type="spellEnd"/>
      <w:r w:rsidRPr="00387093">
        <w:rPr>
          <w:bCs/>
          <w:color w:val="000000" w:themeColor="text1"/>
          <w:sz w:val="24"/>
          <w:szCs w:val="24"/>
        </w:rPr>
        <w:t xml:space="preserve"> kaimų vietovardžių lyčių</w:t>
      </w:r>
      <w:r w:rsidR="00852706" w:rsidRPr="00387093">
        <w:rPr>
          <w:bCs/>
          <w:color w:val="000000" w:themeColor="text1"/>
          <w:sz w:val="24"/>
          <w:szCs w:val="24"/>
        </w:rPr>
        <w:t>. Minėtose lentose (lentelėse) pirmenybė teikiama valstybinei kalbai (atitinkamai, oficialiai, sunormintai vietovardžio lyčiai).</w:t>
      </w:r>
    </w:p>
    <w:p w14:paraId="146A00EC" w14:textId="22BFE673" w:rsidR="00160134" w:rsidRPr="00387093" w:rsidRDefault="00160134" w:rsidP="00E3750E">
      <w:pPr>
        <w:pStyle w:val="Sraopastraipa"/>
        <w:numPr>
          <w:ilvl w:val="1"/>
          <w:numId w:val="1"/>
        </w:numPr>
        <w:tabs>
          <w:tab w:val="left" w:pos="142"/>
          <w:tab w:val="left" w:pos="1276"/>
        </w:tabs>
        <w:ind w:left="0" w:firstLine="709"/>
        <w:jc w:val="both"/>
        <w:rPr>
          <w:sz w:val="24"/>
          <w:szCs w:val="24"/>
        </w:rPr>
      </w:pPr>
      <w:r w:rsidRPr="00387093">
        <w:rPr>
          <w:bCs/>
          <w:color w:val="000000" w:themeColor="text1"/>
          <w:sz w:val="24"/>
          <w:szCs w:val="24"/>
        </w:rPr>
        <w:t>Valstybinės kalbos įstatymo 17 straipsnio 1 dalies prieštarauja Konstitucijai (konkrečiai, Konstitucijos 37 straipsniui ir konstituciniam teisinės valstybės principui), nes jame nenumatyta tautinių mažumų teisė teritorijose, kuriose tradiciškai gausiai gyvena tautinei mažumai priklausantys asmenys, vietovių, gatvių pavadinimus ir kitus topografinius įrašus daryti ir tautinės mažumos kalba, taip pat šios teisės įgyvendinimo tvarka. Konstitucija buvo priimta 1992 metais, o Konvencija buvo ratifikuota ir įsigaliojo 2000 metais, tačiau ji iki šiol nėra įgyvendinta, todėl Konstitucijos 37 straipsnis yra aiškintinas Konvencijos kontekste ir atsižvelgiant į jos nuostatas. Draudžiant dvikalbius užrašus ir ignoruojant Konvencijos nuostatas, tautinės mažumos Lietuvoje yra priverstinai asimiliuojamos, apribojant jų tautinį identitetą, kas nėra suderinama nei su Konstitucija, nei su Konvencija, nei su bendraisiais teisės principais, įskaitant konstitucinį teisinės valstybės principą.</w:t>
      </w:r>
    </w:p>
    <w:p w14:paraId="4DAA9F1F" w14:textId="77777777" w:rsidR="00B23A7D" w:rsidRPr="00387093" w:rsidRDefault="00B23A7D" w:rsidP="002F54F7">
      <w:pPr>
        <w:tabs>
          <w:tab w:val="left" w:pos="142"/>
          <w:tab w:val="left" w:pos="1276"/>
        </w:tabs>
        <w:jc w:val="both"/>
        <w:rPr>
          <w:color w:val="000000" w:themeColor="text1"/>
        </w:rPr>
      </w:pPr>
    </w:p>
    <w:p w14:paraId="2C7BD030" w14:textId="0F882782" w:rsidR="00987CFE" w:rsidRPr="00387093" w:rsidRDefault="00987CFE" w:rsidP="00987CFE">
      <w:pPr>
        <w:tabs>
          <w:tab w:val="left" w:pos="142"/>
          <w:tab w:val="left" w:pos="993"/>
          <w:tab w:val="left" w:pos="1134"/>
        </w:tabs>
        <w:jc w:val="center"/>
        <w:rPr>
          <w:color w:val="000000" w:themeColor="text1"/>
        </w:rPr>
      </w:pPr>
      <w:r w:rsidRPr="00387093">
        <w:rPr>
          <w:color w:val="000000" w:themeColor="text1"/>
        </w:rPr>
        <w:t>II</w:t>
      </w:r>
      <w:r w:rsidR="00F70B42">
        <w:rPr>
          <w:color w:val="000000" w:themeColor="text1"/>
        </w:rPr>
        <w:t>I</w:t>
      </w:r>
      <w:r w:rsidRPr="00387093">
        <w:rPr>
          <w:color w:val="000000" w:themeColor="text1"/>
        </w:rPr>
        <w:t>.</w:t>
      </w:r>
    </w:p>
    <w:p w14:paraId="24EE8C7B" w14:textId="77777777" w:rsidR="00987CFE" w:rsidRPr="00387093" w:rsidRDefault="00987CFE" w:rsidP="00987CFE">
      <w:pPr>
        <w:tabs>
          <w:tab w:val="left" w:pos="142"/>
          <w:tab w:val="left" w:pos="1134"/>
        </w:tabs>
        <w:jc w:val="both"/>
        <w:rPr>
          <w:bCs/>
          <w:color w:val="000000" w:themeColor="text1"/>
        </w:rPr>
      </w:pPr>
    </w:p>
    <w:p w14:paraId="123A4641" w14:textId="75605820" w:rsidR="00AD356B" w:rsidRPr="00387093" w:rsidRDefault="00987CFE" w:rsidP="00AD356B">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Regionų administracini</w:t>
      </w:r>
      <w:r w:rsidR="008F2A34" w:rsidRPr="00387093">
        <w:rPr>
          <w:bCs/>
          <w:color w:val="000000" w:themeColor="text1"/>
          <w:sz w:val="24"/>
          <w:szCs w:val="24"/>
        </w:rPr>
        <w:t>s</w:t>
      </w:r>
      <w:r w:rsidRPr="00387093">
        <w:rPr>
          <w:bCs/>
          <w:color w:val="000000" w:themeColor="text1"/>
          <w:sz w:val="24"/>
          <w:szCs w:val="24"/>
        </w:rPr>
        <w:t xml:space="preserve"> teism</w:t>
      </w:r>
      <w:r w:rsidR="008F2A34" w:rsidRPr="00387093">
        <w:rPr>
          <w:bCs/>
          <w:color w:val="000000" w:themeColor="text1"/>
          <w:sz w:val="24"/>
          <w:szCs w:val="24"/>
        </w:rPr>
        <w:t>as</w:t>
      </w:r>
      <w:r w:rsidR="00D0489D" w:rsidRPr="00387093">
        <w:rPr>
          <w:sz w:val="24"/>
          <w:szCs w:val="24"/>
        </w:rPr>
        <w:t xml:space="preserve"> </w:t>
      </w:r>
      <w:r w:rsidR="005177E8" w:rsidRPr="00387093">
        <w:rPr>
          <w:sz w:val="24"/>
          <w:szCs w:val="24"/>
        </w:rPr>
        <w:t xml:space="preserve">2025 m. sausio 27 </w:t>
      </w:r>
      <w:r w:rsidRPr="00387093">
        <w:rPr>
          <w:bCs/>
          <w:color w:val="000000" w:themeColor="text1"/>
          <w:sz w:val="24"/>
          <w:szCs w:val="24"/>
        </w:rPr>
        <w:t xml:space="preserve">d. sprendimu </w:t>
      </w:r>
      <w:r w:rsidR="00224B55" w:rsidRPr="00387093">
        <w:rPr>
          <w:bCs/>
          <w:color w:val="000000" w:themeColor="text1"/>
          <w:sz w:val="24"/>
          <w:szCs w:val="24"/>
        </w:rPr>
        <w:t>atmetė</w:t>
      </w:r>
      <w:r w:rsidRPr="00387093">
        <w:rPr>
          <w:bCs/>
          <w:color w:val="000000" w:themeColor="text1"/>
          <w:sz w:val="24"/>
          <w:szCs w:val="24"/>
        </w:rPr>
        <w:t xml:space="preserve"> </w:t>
      </w:r>
      <w:r w:rsidR="00871DDC" w:rsidRPr="00387093">
        <w:rPr>
          <w:sz w:val="24"/>
          <w:szCs w:val="24"/>
          <w:lang w:eastAsia="lt-LT"/>
        </w:rPr>
        <w:t xml:space="preserve">atsakovės </w:t>
      </w:r>
      <w:r w:rsidR="00F70B42">
        <w:rPr>
          <w:sz w:val="24"/>
          <w:szCs w:val="24"/>
          <w:lang w:eastAsia="lt-LT"/>
        </w:rPr>
        <w:t>I</w:t>
      </w:r>
      <w:r w:rsidR="00871DDC" w:rsidRPr="00387093">
        <w:rPr>
          <w:sz w:val="24"/>
          <w:szCs w:val="24"/>
          <w:lang w:eastAsia="lt-LT"/>
        </w:rPr>
        <w:t xml:space="preserve">nspekcijos </w:t>
      </w:r>
      <w:r w:rsidR="00EB7BDA" w:rsidRPr="00387093">
        <w:rPr>
          <w:bCs/>
          <w:color w:val="000000" w:themeColor="text1"/>
          <w:sz w:val="24"/>
          <w:szCs w:val="24"/>
        </w:rPr>
        <w:t>skundą</w:t>
      </w:r>
      <w:r w:rsidR="00871DDC" w:rsidRPr="00387093">
        <w:rPr>
          <w:bCs/>
          <w:color w:val="000000" w:themeColor="text1"/>
          <w:sz w:val="24"/>
          <w:szCs w:val="24"/>
        </w:rPr>
        <w:t>, priteisė Savivaldybės administracijai iš atsakovės 12 346,14 Eur bylinėjimosi išlaidoms atlyginti.</w:t>
      </w:r>
    </w:p>
    <w:p w14:paraId="105AC9A1" w14:textId="13E9FA76" w:rsidR="00912367" w:rsidRPr="00387093" w:rsidRDefault="00F8596A" w:rsidP="00AD356B">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Teismas</w:t>
      </w:r>
      <w:r w:rsidR="00CC1B3A" w:rsidRPr="00387093">
        <w:rPr>
          <w:bCs/>
          <w:color w:val="000000" w:themeColor="text1"/>
          <w:sz w:val="24"/>
          <w:szCs w:val="24"/>
        </w:rPr>
        <w:t xml:space="preserve"> </w:t>
      </w:r>
      <w:r w:rsidR="00CF1045" w:rsidRPr="00387093">
        <w:rPr>
          <w:bCs/>
          <w:color w:val="000000" w:themeColor="text1"/>
          <w:sz w:val="24"/>
          <w:szCs w:val="24"/>
        </w:rPr>
        <w:t>nustatė:</w:t>
      </w:r>
    </w:p>
    <w:p w14:paraId="2B03AEDE" w14:textId="3A310668" w:rsidR="008C7C03" w:rsidRPr="00387093" w:rsidRDefault="008C7C03" w:rsidP="008C7C03">
      <w:pPr>
        <w:pStyle w:val="Sraopastraipa"/>
        <w:numPr>
          <w:ilvl w:val="1"/>
          <w:numId w:val="1"/>
        </w:numPr>
        <w:tabs>
          <w:tab w:val="num" w:pos="0"/>
          <w:tab w:val="left" w:pos="142"/>
          <w:tab w:val="left" w:pos="1276"/>
        </w:tabs>
        <w:ind w:left="0" w:firstLine="709"/>
        <w:jc w:val="both"/>
        <w:rPr>
          <w:bCs/>
          <w:color w:val="000000" w:themeColor="text1"/>
          <w:sz w:val="24"/>
          <w:szCs w:val="24"/>
        </w:rPr>
      </w:pPr>
      <w:r w:rsidRPr="00387093">
        <w:rPr>
          <w:bCs/>
          <w:color w:val="000000" w:themeColor="text1"/>
          <w:sz w:val="24"/>
          <w:szCs w:val="24"/>
        </w:rPr>
        <w:t>Inspekcijos viršininkas 2023 m. gegužės 9 d. pavedė Inspekcijos Inspektavimo skyriaus vedėjui-vyriausiajam inspektoriui patikrinti, kaip Valstybinės kalbos įstatymo reikalavimų, susijusių su viešąja informacija, laikomasi Vilniaus rajono savivaldybės teritorijoje.</w:t>
      </w:r>
    </w:p>
    <w:p w14:paraId="47584A13" w14:textId="493A1CB8" w:rsidR="008C7C03" w:rsidRPr="00387093" w:rsidRDefault="008C7C03" w:rsidP="008C7C03">
      <w:pPr>
        <w:pStyle w:val="Sraopastraipa"/>
        <w:numPr>
          <w:ilvl w:val="1"/>
          <w:numId w:val="1"/>
        </w:numPr>
        <w:tabs>
          <w:tab w:val="num" w:pos="0"/>
          <w:tab w:val="left" w:pos="142"/>
          <w:tab w:val="left" w:pos="1276"/>
        </w:tabs>
        <w:ind w:left="0" w:firstLine="709"/>
        <w:jc w:val="both"/>
        <w:rPr>
          <w:bCs/>
          <w:color w:val="000000" w:themeColor="text1"/>
          <w:sz w:val="24"/>
          <w:szCs w:val="24"/>
        </w:rPr>
      </w:pPr>
      <w:r w:rsidRPr="00387093">
        <w:rPr>
          <w:bCs/>
          <w:color w:val="000000" w:themeColor="text1"/>
          <w:sz w:val="24"/>
          <w:szCs w:val="24"/>
        </w:rPr>
        <w:t xml:space="preserve">Inspekcijos Inspektavimo skyriaus vedėjas-vyriausiasis inspektorius nustatė, kad Savivaldybės teritorijoje esantis užrašas „Lavoriškių seniūnija“ yra tik valstybine kalba; </w:t>
      </w:r>
      <w:proofErr w:type="spellStart"/>
      <w:r w:rsidRPr="00387093">
        <w:rPr>
          <w:bCs/>
          <w:color w:val="000000" w:themeColor="text1"/>
          <w:sz w:val="24"/>
          <w:szCs w:val="24"/>
        </w:rPr>
        <w:t>Bieliškių</w:t>
      </w:r>
      <w:proofErr w:type="spellEnd"/>
      <w:r w:rsidRPr="00387093">
        <w:rPr>
          <w:bCs/>
          <w:color w:val="000000" w:themeColor="text1"/>
          <w:sz w:val="24"/>
          <w:szCs w:val="24"/>
        </w:rPr>
        <w:t xml:space="preserve"> kaime yra užrašas lietuvių ir lenkų kalbomis: „k. </w:t>
      </w:r>
      <w:proofErr w:type="spellStart"/>
      <w:r w:rsidRPr="00387093">
        <w:rPr>
          <w:bCs/>
          <w:color w:val="000000" w:themeColor="text1"/>
          <w:sz w:val="24"/>
          <w:szCs w:val="24"/>
        </w:rPr>
        <w:t>Bieliškės</w:t>
      </w:r>
      <w:proofErr w:type="spellEnd"/>
      <w:r w:rsidRPr="00387093">
        <w:rPr>
          <w:bCs/>
          <w:color w:val="000000" w:themeColor="text1"/>
          <w:sz w:val="24"/>
          <w:szCs w:val="24"/>
        </w:rPr>
        <w:t xml:space="preserve"> w. </w:t>
      </w:r>
      <w:proofErr w:type="spellStart"/>
      <w:r w:rsidRPr="00387093">
        <w:rPr>
          <w:bCs/>
          <w:color w:val="000000" w:themeColor="text1"/>
          <w:sz w:val="24"/>
          <w:szCs w:val="24"/>
        </w:rPr>
        <w:t>Bieliszki</w:t>
      </w:r>
      <w:proofErr w:type="spellEnd"/>
      <w:r w:rsidRPr="00387093">
        <w:rPr>
          <w:bCs/>
          <w:color w:val="000000" w:themeColor="text1"/>
          <w:sz w:val="24"/>
          <w:szCs w:val="24"/>
        </w:rPr>
        <w:t xml:space="preserve">“; </w:t>
      </w:r>
      <w:proofErr w:type="spellStart"/>
      <w:r w:rsidRPr="00387093">
        <w:rPr>
          <w:bCs/>
          <w:color w:val="000000" w:themeColor="text1"/>
          <w:sz w:val="24"/>
          <w:szCs w:val="24"/>
        </w:rPr>
        <w:t>Ažulaukės</w:t>
      </w:r>
      <w:proofErr w:type="spellEnd"/>
      <w:r w:rsidRPr="00387093">
        <w:rPr>
          <w:bCs/>
          <w:color w:val="000000" w:themeColor="text1"/>
          <w:sz w:val="24"/>
          <w:szCs w:val="24"/>
        </w:rPr>
        <w:t xml:space="preserve"> kaime yra užrašas lietuvių ir lenkų kalbomis: „AŽULAUKĖ ORZELOWKA“.</w:t>
      </w:r>
    </w:p>
    <w:p w14:paraId="211E830F" w14:textId="7B97BFFF" w:rsidR="008C7C03" w:rsidRPr="00387093" w:rsidRDefault="008C7C03" w:rsidP="008C7C03">
      <w:pPr>
        <w:pStyle w:val="Sraopastraipa"/>
        <w:numPr>
          <w:ilvl w:val="1"/>
          <w:numId w:val="1"/>
        </w:numPr>
        <w:tabs>
          <w:tab w:val="num" w:pos="0"/>
          <w:tab w:val="left" w:pos="142"/>
          <w:tab w:val="left" w:pos="1276"/>
        </w:tabs>
        <w:ind w:left="0" w:firstLine="709"/>
        <w:jc w:val="both"/>
        <w:rPr>
          <w:bCs/>
          <w:color w:val="000000" w:themeColor="text1"/>
          <w:sz w:val="24"/>
          <w:szCs w:val="24"/>
        </w:rPr>
      </w:pPr>
      <w:bookmarkStart w:id="2" w:name="_Hlk188449634"/>
      <w:r w:rsidRPr="00387093">
        <w:rPr>
          <w:bCs/>
          <w:color w:val="000000" w:themeColor="text1"/>
          <w:sz w:val="24"/>
          <w:szCs w:val="24"/>
        </w:rPr>
        <w:t>Inspekcija 2023 m. gegužės 22 d. priėmė Nurodymą</w:t>
      </w:r>
      <w:bookmarkEnd w:id="2"/>
      <w:r w:rsidRPr="00387093">
        <w:rPr>
          <w:bCs/>
          <w:color w:val="000000" w:themeColor="text1"/>
          <w:sz w:val="24"/>
          <w:szCs w:val="24"/>
        </w:rPr>
        <w:t xml:space="preserve">, kuriuo nurodė Merui, „kad iki 2023 m. liepos 1 d. Vilniaus rajono savivaldybės teritorijoje esančiuose </w:t>
      </w:r>
      <w:proofErr w:type="spellStart"/>
      <w:r w:rsidRPr="00387093">
        <w:rPr>
          <w:bCs/>
          <w:color w:val="000000" w:themeColor="text1"/>
          <w:sz w:val="24"/>
          <w:szCs w:val="24"/>
        </w:rPr>
        <w:t>Bieliškių</w:t>
      </w:r>
      <w:proofErr w:type="spellEnd"/>
      <w:r w:rsidRPr="00387093">
        <w:rPr>
          <w:bCs/>
          <w:color w:val="000000" w:themeColor="text1"/>
          <w:sz w:val="24"/>
          <w:szCs w:val="24"/>
        </w:rPr>
        <w:t xml:space="preserve"> ir </w:t>
      </w:r>
      <w:proofErr w:type="spellStart"/>
      <w:r w:rsidRPr="00387093">
        <w:rPr>
          <w:bCs/>
          <w:color w:val="000000" w:themeColor="text1"/>
          <w:sz w:val="24"/>
          <w:szCs w:val="24"/>
        </w:rPr>
        <w:t>Ažulaukės</w:t>
      </w:r>
      <w:proofErr w:type="spellEnd"/>
      <w:r w:rsidRPr="00387093">
        <w:rPr>
          <w:bCs/>
          <w:color w:val="000000" w:themeColor="text1"/>
          <w:sz w:val="24"/>
          <w:szCs w:val="24"/>
        </w:rPr>
        <w:t xml:space="preserve"> kaimuose viešieji užrašai, informuojantys apie </w:t>
      </w:r>
      <w:proofErr w:type="spellStart"/>
      <w:r w:rsidRPr="00387093">
        <w:rPr>
          <w:bCs/>
          <w:color w:val="000000" w:themeColor="text1"/>
          <w:sz w:val="24"/>
          <w:szCs w:val="24"/>
        </w:rPr>
        <w:t>Bieliškių</w:t>
      </w:r>
      <w:proofErr w:type="spellEnd"/>
      <w:r w:rsidRPr="00387093">
        <w:rPr>
          <w:bCs/>
          <w:color w:val="000000" w:themeColor="text1"/>
          <w:sz w:val="24"/>
          <w:szCs w:val="24"/>
        </w:rPr>
        <w:t xml:space="preserve"> ir </w:t>
      </w:r>
      <w:proofErr w:type="spellStart"/>
      <w:r w:rsidRPr="00387093">
        <w:rPr>
          <w:bCs/>
          <w:color w:val="000000" w:themeColor="text1"/>
          <w:sz w:val="24"/>
          <w:szCs w:val="24"/>
        </w:rPr>
        <w:t>Ažulaukės</w:t>
      </w:r>
      <w:proofErr w:type="spellEnd"/>
      <w:r w:rsidRPr="00387093">
        <w:rPr>
          <w:bCs/>
          <w:color w:val="000000" w:themeColor="text1"/>
          <w:sz w:val="24"/>
          <w:szCs w:val="24"/>
        </w:rPr>
        <w:t xml:space="preserve"> kaimus, būtų tik valstybine kalba.“</w:t>
      </w:r>
    </w:p>
    <w:p w14:paraId="1946E922" w14:textId="098FB8FA" w:rsidR="00DD213D" w:rsidRPr="00387093" w:rsidRDefault="00DD213D" w:rsidP="008C7C03">
      <w:pPr>
        <w:pStyle w:val="Sraopastraipa"/>
        <w:numPr>
          <w:ilvl w:val="1"/>
          <w:numId w:val="1"/>
        </w:numPr>
        <w:tabs>
          <w:tab w:val="num" w:pos="0"/>
          <w:tab w:val="left" w:pos="142"/>
          <w:tab w:val="left" w:pos="1276"/>
        </w:tabs>
        <w:ind w:left="0" w:firstLine="709"/>
        <w:jc w:val="both"/>
        <w:rPr>
          <w:bCs/>
          <w:color w:val="000000" w:themeColor="text1"/>
          <w:sz w:val="24"/>
          <w:szCs w:val="24"/>
        </w:rPr>
      </w:pPr>
      <w:r w:rsidRPr="00387093">
        <w:rPr>
          <w:bCs/>
          <w:color w:val="000000" w:themeColor="text1"/>
          <w:sz w:val="24"/>
          <w:szCs w:val="24"/>
        </w:rPr>
        <w:t>Pareiškėjas kreipėsi į Komisiją su prašymu panaikinti Nurodymą.</w:t>
      </w:r>
    </w:p>
    <w:p w14:paraId="717FFDDB" w14:textId="309683B1" w:rsidR="008C7C03" w:rsidRPr="00387093" w:rsidRDefault="008C7C03" w:rsidP="008C7C03">
      <w:pPr>
        <w:pStyle w:val="Sraopastraipa"/>
        <w:numPr>
          <w:ilvl w:val="1"/>
          <w:numId w:val="1"/>
        </w:numPr>
        <w:tabs>
          <w:tab w:val="num" w:pos="0"/>
          <w:tab w:val="left" w:pos="142"/>
          <w:tab w:val="left" w:pos="1276"/>
        </w:tabs>
        <w:ind w:left="0" w:firstLine="709"/>
        <w:jc w:val="both"/>
        <w:rPr>
          <w:bCs/>
          <w:color w:val="000000" w:themeColor="text1"/>
          <w:sz w:val="24"/>
          <w:szCs w:val="24"/>
        </w:rPr>
      </w:pPr>
      <w:r w:rsidRPr="00387093">
        <w:rPr>
          <w:bCs/>
          <w:color w:val="000000" w:themeColor="text1"/>
          <w:sz w:val="24"/>
          <w:szCs w:val="24"/>
        </w:rPr>
        <w:t>Komisija, išnagrinėjusi pareiškėjo prašymą, 2023 m. liepos 21 d. priimtu Sprendimu patenkino prašymą ir panaikino Nurodymą.</w:t>
      </w:r>
    </w:p>
    <w:p w14:paraId="51DEF225" w14:textId="77777777" w:rsidR="00871DDC" w:rsidRPr="00387093" w:rsidRDefault="00CF1045" w:rsidP="00871DDC">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lastRenderedPageBreak/>
        <w:t>Teismas</w:t>
      </w:r>
      <w:r w:rsidR="0092377E" w:rsidRPr="00387093">
        <w:rPr>
          <w:bCs/>
          <w:color w:val="000000" w:themeColor="text1"/>
          <w:sz w:val="24"/>
          <w:szCs w:val="24"/>
        </w:rPr>
        <w:t xml:space="preserve"> </w:t>
      </w:r>
      <w:r w:rsidR="00DD213D" w:rsidRPr="00387093">
        <w:rPr>
          <w:bCs/>
          <w:color w:val="000000" w:themeColor="text1"/>
          <w:sz w:val="24"/>
          <w:szCs w:val="24"/>
        </w:rPr>
        <w:t xml:space="preserve">taip pat nustatė, kad aptariami užrašai yra </w:t>
      </w:r>
      <w:r w:rsidR="00871DDC" w:rsidRPr="00387093">
        <w:rPr>
          <w:bCs/>
          <w:color w:val="000000" w:themeColor="text1"/>
          <w:sz w:val="24"/>
          <w:szCs w:val="24"/>
        </w:rPr>
        <w:t>S</w:t>
      </w:r>
      <w:r w:rsidR="00DD213D" w:rsidRPr="00387093">
        <w:rPr>
          <w:bCs/>
          <w:color w:val="000000" w:themeColor="text1"/>
          <w:sz w:val="24"/>
          <w:szCs w:val="24"/>
        </w:rPr>
        <w:t xml:space="preserve">avivaldybės teritorijoje. </w:t>
      </w:r>
      <w:proofErr w:type="spellStart"/>
      <w:r w:rsidR="00DD213D" w:rsidRPr="00387093">
        <w:rPr>
          <w:bCs/>
          <w:color w:val="000000" w:themeColor="text1"/>
          <w:sz w:val="24"/>
          <w:szCs w:val="24"/>
        </w:rPr>
        <w:t>Bieliškių</w:t>
      </w:r>
      <w:proofErr w:type="spellEnd"/>
      <w:r w:rsidR="00DD213D" w:rsidRPr="00387093">
        <w:rPr>
          <w:bCs/>
          <w:color w:val="000000" w:themeColor="text1"/>
          <w:sz w:val="24"/>
          <w:szCs w:val="24"/>
        </w:rPr>
        <w:t xml:space="preserve"> kaime šalia kelio ant metalinio stulpo pritvirtinta informacinė lentelė – baltame fone esantis užrašas juodomis raidėmis „k. </w:t>
      </w:r>
      <w:proofErr w:type="spellStart"/>
      <w:r w:rsidR="00DD213D" w:rsidRPr="00387093">
        <w:rPr>
          <w:bCs/>
          <w:color w:val="000000" w:themeColor="text1"/>
          <w:sz w:val="24"/>
          <w:szCs w:val="24"/>
        </w:rPr>
        <w:t>Bieliškės</w:t>
      </w:r>
      <w:proofErr w:type="spellEnd"/>
      <w:r w:rsidR="00DD213D" w:rsidRPr="00387093">
        <w:rPr>
          <w:bCs/>
          <w:color w:val="000000" w:themeColor="text1"/>
          <w:sz w:val="24"/>
          <w:szCs w:val="24"/>
        </w:rPr>
        <w:t xml:space="preserve">“, žemiau tokio pat dydžio ir nestilizuoto šrifto raidėmis užrašas „w. </w:t>
      </w:r>
      <w:proofErr w:type="spellStart"/>
      <w:r w:rsidR="00DD213D" w:rsidRPr="00387093">
        <w:rPr>
          <w:bCs/>
          <w:color w:val="000000" w:themeColor="text1"/>
          <w:sz w:val="24"/>
          <w:szCs w:val="24"/>
        </w:rPr>
        <w:t>Bieliszki</w:t>
      </w:r>
      <w:proofErr w:type="spellEnd"/>
      <w:r w:rsidR="00DD213D" w:rsidRPr="00387093">
        <w:rPr>
          <w:bCs/>
          <w:color w:val="000000" w:themeColor="text1"/>
          <w:sz w:val="24"/>
          <w:szCs w:val="24"/>
        </w:rPr>
        <w:t xml:space="preserve">“. </w:t>
      </w:r>
      <w:proofErr w:type="spellStart"/>
      <w:r w:rsidR="00DD213D" w:rsidRPr="00387093">
        <w:rPr>
          <w:bCs/>
          <w:color w:val="000000" w:themeColor="text1"/>
          <w:sz w:val="24"/>
          <w:szCs w:val="24"/>
        </w:rPr>
        <w:t>Ažulaukės</w:t>
      </w:r>
      <w:proofErr w:type="spellEnd"/>
      <w:r w:rsidR="00DD213D" w:rsidRPr="00387093">
        <w:rPr>
          <w:bCs/>
          <w:color w:val="000000" w:themeColor="text1"/>
          <w:sz w:val="24"/>
          <w:szCs w:val="24"/>
        </w:rPr>
        <w:t xml:space="preserve"> kaime ant dviejų medinių stulpų pritvirtintos dvi medinės lentelės su užrašu viršuje „</w:t>
      </w:r>
      <w:proofErr w:type="spellStart"/>
      <w:r w:rsidR="00871DDC" w:rsidRPr="00387093">
        <w:rPr>
          <w:bCs/>
          <w:color w:val="000000" w:themeColor="text1"/>
          <w:sz w:val="24"/>
          <w:szCs w:val="24"/>
        </w:rPr>
        <w:t>Ažulaukė</w:t>
      </w:r>
      <w:proofErr w:type="spellEnd"/>
      <w:r w:rsidR="00DD213D" w:rsidRPr="00387093">
        <w:rPr>
          <w:bCs/>
          <w:color w:val="000000" w:themeColor="text1"/>
          <w:sz w:val="24"/>
          <w:szCs w:val="24"/>
        </w:rPr>
        <w:t>“ ir užrašu apačioje „</w:t>
      </w:r>
      <w:proofErr w:type="spellStart"/>
      <w:r w:rsidR="00871DDC" w:rsidRPr="00387093">
        <w:rPr>
          <w:bCs/>
          <w:color w:val="000000" w:themeColor="text1"/>
          <w:sz w:val="24"/>
          <w:szCs w:val="24"/>
        </w:rPr>
        <w:t>Orzełówka</w:t>
      </w:r>
      <w:proofErr w:type="spellEnd"/>
      <w:r w:rsidR="00DD213D" w:rsidRPr="00387093">
        <w:rPr>
          <w:bCs/>
          <w:color w:val="000000" w:themeColor="text1"/>
          <w:sz w:val="24"/>
          <w:szCs w:val="24"/>
        </w:rPr>
        <w:t>“, abu užrašai</w:t>
      </w:r>
      <w:r w:rsidR="00871DDC" w:rsidRPr="00387093">
        <w:rPr>
          <w:bCs/>
          <w:color w:val="000000" w:themeColor="text1"/>
          <w:sz w:val="24"/>
          <w:szCs w:val="24"/>
        </w:rPr>
        <w:t xml:space="preserve"> yra</w:t>
      </w:r>
      <w:r w:rsidR="00DD213D" w:rsidRPr="00387093">
        <w:rPr>
          <w:bCs/>
          <w:color w:val="000000" w:themeColor="text1"/>
          <w:sz w:val="24"/>
          <w:szCs w:val="24"/>
        </w:rPr>
        <w:t xml:space="preserve"> vienodo dydžio ir stilizuoto šrifto. </w:t>
      </w:r>
      <w:r w:rsidR="00871DDC" w:rsidRPr="00387093">
        <w:rPr>
          <w:bCs/>
          <w:color w:val="000000" w:themeColor="text1"/>
          <w:sz w:val="24"/>
          <w:szCs w:val="24"/>
        </w:rPr>
        <w:t>U</w:t>
      </w:r>
      <w:r w:rsidR="00DD213D" w:rsidRPr="00387093">
        <w:rPr>
          <w:bCs/>
          <w:color w:val="000000" w:themeColor="text1"/>
          <w:sz w:val="24"/>
          <w:szCs w:val="24"/>
        </w:rPr>
        <w:t xml:space="preserve">žrašai (informacija) lenkų kalba nėra išsamesni ir jų teksto formatas nėra didesnis nei </w:t>
      </w:r>
      <w:r w:rsidR="00871DDC" w:rsidRPr="00387093">
        <w:rPr>
          <w:bCs/>
          <w:color w:val="000000" w:themeColor="text1"/>
          <w:sz w:val="24"/>
          <w:szCs w:val="24"/>
        </w:rPr>
        <w:t>užrašų</w:t>
      </w:r>
      <w:r w:rsidR="00DD213D" w:rsidRPr="00387093">
        <w:rPr>
          <w:bCs/>
          <w:color w:val="000000" w:themeColor="text1"/>
          <w:sz w:val="24"/>
          <w:szCs w:val="24"/>
        </w:rPr>
        <w:t xml:space="preserve"> valstybine kalba.</w:t>
      </w:r>
    </w:p>
    <w:p w14:paraId="0B3428A0" w14:textId="1115C78E" w:rsidR="00DD213D" w:rsidRPr="00387093" w:rsidRDefault="00871DDC" w:rsidP="00871DDC">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Teismas apžvelgė ginčui aktualias Konstitucijos ir Valstybinės kalbos įstatymo nuostatas. Teismas, įvertinęs pareiškėjo argumentus (be kita ko, pareiškėjas neįrodinėjo, kad minėti užrašai galėtų būti laikomi tautinių bendrijų organizacijų pavadinimais</w:t>
      </w:r>
      <w:r w:rsidR="000E23DF" w:rsidRPr="00387093">
        <w:rPr>
          <w:bCs/>
          <w:color w:val="000000" w:themeColor="text1"/>
          <w:sz w:val="24"/>
          <w:szCs w:val="24"/>
        </w:rPr>
        <w:t>, informaciniais užrašais</w:t>
      </w:r>
      <w:r w:rsidRPr="00387093">
        <w:rPr>
          <w:bCs/>
          <w:color w:val="000000" w:themeColor="text1"/>
          <w:sz w:val="24"/>
          <w:szCs w:val="24"/>
        </w:rPr>
        <w:t xml:space="preserve">), nurodė, jog </w:t>
      </w:r>
      <w:r w:rsidR="000E23DF" w:rsidRPr="00387093">
        <w:rPr>
          <w:bCs/>
          <w:color w:val="000000" w:themeColor="text1"/>
          <w:sz w:val="24"/>
          <w:szCs w:val="24"/>
        </w:rPr>
        <w:t xml:space="preserve">šioje </w:t>
      </w:r>
      <w:r w:rsidR="00DD213D" w:rsidRPr="00387093">
        <w:rPr>
          <w:bCs/>
          <w:color w:val="000000" w:themeColor="text1"/>
          <w:sz w:val="24"/>
          <w:szCs w:val="24"/>
        </w:rPr>
        <w:t xml:space="preserve">byloje nėra pagrindo spręsti, kad </w:t>
      </w:r>
      <w:r w:rsidR="000E23DF" w:rsidRPr="00387093">
        <w:rPr>
          <w:bCs/>
          <w:color w:val="000000" w:themeColor="text1"/>
          <w:sz w:val="24"/>
          <w:szCs w:val="24"/>
        </w:rPr>
        <w:t>šie</w:t>
      </w:r>
      <w:r w:rsidR="00DD213D" w:rsidRPr="00387093">
        <w:rPr>
          <w:bCs/>
          <w:color w:val="000000" w:themeColor="text1"/>
          <w:sz w:val="24"/>
          <w:szCs w:val="24"/>
        </w:rPr>
        <w:t xml:space="preserve"> užrašai patenka į Valstybinės kalbos įstatymo 18 straipsnio taikymo sritį.</w:t>
      </w:r>
    </w:p>
    <w:p w14:paraId="6B072F28" w14:textId="285C714D" w:rsidR="00DD213D" w:rsidRPr="00387093" w:rsidRDefault="000E23DF" w:rsidP="000E23DF">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pažymėjo, kad nors </w:t>
      </w:r>
      <w:r w:rsidR="00DD213D" w:rsidRPr="00387093">
        <w:rPr>
          <w:bCs/>
          <w:color w:val="000000" w:themeColor="text1"/>
          <w:sz w:val="24"/>
          <w:szCs w:val="24"/>
        </w:rPr>
        <w:t>pareiškėjas akcent</w:t>
      </w:r>
      <w:r w:rsidRPr="00387093">
        <w:rPr>
          <w:bCs/>
          <w:color w:val="000000" w:themeColor="text1"/>
          <w:sz w:val="24"/>
          <w:szCs w:val="24"/>
        </w:rPr>
        <w:t>avo</w:t>
      </w:r>
      <w:r w:rsidR="00DD213D" w:rsidRPr="00387093">
        <w:rPr>
          <w:bCs/>
          <w:color w:val="000000" w:themeColor="text1"/>
          <w:sz w:val="24"/>
          <w:szCs w:val="24"/>
        </w:rPr>
        <w:t xml:space="preserve"> tautinių mažumų teises</w:t>
      </w:r>
      <w:r w:rsidRPr="00387093">
        <w:rPr>
          <w:bCs/>
          <w:color w:val="000000" w:themeColor="text1"/>
          <w:sz w:val="24"/>
          <w:szCs w:val="24"/>
        </w:rPr>
        <w:t>,</w:t>
      </w:r>
      <w:r w:rsidR="00DD213D" w:rsidRPr="00387093">
        <w:rPr>
          <w:bCs/>
          <w:color w:val="000000" w:themeColor="text1"/>
          <w:sz w:val="24"/>
          <w:szCs w:val="24"/>
        </w:rPr>
        <w:t xml:space="preserve"> </w:t>
      </w:r>
      <w:proofErr w:type="spellStart"/>
      <w:r w:rsidR="00DD213D" w:rsidRPr="00387093">
        <w:rPr>
          <w:bCs/>
          <w:i/>
          <w:iCs/>
          <w:color w:val="000000" w:themeColor="text1"/>
          <w:sz w:val="24"/>
          <w:szCs w:val="24"/>
        </w:rPr>
        <w:t>inter</w:t>
      </w:r>
      <w:proofErr w:type="spellEnd"/>
      <w:r w:rsidR="00DD213D" w:rsidRPr="00387093">
        <w:rPr>
          <w:bCs/>
          <w:i/>
          <w:iCs/>
          <w:color w:val="000000" w:themeColor="text1"/>
          <w:sz w:val="24"/>
          <w:szCs w:val="24"/>
        </w:rPr>
        <w:t xml:space="preserve"> alia</w:t>
      </w:r>
      <w:r w:rsidR="00DD213D" w:rsidRPr="00387093">
        <w:rPr>
          <w:bCs/>
          <w:color w:val="000000" w:themeColor="text1"/>
          <w:sz w:val="24"/>
          <w:szCs w:val="24"/>
        </w:rPr>
        <w:t xml:space="preserve"> </w:t>
      </w:r>
      <w:r w:rsidRPr="00387093">
        <w:rPr>
          <w:bCs/>
          <w:color w:val="000000" w:themeColor="text1"/>
          <w:sz w:val="24"/>
          <w:szCs w:val="24"/>
        </w:rPr>
        <w:t xml:space="preserve">(be kita ko) </w:t>
      </w:r>
      <w:r w:rsidR="00DD213D" w:rsidRPr="00387093">
        <w:rPr>
          <w:bCs/>
          <w:color w:val="000000" w:themeColor="text1"/>
          <w:sz w:val="24"/>
          <w:szCs w:val="24"/>
        </w:rPr>
        <w:t xml:space="preserve">dėl gimtosios kalbos vartojimo, jos </w:t>
      </w:r>
      <w:r w:rsidRPr="00387093">
        <w:rPr>
          <w:bCs/>
          <w:color w:val="000000" w:themeColor="text1"/>
          <w:sz w:val="24"/>
          <w:szCs w:val="24"/>
        </w:rPr>
        <w:t xml:space="preserve">(tautinių mažumų teisės) </w:t>
      </w:r>
      <w:r w:rsidR="00DD213D" w:rsidRPr="00387093">
        <w:rPr>
          <w:bCs/>
          <w:color w:val="000000" w:themeColor="text1"/>
          <w:sz w:val="24"/>
          <w:szCs w:val="24"/>
        </w:rPr>
        <w:t>nepaneigia pareigos laikytis galiojančių įstatymų nuostatų dėl valstybinės kalbos vartojimo</w:t>
      </w:r>
      <w:r w:rsidRPr="00387093">
        <w:rPr>
          <w:bCs/>
          <w:color w:val="000000" w:themeColor="text1"/>
          <w:sz w:val="24"/>
          <w:szCs w:val="24"/>
        </w:rPr>
        <w:t xml:space="preserve"> (šiuo aspektu paminėti Konstitucinio Teismo 1999 m. spalio 21 d. ir 2004 m. gruodžio 13 d. nutarimai, 2009 m. lapkričio 6 d. sprendimas, taip pat Lietuvos vyriausiojo administracinio teismo 2009 m. sausio 30 d. nutartis administracinėje byloje Nr. A</w:t>
      </w:r>
      <w:r w:rsidRPr="00387093">
        <w:rPr>
          <w:bCs/>
          <w:color w:val="000000" w:themeColor="text1"/>
          <w:sz w:val="24"/>
          <w:szCs w:val="24"/>
          <w:vertAlign w:val="superscript"/>
        </w:rPr>
        <w:t>756</w:t>
      </w:r>
      <w:r w:rsidRPr="00387093">
        <w:rPr>
          <w:bCs/>
          <w:color w:val="000000" w:themeColor="text1"/>
          <w:sz w:val="24"/>
          <w:szCs w:val="24"/>
        </w:rPr>
        <w:t>-152/2009</w:t>
      </w:r>
      <w:r w:rsidR="0096615C">
        <w:rPr>
          <w:bCs/>
          <w:color w:val="000000" w:themeColor="text1"/>
          <w:sz w:val="24"/>
          <w:szCs w:val="24"/>
        </w:rPr>
        <w:t>; kt.</w:t>
      </w:r>
      <w:r w:rsidRPr="00387093">
        <w:rPr>
          <w:bCs/>
          <w:color w:val="000000" w:themeColor="text1"/>
          <w:sz w:val="24"/>
          <w:szCs w:val="24"/>
        </w:rPr>
        <w:t>).</w:t>
      </w:r>
    </w:p>
    <w:p w14:paraId="328DC2DE" w14:textId="3F3C6E80" w:rsidR="00DD213D" w:rsidRPr="00387093" w:rsidRDefault="000E23DF" w:rsidP="00190912">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apžvelgęs </w:t>
      </w:r>
      <w:r w:rsidR="00190912" w:rsidRPr="00387093">
        <w:rPr>
          <w:bCs/>
          <w:color w:val="000000" w:themeColor="text1"/>
          <w:sz w:val="24"/>
          <w:szCs w:val="24"/>
        </w:rPr>
        <w:t>Į</w:t>
      </w:r>
      <w:r w:rsidR="00DD213D" w:rsidRPr="00387093">
        <w:rPr>
          <w:bCs/>
          <w:color w:val="000000" w:themeColor="text1"/>
          <w:sz w:val="24"/>
          <w:szCs w:val="24"/>
        </w:rPr>
        <w:t>statym</w:t>
      </w:r>
      <w:r w:rsidRPr="00387093">
        <w:rPr>
          <w:bCs/>
          <w:color w:val="000000" w:themeColor="text1"/>
          <w:sz w:val="24"/>
          <w:szCs w:val="24"/>
        </w:rPr>
        <w:t>o</w:t>
      </w:r>
      <w:r w:rsidR="00DD213D" w:rsidRPr="00387093">
        <w:rPr>
          <w:bCs/>
          <w:color w:val="000000" w:themeColor="text1"/>
          <w:sz w:val="24"/>
          <w:szCs w:val="24"/>
        </w:rPr>
        <w:t xml:space="preserve"> </w:t>
      </w:r>
      <w:r w:rsidRPr="00387093">
        <w:rPr>
          <w:bCs/>
          <w:color w:val="000000" w:themeColor="text1"/>
          <w:sz w:val="24"/>
          <w:szCs w:val="24"/>
        </w:rPr>
        <w:t>ir Lietuvos Respublikos valstybinės lietuvių kalbos komisijos įstatymo</w:t>
      </w:r>
      <w:r w:rsidR="00190912" w:rsidRPr="00387093">
        <w:rPr>
          <w:bCs/>
          <w:color w:val="000000" w:themeColor="text1"/>
          <w:sz w:val="24"/>
          <w:szCs w:val="24"/>
        </w:rPr>
        <w:t xml:space="preserve"> (toliau – ir VLKK įstatymas)</w:t>
      </w:r>
      <w:r w:rsidRPr="00387093">
        <w:rPr>
          <w:bCs/>
          <w:color w:val="000000" w:themeColor="text1"/>
          <w:sz w:val="24"/>
          <w:szCs w:val="24"/>
        </w:rPr>
        <w:t xml:space="preserve"> nuostatas bei Konstitucinio Teismo 2023 m. liepos 5 d. nutarime pateiktus išaiškinimus, pažymėjo</w:t>
      </w:r>
      <w:r w:rsidR="00DD213D" w:rsidRPr="00387093">
        <w:rPr>
          <w:bCs/>
          <w:color w:val="000000" w:themeColor="text1"/>
          <w:sz w:val="24"/>
          <w:szCs w:val="24"/>
        </w:rPr>
        <w:t xml:space="preserve">, kad </w:t>
      </w:r>
      <w:r w:rsidRPr="00387093">
        <w:rPr>
          <w:bCs/>
          <w:color w:val="000000" w:themeColor="text1"/>
          <w:sz w:val="24"/>
          <w:szCs w:val="24"/>
        </w:rPr>
        <w:t>VLKK</w:t>
      </w:r>
      <w:r w:rsidR="00DD213D" w:rsidRPr="00387093">
        <w:rPr>
          <w:bCs/>
          <w:color w:val="000000" w:themeColor="text1"/>
          <w:sz w:val="24"/>
          <w:szCs w:val="24"/>
        </w:rPr>
        <w:t xml:space="preserve"> – valstybės institucija, turinti įgaliojimus rūpintis valstybinės kalbos saugojimu, pagal savo kompetenciją nustatyti valstybinės kalbos politikos gaires (arba siūlyti atitinkamoms įstatymų leidžiamosios ir vykdomosios valdžios institucijoms jas nustatyti savo leidžiamais teisės aktais) ir vykdyti valstybinę kalbos politiką.</w:t>
      </w:r>
      <w:r w:rsidRPr="00387093">
        <w:rPr>
          <w:bCs/>
          <w:color w:val="000000" w:themeColor="text1"/>
          <w:sz w:val="24"/>
          <w:szCs w:val="24"/>
        </w:rPr>
        <w:t xml:space="preserve"> VLKK</w:t>
      </w:r>
      <w:r w:rsidR="00DD213D" w:rsidRPr="00387093">
        <w:rPr>
          <w:bCs/>
          <w:color w:val="000000" w:themeColor="text1"/>
          <w:sz w:val="24"/>
          <w:szCs w:val="24"/>
        </w:rPr>
        <w:t xml:space="preserve"> 2012 m. lapkričio 8 d. nutarime Nr. N-5</w:t>
      </w:r>
      <w:r w:rsidR="005D2E76">
        <w:rPr>
          <w:bCs/>
          <w:color w:val="000000" w:themeColor="text1"/>
          <w:sz w:val="24"/>
          <w:szCs w:val="24"/>
        </w:rPr>
        <w:t xml:space="preserve"> </w:t>
      </w:r>
      <w:r w:rsidR="00DD213D" w:rsidRPr="00387093">
        <w:rPr>
          <w:bCs/>
          <w:color w:val="000000" w:themeColor="text1"/>
          <w:sz w:val="24"/>
          <w:szCs w:val="24"/>
        </w:rPr>
        <w:t>(136) „Dėl viešosios informacijos ne valstybine kalba pateikimo“</w:t>
      </w:r>
      <w:r w:rsidRPr="00387093">
        <w:rPr>
          <w:bCs/>
          <w:color w:val="000000" w:themeColor="text1"/>
          <w:sz w:val="24"/>
          <w:szCs w:val="24"/>
        </w:rPr>
        <w:t xml:space="preserve"> </w:t>
      </w:r>
      <w:r w:rsidR="00190912" w:rsidRPr="00387093">
        <w:rPr>
          <w:bCs/>
          <w:color w:val="000000" w:themeColor="text1"/>
          <w:sz w:val="24"/>
          <w:szCs w:val="24"/>
        </w:rPr>
        <w:t>(2020 m. balandžio 9 d. nutarimo Nr. N-1</w:t>
      </w:r>
      <w:r w:rsidR="005D2E76">
        <w:rPr>
          <w:bCs/>
          <w:color w:val="000000" w:themeColor="text1"/>
          <w:sz w:val="24"/>
          <w:szCs w:val="24"/>
        </w:rPr>
        <w:t xml:space="preserve"> </w:t>
      </w:r>
      <w:r w:rsidR="00190912" w:rsidRPr="00387093">
        <w:rPr>
          <w:bCs/>
          <w:color w:val="000000" w:themeColor="text1"/>
          <w:sz w:val="24"/>
          <w:szCs w:val="24"/>
        </w:rPr>
        <w:t xml:space="preserve">(182) redakcija; toliau – ir Nutarimas) </w:t>
      </w:r>
      <w:r w:rsidRPr="00387093">
        <w:rPr>
          <w:bCs/>
          <w:color w:val="000000" w:themeColor="text1"/>
          <w:sz w:val="24"/>
          <w:szCs w:val="24"/>
        </w:rPr>
        <w:t>nurodė</w:t>
      </w:r>
      <w:r w:rsidR="00DD213D" w:rsidRPr="00387093">
        <w:rPr>
          <w:bCs/>
          <w:color w:val="000000" w:themeColor="text1"/>
          <w:sz w:val="24"/>
          <w:szCs w:val="24"/>
        </w:rPr>
        <w:t>, jog tarptautinio bendravimo reikmėms viešoji garsinė ir rašytinė informacija, įskaitant viešuosius užrašus, transporte, muitinėse, viešbučiuose, bankuose, turizmo agentūrose, taip pat reklamos elementuose greta valstybinės kalbos gali būti teikiama ir užsienio kalbomis; viešaisiais užrašais laikoma rašytinė informacija, esanti viešojoje erdvėje ir (arba) skirta visuomenei informuoti (1</w:t>
      </w:r>
      <w:r w:rsidR="00190912" w:rsidRPr="00387093">
        <w:rPr>
          <w:bCs/>
          <w:color w:val="000000" w:themeColor="text1"/>
          <w:sz w:val="24"/>
          <w:szCs w:val="24"/>
        </w:rPr>
        <w:t xml:space="preserve"> </w:t>
      </w:r>
      <w:r w:rsidR="00DD213D" w:rsidRPr="00387093">
        <w:rPr>
          <w:bCs/>
          <w:color w:val="000000" w:themeColor="text1"/>
          <w:sz w:val="24"/>
          <w:szCs w:val="24"/>
        </w:rPr>
        <w:t>p</w:t>
      </w:r>
      <w:r w:rsidR="00190912" w:rsidRPr="00387093">
        <w:rPr>
          <w:bCs/>
          <w:color w:val="000000" w:themeColor="text1"/>
          <w:sz w:val="24"/>
          <w:szCs w:val="24"/>
        </w:rPr>
        <w:t>.</w:t>
      </w:r>
      <w:r w:rsidR="00DD213D" w:rsidRPr="00387093">
        <w:rPr>
          <w:bCs/>
          <w:color w:val="000000" w:themeColor="text1"/>
          <w:sz w:val="24"/>
          <w:szCs w:val="24"/>
        </w:rPr>
        <w:t>)</w:t>
      </w:r>
      <w:r w:rsidR="00190912" w:rsidRPr="00387093">
        <w:rPr>
          <w:bCs/>
          <w:color w:val="000000" w:themeColor="text1"/>
          <w:sz w:val="24"/>
          <w:szCs w:val="24"/>
        </w:rPr>
        <w:t>;</w:t>
      </w:r>
      <w:r w:rsidR="00DD213D" w:rsidRPr="00387093">
        <w:rPr>
          <w:bCs/>
          <w:color w:val="000000" w:themeColor="text1"/>
          <w:sz w:val="24"/>
          <w:szCs w:val="24"/>
        </w:rPr>
        <w:t xml:space="preserve"> </w:t>
      </w:r>
      <w:r w:rsidR="00190912" w:rsidRPr="00387093">
        <w:rPr>
          <w:bCs/>
          <w:color w:val="000000" w:themeColor="text1"/>
          <w:sz w:val="24"/>
          <w:szCs w:val="24"/>
        </w:rPr>
        <w:t>r</w:t>
      </w:r>
      <w:r w:rsidR="00DD213D" w:rsidRPr="00387093">
        <w:rPr>
          <w:bCs/>
          <w:color w:val="000000" w:themeColor="text1"/>
          <w:sz w:val="24"/>
          <w:szCs w:val="24"/>
        </w:rPr>
        <w:t>ašytinė ir garsinė informacija kitomis kalbomis neturi būti išsamesnė, o jos rašytinių tekstų formatas negali būti didesnis negu tekstų valstybine kalba (2 p</w:t>
      </w:r>
      <w:r w:rsidR="00190912" w:rsidRPr="00387093">
        <w:rPr>
          <w:bCs/>
          <w:color w:val="000000" w:themeColor="text1"/>
          <w:sz w:val="24"/>
          <w:szCs w:val="24"/>
        </w:rPr>
        <w:t>.</w:t>
      </w:r>
      <w:r w:rsidR="00DD213D" w:rsidRPr="00387093">
        <w:rPr>
          <w:bCs/>
          <w:color w:val="000000" w:themeColor="text1"/>
          <w:sz w:val="24"/>
          <w:szCs w:val="24"/>
        </w:rPr>
        <w:t>).</w:t>
      </w:r>
      <w:r w:rsidR="00190912" w:rsidRPr="00387093">
        <w:rPr>
          <w:bCs/>
          <w:color w:val="000000" w:themeColor="text1"/>
          <w:sz w:val="24"/>
          <w:szCs w:val="24"/>
        </w:rPr>
        <w:t xml:space="preserve"> Teismo vertinimu, sistemiškai aiškinant nurodytų teisės aktų nuostatas, </w:t>
      </w:r>
      <w:r w:rsidR="00DD213D" w:rsidRPr="00387093">
        <w:rPr>
          <w:bCs/>
          <w:color w:val="000000" w:themeColor="text1"/>
          <w:sz w:val="24"/>
          <w:szCs w:val="24"/>
        </w:rPr>
        <w:t xml:space="preserve">negalima sutikti su Inspekcijos pozicija, kad įstatymų leidėjas vienareikšmiškai įpareigojo absoliučiai visus viešuosius užrašus rašyti išskirtinai tik valstybine kalba, o išimtį, leidžiančią informaciją viešuosiuose užrašuose greta valstybinės kalbos pateikti ir kitomis kalbomis, nustatė tik </w:t>
      </w:r>
      <w:r w:rsidR="00190912" w:rsidRPr="00387093">
        <w:rPr>
          <w:bCs/>
          <w:color w:val="000000" w:themeColor="text1"/>
          <w:sz w:val="24"/>
          <w:szCs w:val="24"/>
        </w:rPr>
        <w:t>Valstybinės kalbos į</w:t>
      </w:r>
      <w:r w:rsidR="00DD213D" w:rsidRPr="00387093">
        <w:rPr>
          <w:bCs/>
          <w:color w:val="000000" w:themeColor="text1"/>
          <w:sz w:val="24"/>
          <w:szCs w:val="24"/>
        </w:rPr>
        <w:t>statymo 18 straipsnyje nurodytu atveju</w:t>
      </w:r>
      <w:r w:rsidR="00190912" w:rsidRPr="00387093">
        <w:rPr>
          <w:bCs/>
          <w:color w:val="000000" w:themeColor="text1"/>
          <w:sz w:val="24"/>
          <w:szCs w:val="24"/>
        </w:rPr>
        <w:t xml:space="preserve"> (šiuo aspektu paminėta</w:t>
      </w:r>
      <w:r w:rsidR="005D2E76">
        <w:rPr>
          <w:bCs/>
          <w:color w:val="000000" w:themeColor="text1"/>
          <w:sz w:val="24"/>
          <w:szCs w:val="24"/>
        </w:rPr>
        <w:t>s</w:t>
      </w:r>
      <w:r w:rsidR="00190912" w:rsidRPr="00387093">
        <w:rPr>
          <w:bCs/>
          <w:color w:val="000000" w:themeColor="text1"/>
          <w:sz w:val="24"/>
          <w:szCs w:val="24"/>
        </w:rPr>
        <w:t xml:space="preserve"> Lietuvos vyriausiojo administracinio teismo 2024 m. gruodžio 18 d. </w:t>
      </w:r>
      <w:r w:rsidR="005D2E76">
        <w:rPr>
          <w:bCs/>
          <w:color w:val="000000" w:themeColor="text1"/>
          <w:sz w:val="24"/>
          <w:szCs w:val="24"/>
        </w:rPr>
        <w:t>sprendimas</w:t>
      </w:r>
      <w:r w:rsidR="00190912" w:rsidRPr="00387093">
        <w:rPr>
          <w:bCs/>
          <w:color w:val="000000" w:themeColor="text1"/>
          <w:sz w:val="24"/>
          <w:szCs w:val="24"/>
        </w:rPr>
        <w:t xml:space="preserve"> administracinėje byloje Nr. A-1207-1188/2024).</w:t>
      </w:r>
    </w:p>
    <w:p w14:paraId="45E2BEC9" w14:textId="112B5E50" w:rsidR="00DD213D" w:rsidRPr="00387093" w:rsidRDefault="00190912" w:rsidP="00DD213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Teismo vertinimu, </w:t>
      </w:r>
      <w:r w:rsidR="00DD213D" w:rsidRPr="00387093">
        <w:rPr>
          <w:bCs/>
          <w:color w:val="000000" w:themeColor="text1"/>
          <w:sz w:val="24"/>
          <w:szCs w:val="24"/>
        </w:rPr>
        <w:t>Nurodymas</w:t>
      </w:r>
      <w:r w:rsidR="0070536E" w:rsidRPr="00387093">
        <w:rPr>
          <w:bCs/>
          <w:color w:val="000000" w:themeColor="text1"/>
          <w:sz w:val="24"/>
          <w:szCs w:val="24"/>
        </w:rPr>
        <w:t>, kuriame nepasisakyta dėl Nutarimo taikymo galimybės nagrinėjamu atveju,</w:t>
      </w:r>
      <w:r w:rsidR="00DD213D" w:rsidRPr="00387093">
        <w:rPr>
          <w:bCs/>
          <w:color w:val="000000" w:themeColor="text1"/>
          <w:sz w:val="24"/>
          <w:szCs w:val="24"/>
        </w:rPr>
        <w:t xml:space="preserve"> neatitinka administraciniam sprendimui keliamų reikalavimų</w:t>
      </w:r>
      <w:r w:rsidR="0070536E" w:rsidRPr="00387093">
        <w:rPr>
          <w:bCs/>
          <w:color w:val="000000" w:themeColor="text1"/>
          <w:sz w:val="24"/>
          <w:szCs w:val="24"/>
        </w:rPr>
        <w:t xml:space="preserve"> (VAĮ 10 str.)</w:t>
      </w:r>
      <w:r w:rsidR="00DD213D" w:rsidRPr="00387093">
        <w:rPr>
          <w:bCs/>
          <w:color w:val="000000" w:themeColor="text1"/>
          <w:sz w:val="24"/>
          <w:szCs w:val="24"/>
        </w:rPr>
        <w:t>. Nurodyme tik formaliai vertinama, kad užrašai</w:t>
      </w:r>
      <w:r w:rsidRPr="00387093">
        <w:rPr>
          <w:bCs/>
          <w:color w:val="000000" w:themeColor="text1"/>
          <w:sz w:val="24"/>
          <w:szCs w:val="24"/>
        </w:rPr>
        <w:t xml:space="preserve"> „w. </w:t>
      </w:r>
      <w:proofErr w:type="spellStart"/>
      <w:r w:rsidRPr="00387093">
        <w:rPr>
          <w:bCs/>
          <w:color w:val="000000" w:themeColor="text1"/>
          <w:sz w:val="24"/>
          <w:szCs w:val="24"/>
        </w:rPr>
        <w:t>Bieliszki</w:t>
      </w:r>
      <w:proofErr w:type="spellEnd"/>
      <w:r w:rsidRPr="00387093">
        <w:rPr>
          <w:bCs/>
          <w:color w:val="000000" w:themeColor="text1"/>
          <w:sz w:val="24"/>
          <w:szCs w:val="24"/>
        </w:rPr>
        <w:t>“ ir „</w:t>
      </w:r>
      <w:proofErr w:type="spellStart"/>
      <w:r w:rsidRPr="00387093">
        <w:rPr>
          <w:bCs/>
          <w:sz w:val="24"/>
          <w:szCs w:val="24"/>
        </w:rPr>
        <w:t>Orzełówka</w:t>
      </w:r>
      <w:proofErr w:type="spellEnd"/>
      <w:r w:rsidRPr="00387093">
        <w:rPr>
          <w:bCs/>
          <w:color w:val="000000" w:themeColor="text1"/>
          <w:sz w:val="24"/>
          <w:szCs w:val="24"/>
        </w:rPr>
        <w:t xml:space="preserve">“ </w:t>
      </w:r>
      <w:r w:rsidR="00DD213D" w:rsidRPr="00387093">
        <w:rPr>
          <w:bCs/>
          <w:color w:val="000000" w:themeColor="text1"/>
          <w:sz w:val="24"/>
          <w:szCs w:val="24"/>
        </w:rPr>
        <w:t>pažeidžia Valstybinės kalbos įstatymo 17</w:t>
      </w:r>
      <w:r w:rsidRPr="00387093">
        <w:rPr>
          <w:bCs/>
          <w:color w:val="000000" w:themeColor="text1"/>
          <w:sz w:val="24"/>
          <w:szCs w:val="24"/>
        </w:rPr>
        <w:t xml:space="preserve"> </w:t>
      </w:r>
      <w:r w:rsidR="00DD213D" w:rsidRPr="00387093">
        <w:rPr>
          <w:bCs/>
          <w:color w:val="000000" w:themeColor="text1"/>
          <w:sz w:val="24"/>
          <w:szCs w:val="24"/>
        </w:rPr>
        <w:t>straipsnio reikalavimą būti sudarytiems valstybine kalba, nes juose šalia užrašų valstybine kalba yra viešieji užrašai lenkų kalba</w:t>
      </w:r>
      <w:r w:rsidRPr="00387093">
        <w:rPr>
          <w:bCs/>
          <w:color w:val="000000" w:themeColor="text1"/>
          <w:sz w:val="24"/>
          <w:szCs w:val="24"/>
        </w:rPr>
        <w:t>, tačiau</w:t>
      </w:r>
      <w:r w:rsidR="00DD213D" w:rsidRPr="00387093">
        <w:rPr>
          <w:bCs/>
          <w:color w:val="000000" w:themeColor="text1"/>
          <w:sz w:val="24"/>
          <w:szCs w:val="24"/>
        </w:rPr>
        <w:t xml:space="preserve"> </w:t>
      </w:r>
      <w:r w:rsidR="0070536E" w:rsidRPr="00387093">
        <w:rPr>
          <w:bCs/>
          <w:color w:val="000000" w:themeColor="text1"/>
          <w:sz w:val="24"/>
          <w:szCs w:val="24"/>
        </w:rPr>
        <w:t>Inspekcija</w:t>
      </w:r>
      <w:r w:rsidR="00DD213D" w:rsidRPr="00387093">
        <w:rPr>
          <w:bCs/>
          <w:color w:val="000000" w:themeColor="text1"/>
          <w:sz w:val="24"/>
          <w:szCs w:val="24"/>
        </w:rPr>
        <w:t xml:space="preserve"> nepagrįstai </w:t>
      </w:r>
      <w:r w:rsidRPr="00387093">
        <w:rPr>
          <w:bCs/>
          <w:color w:val="000000" w:themeColor="text1"/>
          <w:sz w:val="24"/>
          <w:szCs w:val="24"/>
        </w:rPr>
        <w:t>minėtą</w:t>
      </w:r>
      <w:r w:rsidR="00DD213D" w:rsidRPr="00387093">
        <w:rPr>
          <w:bCs/>
          <w:color w:val="000000" w:themeColor="text1"/>
          <w:sz w:val="24"/>
          <w:szCs w:val="24"/>
        </w:rPr>
        <w:t xml:space="preserve"> nuostatą aiškin</w:t>
      </w:r>
      <w:r w:rsidRPr="00387093">
        <w:rPr>
          <w:bCs/>
          <w:color w:val="000000" w:themeColor="text1"/>
          <w:sz w:val="24"/>
          <w:szCs w:val="24"/>
        </w:rPr>
        <w:t>o</w:t>
      </w:r>
      <w:r w:rsidR="00DD213D" w:rsidRPr="00387093">
        <w:rPr>
          <w:bCs/>
          <w:color w:val="000000" w:themeColor="text1"/>
          <w:sz w:val="24"/>
          <w:szCs w:val="24"/>
        </w:rPr>
        <w:t xml:space="preserve"> kaip įtvirtinančią, </w:t>
      </w:r>
      <w:r w:rsidRPr="00387093">
        <w:rPr>
          <w:bCs/>
          <w:color w:val="000000" w:themeColor="text1"/>
          <w:sz w:val="24"/>
          <w:szCs w:val="24"/>
        </w:rPr>
        <w:t>kad</w:t>
      </w:r>
      <w:r w:rsidR="00DD213D" w:rsidRPr="00387093">
        <w:rPr>
          <w:bCs/>
          <w:color w:val="000000" w:themeColor="text1"/>
          <w:sz w:val="24"/>
          <w:szCs w:val="24"/>
        </w:rPr>
        <w:t xml:space="preserve"> Lietuvos Respublikoje visi viešieji užrašai privalo būti tik valstybine kalba, o kitų kalbų vartojimas greta valstybinės lietuvių kalbos leidžiamas tik </w:t>
      </w:r>
      <w:r w:rsidRPr="00387093">
        <w:rPr>
          <w:bCs/>
          <w:color w:val="000000" w:themeColor="text1"/>
          <w:sz w:val="24"/>
          <w:szCs w:val="24"/>
        </w:rPr>
        <w:t>šio į</w:t>
      </w:r>
      <w:r w:rsidR="00DD213D" w:rsidRPr="00387093">
        <w:rPr>
          <w:bCs/>
          <w:color w:val="000000" w:themeColor="text1"/>
          <w:sz w:val="24"/>
          <w:szCs w:val="24"/>
        </w:rPr>
        <w:t>statymo 18 straipsnyje nustatytu atveju.</w:t>
      </w:r>
    </w:p>
    <w:p w14:paraId="61F84ED1" w14:textId="6F495C28" w:rsidR="00DD213D" w:rsidRPr="00387093" w:rsidRDefault="00DD213D" w:rsidP="00DD213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w:t>
      </w:r>
      <w:r w:rsidR="00190912" w:rsidRPr="00387093">
        <w:rPr>
          <w:bCs/>
          <w:color w:val="000000" w:themeColor="text1"/>
          <w:sz w:val="24"/>
          <w:szCs w:val="24"/>
        </w:rPr>
        <w:t>akcentavo</w:t>
      </w:r>
      <w:r w:rsidRPr="00387093">
        <w:rPr>
          <w:bCs/>
          <w:color w:val="000000" w:themeColor="text1"/>
          <w:sz w:val="24"/>
          <w:szCs w:val="24"/>
        </w:rPr>
        <w:t xml:space="preserve">, kad Valstybinės kalbos įstatymo nuostatos negali būti vertinamos ir aiškinamos izoliuotai, neatsižvelgiant į kituose teisės aktų leidėjo priimtuose aktuose įtvirtintas valstybinės kalbos vartojimą viešajame gyvenime reglamentuojančias teisės normas, </w:t>
      </w:r>
      <w:proofErr w:type="spellStart"/>
      <w:r w:rsidRPr="00387093">
        <w:rPr>
          <w:bCs/>
          <w:i/>
          <w:iCs/>
          <w:color w:val="000000" w:themeColor="text1"/>
          <w:sz w:val="24"/>
          <w:szCs w:val="24"/>
        </w:rPr>
        <w:t>inter</w:t>
      </w:r>
      <w:proofErr w:type="spellEnd"/>
      <w:r w:rsidRPr="00387093">
        <w:rPr>
          <w:bCs/>
          <w:i/>
          <w:iCs/>
          <w:color w:val="000000" w:themeColor="text1"/>
          <w:sz w:val="24"/>
          <w:szCs w:val="24"/>
        </w:rPr>
        <w:t xml:space="preserve"> alia</w:t>
      </w:r>
      <w:r w:rsidRPr="00387093">
        <w:rPr>
          <w:bCs/>
          <w:color w:val="000000" w:themeColor="text1"/>
          <w:sz w:val="24"/>
          <w:szCs w:val="24"/>
        </w:rPr>
        <w:t xml:space="preserve"> </w:t>
      </w:r>
      <w:r w:rsidR="00190912" w:rsidRPr="00387093">
        <w:rPr>
          <w:bCs/>
          <w:color w:val="000000" w:themeColor="text1"/>
          <w:sz w:val="24"/>
          <w:szCs w:val="24"/>
        </w:rPr>
        <w:t>Į</w:t>
      </w:r>
      <w:r w:rsidRPr="00387093">
        <w:rPr>
          <w:bCs/>
          <w:color w:val="000000" w:themeColor="text1"/>
          <w:sz w:val="24"/>
          <w:szCs w:val="24"/>
        </w:rPr>
        <w:t xml:space="preserve">statymo ir vadovaujantis juo priimto </w:t>
      </w:r>
      <w:r w:rsidR="00CD366A" w:rsidRPr="00387093">
        <w:rPr>
          <w:bCs/>
          <w:color w:val="000000" w:themeColor="text1"/>
          <w:sz w:val="24"/>
          <w:szCs w:val="24"/>
        </w:rPr>
        <w:t>N</w:t>
      </w:r>
      <w:r w:rsidRPr="00387093">
        <w:rPr>
          <w:bCs/>
          <w:color w:val="000000" w:themeColor="text1"/>
          <w:sz w:val="24"/>
          <w:szCs w:val="24"/>
        </w:rPr>
        <w:t xml:space="preserve">utarimo nuostatas, kurios turi būti vertinamos ir aiškinamos sistemiškai, kaip sudarančios vieną teisinio reguliavimo visumą. </w:t>
      </w:r>
      <w:r w:rsidR="00CD366A" w:rsidRPr="00387093">
        <w:rPr>
          <w:bCs/>
          <w:color w:val="000000" w:themeColor="text1"/>
          <w:sz w:val="24"/>
          <w:szCs w:val="24"/>
        </w:rPr>
        <w:t xml:space="preserve">Atsakovė </w:t>
      </w:r>
      <w:r w:rsidRPr="00387093">
        <w:rPr>
          <w:bCs/>
          <w:color w:val="000000" w:themeColor="text1"/>
          <w:sz w:val="24"/>
          <w:szCs w:val="24"/>
        </w:rPr>
        <w:t xml:space="preserve">nagrinėjamoje byloje </w:t>
      </w:r>
      <w:r w:rsidRPr="00387093">
        <w:rPr>
          <w:bCs/>
          <w:color w:val="000000" w:themeColor="text1"/>
          <w:sz w:val="24"/>
          <w:szCs w:val="24"/>
        </w:rPr>
        <w:lastRenderedPageBreak/>
        <w:t xml:space="preserve">susiklosčiusioje situacijoje privalėjo išsamiai įvertinti, ar </w:t>
      </w:r>
      <w:r w:rsidR="00CD366A" w:rsidRPr="00387093">
        <w:rPr>
          <w:bCs/>
          <w:color w:val="000000" w:themeColor="text1"/>
          <w:sz w:val="24"/>
          <w:szCs w:val="24"/>
        </w:rPr>
        <w:t>minėti</w:t>
      </w:r>
      <w:r w:rsidRPr="00387093">
        <w:rPr>
          <w:bCs/>
          <w:color w:val="000000" w:themeColor="text1"/>
          <w:sz w:val="24"/>
          <w:szCs w:val="24"/>
        </w:rPr>
        <w:t xml:space="preserve"> užrašai neprieštarauja </w:t>
      </w:r>
      <w:r w:rsidR="00CD366A" w:rsidRPr="00387093">
        <w:rPr>
          <w:bCs/>
          <w:color w:val="000000" w:themeColor="text1"/>
          <w:sz w:val="24"/>
          <w:szCs w:val="24"/>
        </w:rPr>
        <w:t>minėtų aktų nuostatoms</w:t>
      </w:r>
      <w:r w:rsidRPr="00387093">
        <w:rPr>
          <w:bCs/>
          <w:color w:val="000000" w:themeColor="text1"/>
          <w:sz w:val="24"/>
          <w:szCs w:val="24"/>
        </w:rPr>
        <w:t>.</w:t>
      </w:r>
    </w:p>
    <w:p w14:paraId="7A1CF71C" w14:textId="1343EF81" w:rsidR="00DD213D" w:rsidRPr="00387093" w:rsidRDefault="00CD366A" w:rsidP="00CD366A">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nurodė, kad </w:t>
      </w:r>
      <w:r w:rsidR="00DD213D" w:rsidRPr="00387093">
        <w:rPr>
          <w:bCs/>
          <w:color w:val="000000" w:themeColor="text1"/>
          <w:sz w:val="24"/>
          <w:szCs w:val="24"/>
        </w:rPr>
        <w:t>vien tai, jog, kaip teig</w:t>
      </w:r>
      <w:r w:rsidRPr="00387093">
        <w:rPr>
          <w:bCs/>
          <w:color w:val="000000" w:themeColor="text1"/>
          <w:sz w:val="24"/>
          <w:szCs w:val="24"/>
        </w:rPr>
        <w:t>ė</w:t>
      </w:r>
      <w:r w:rsidR="00DD213D" w:rsidRPr="00387093">
        <w:rPr>
          <w:bCs/>
          <w:color w:val="000000" w:themeColor="text1"/>
          <w:sz w:val="24"/>
          <w:szCs w:val="24"/>
        </w:rPr>
        <w:t xml:space="preserve"> Inspekcija, </w:t>
      </w:r>
      <w:r w:rsidRPr="00387093">
        <w:rPr>
          <w:bCs/>
          <w:color w:val="000000" w:themeColor="text1"/>
          <w:sz w:val="24"/>
          <w:szCs w:val="24"/>
        </w:rPr>
        <w:t>aptariami</w:t>
      </w:r>
      <w:r w:rsidR="00DD213D" w:rsidRPr="00387093">
        <w:rPr>
          <w:bCs/>
          <w:color w:val="000000" w:themeColor="text1"/>
          <w:sz w:val="24"/>
          <w:szCs w:val="24"/>
        </w:rPr>
        <w:t xml:space="preserve"> užrašai neturi meninės reikšmės, šiuo atveju savaime neleidžia daryti išvados, kad </w:t>
      </w:r>
      <w:r w:rsidRPr="00387093">
        <w:rPr>
          <w:bCs/>
          <w:color w:val="000000" w:themeColor="text1"/>
          <w:sz w:val="24"/>
          <w:szCs w:val="24"/>
        </w:rPr>
        <w:t>N</w:t>
      </w:r>
      <w:r w:rsidR="00DD213D" w:rsidRPr="00387093">
        <w:rPr>
          <w:bCs/>
          <w:color w:val="000000" w:themeColor="text1"/>
          <w:sz w:val="24"/>
          <w:szCs w:val="24"/>
        </w:rPr>
        <w:t xml:space="preserve">urodyme pagrįstai konstatuota, jog jie </w:t>
      </w:r>
      <w:r w:rsidR="0070536E" w:rsidRPr="00387093">
        <w:rPr>
          <w:bCs/>
          <w:color w:val="000000" w:themeColor="text1"/>
          <w:sz w:val="24"/>
          <w:szCs w:val="24"/>
        </w:rPr>
        <w:t xml:space="preserve">(užrašai) </w:t>
      </w:r>
      <w:r w:rsidR="00DD213D" w:rsidRPr="00387093">
        <w:rPr>
          <w:bCs/>
          <w:color w:val="000000" w:themeColor="text1"/>
          <w:sz w:val="24"/>
          <w:szCs w:val="24"/>
        </w:rPr>
        <w:t xml:space="preserve">pažeidžia Valstybinės kalbos įstatymo 17 straipsnio nuostatas. </w:t>
      </w:r>
      <w:r w:rsidRPr="00387093">
        <w:rPr>
          <w:bCs/>
          <w:color w:val="000000" w:themeColor="text1"/>
          <w:sz w:val="24"/>
          <w:szCs w:val="24"/>
        </w:rPr>
        <w:t>N</w:t>
      </w:r>
      <w:r w:rsidR="00DD213D" w:rsidRPr="00387093">
        <w:rPr>
          <w:bCs/>
          <w:color w:val="000000" w:themeColor="text1"/>
          <w:sz w:val="24"/>
          <w:szCs w:val="24"/>
        </w:rPr>
        <w:t>urodyme</w:t>
      </w:r>
      <w:r w:rsidR="00502C02">
        <w:rPr>
          <w:bCs/>
          <w:color w:val="000000" w:themeColor="text1"/>
          <w:sz w:val="24"/>
          <w:szCs w:val="24"/>
        </w:rPr>
        <w:t xml:space="preserve"> pagal Nutarimą</w:t>
      </w:r>
      <w:r w:rsidR="00DD213D" w:rsidRPr="00387093">
        <w:rPr>
          <w:bCs/>
          <w:color w:val="000000" w:themeColor="text1"/>
          <w:sz w:val="24"/>
          <w:szCs w:val="24"/>
        </w:rPr>
        <w:t xml:space="preserve"> </w:t>
      </w:r>
      <w:r w:rsidRPr="00387093">
        <w:rPr>
          <w:bCs/>
          <w:color w:val="000000" w:themeColor="text1"/>
          <w:sz w:val="24"/>
          <w:szCs w:val="24"/>
        </w:rPr>
        <w:t xml:space="preserve"> </w:t>
      </w:r>
      <w:r w:rsidR="00DD213D" w:rsidRPr="00387093">
        <w:rPr>
          <w:bCs/>
          <w:color w:val="000000" w:themeColor="text1"/>
          <w:sz w:val="24"/>
          <w:szCs w:val="24"/>
        </w:rPr>
        <w:t xml:space="preserve">turėjo būti įvertintas poreikis informacines judėjimo krypties nuorodas link tam tikrų objektų (kaimų) tarptautinio bendravimo reikmėms transporte, t. y. sklandaus vietinio ir tarptautinio judumo bei orientavimosi </w:t>
      </w:r>
      <w:r w:rsidRPr="00387093">
        <w:rPr>
          <w:bCs/>
          <w:color w:val="000000" w:themeColor="text1"/>
          <w:sz w:val="24"/>
          <w:szCs w:val="24"/>
        </w:rPr>
        <w:t>S</w:t>
      </w:r>
      <w:r w:rsidR="00DD213D" w:rsidRPr="00387093">
        <w:rPr>
          <w:bCs/>
          <w:color w:val="000000" w:themeColor="text1"/>
          <w:sz w:val="24"/>
          <w:szCs w:val="24"/>
        </w:rPr>
        <w:t>avivaldybėje tikslais, greta valstybinės kalbos pateikti ir užsienio (konkrečiai</w:t>
      </w:r>
      <w:r w:rsidRPr="00387093">
        <w:rPr>
          <w:bCs/>
          <w:color w:val="000000" w:themeColor="text1"/>
          <w:sz w:val="24"/>
          <w:szCs w:val="24"/>
        </w:rPr>
        <w:t xml:space="preserve"> </w:t>
      </w:r>
      <w:r w:rsidR="00DD213D" w:rsidRPr="00387093">
        <w:rPr>
          <w:bCs/>
          <w:color w:val="000000" w:themeColor="text1"/>
          <w:sz w:val="24"/>
          <w:szCs w:val="24"/>
        </w:rPr>
        <w:t>– lenkų) kalba, o identifikavus tokį poreikį</w:t>
      </w:r>
      <w:r w:rsidR="00CE4B9D">
        <w:rPr>
          <w:bCs/>
          <w:color w:val="000000" w:themeColor="text1"/>
          <w:sz w:val="24"/>
          <w:szCs w:val="24"/>
        </w:rPr>
        <w:t xml:space="preserve"> </w:t>
      </w:r>
      <w:r w:rsidR="00CE4B9D" w:rsidRPr="00387093">
        <w:rPr>
          <w:bCs/>
          <w:color w:val="000000" w:themeColor="text1"/>
          <w:sz w:val="24"/>
          <w:szCs w:val="24"/>
        </w:rPr>
        <w:t>–</w:t>
      </w:r>
      <w:r w:rsidR="00DD213D" w:rsidRPr="00387093">
        <w:rPr>
          <w:bCs/>
          <w:color w:val="000000" w:themeColor="text1"/>
          <w:sz w:val="24"/>
          <w:szCs w:val="24"/>
        </w:rPr>
        <w:t xml:space="preserve"> </w:t>
      </w:r>
      <w:r w:rsidRPr="00387093">
        <w:rPr>
          <w:bCs/>
          <w:color w:val="000000" w:themeColor="text1"/>
          <w:sz w:val="24"/>
          <w:szCs w:val="24"/>
        </w:rPr>
        <w:t xml:space="preserve">ir </w:t>
      </w:r>
      <w:r w:rsidR="00DD213D" w:rsidRPr="00387093">
        <w:rPr>
          <w:bCs/>
          <w:color w:val="000000" w:themeColor="text1"/>
          <w:sz w:val="24"/>
          <w:szCs w:val="24"/>
        </w:rPr>
        <w:t xml:space="preserve">šių užrašų atitiktis </w:t>
      </w:r>
      <w:r w:rsidRPr="00387093">
        <w:rPr>
          <w:bCs/>
          <w:color w:val="000000" w:themeColor="text1"/>
          <w:sz w:val="24"/>
          <w:szCs w:val="24"/>
        </w:rPr>
        <w:t>N</w:t>
      </w:r>
      <w:r w:rsidR="00DD213D" w:rsidRPr="00387093">
        <w:rPr>
          <w:bCs/>
          <w:color w:val="000000" w:themeColor="text1"/>
          <w:sz w:val="24"/>
          <w:szCs w:val="24"/>
        </w:rPr>
        <w:t xml:space="preserve">utarimo 2 punkto reikalavimams, </w:t>
      </w:r>
      <w:r w:rsidRPr="00387093">
        <w:rPr>
          <w:bCs/>
          <w:color w:val="000000" w:themeColor="text1"/>
          <w:sz w:val="24"/>
          <w:szCs w:val="24"/>
        </w:rPr>
        <w:t>kad</w:t>
      </w:r>
      <w:r w:rsidR="00DD213D" w:rsidRPr="00387093">
        <w:rPr>
          <w:bCs/>
          <w:color w:val="000000" w:themeColor="text1"/>
          <w:sz w:val="24"/>
          <w:szCs w:val="24"/>
        </w:rPr>
        <w:t xml:space="preserve"> informacija kitomis kalbomis neturi būti išsamesnė ir jos rašytinių tekstų formatas negali būti didesnis negu tekstų valstybine kalba.</w:t>
      </w:r>
    </w:p>
    <w:p w14:paraId="4440F085" w14:textId="10D06931" w:rsidR="00DD213D" w:rsidRPr="00387093" w:rsidRDefault="00FD30DD" w:rsidP="00FD30D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Teismas pažymėjo, kad b</w:t>
      </w:r>
      <w:r w:rsidR="00DD213D" w:rsidRPr="00387093">
        <w:rPr>
          <w:bCs/>
          <w:color w:val="000000" w:themeColor="text1"/>
          <w:sz w:val="24"/>
          <w:szCs w:val="24"/>
        </w:rPr>
        <w:t xml:space="preserve">ūtina įvertinti teisės aktų leidėjo tikslą, kurio buvo siekiama nustatant viešosios informacijos, įskaitant viešųjų užrašų, kitomis kalbomis pateikimo galimybę ir kuris yra aiškiai nurodytas tiek </w:t>
      </w:r>
      <w:r w:rsidRPr="00387093">
        <w:rPr>
          <w:bCs/>
          <w:color w:val="000000" w:themeColor="text1"/>
          <w:sz w:val="24"/>
          <w:szCs w:val="24"/>
        </w:rPr>
        <w:t>Į</w:t>
      </w:r>
      <w:r w:rsidR="00DD213D" w:rsidRPr="00387093">
        <w:rPr>
          <w:bCs/>
          <w:color w:val="000000" w:themeColor="text1"/>
          <w:sz w:val="24"/>
          <w:szCs w:val="24"/>
        </w:rPr>
        <w:t xml:space="preserve">statyme, tiek </w:t>
      </w:r>
      <w:r w:rsidRPr="00387093">
        <w:rPr>
          <w:bCs/>
          <w:color w:val="000000" w:themeColor="text1"/>
          <w:sz w:val="24"/>
          <w:szCs w:val="24"/>
        </w:rPr>
        <w:t>N</w:t>
      </w:r>
      <w:r w:rsidR="00DD213D" w:rsidRPr="00387093">
        <w:rPr>
          <w:bCs/>
          <w:color w:val="000000" w:themeColor="text1"/>
          <w:sz w:val="24"/>
          <w:szCs w:val="24"/>
        </w:rPr>
        <w:t>utarime</w:t>
      </w:r>
      <w:r w:rsidR="0070536E" w:rsidRPr="00387093">
        <w:rPr>
          <w:bCs/>
          <w:color w:val="000000" w:themeColor="text1"/>
          <w:sz w:val="24"/>
          <w:szCs w:val="24"/>
        </w:rPr>
        <w:t>,</w:t>
      </w:r>
      <w:r w:rsidR="00DD213D" w:rsidRPr="00387093">
        <w:rPr>
          <w:bCs/>
          <w:color w:val="000000" w:themeColor="text1"/>
          <w:sz w:val="24"/>
          <w:szCs w:val="24"/>
        </w:rPr>
        <w:t xml:space="preserve"> – tarptautiniams reikalams arba tarptautinio bendravimo reikmėms, </w:t>
      </w:r>
      <w:proofErr w:type="spellStart"/>
      <w:r w:rsidR="00DD213D" w:rsidRPr="00387093">
        <w:rPr>
          <w:bCs/>
          <w:i/>
          <w:iCs/>
          <w:color w:val="000000" w:themeColor="text1"/>
          <w:sz w:val="24"/>
          <w:szCs w:val="24"/>
        </w:rPr>
        <w:t>inter</w:t>
      </w:r>
      <w:proofErr w:type="spellEnd"/>
      <w:r w:rsidR="00DD213D" w:rsidRPr="00387093">
        <w:rPr>
          <w:bCs/>
          <w:i/>
          <w:iCs/>
          <w:color w:val="000000" w:themeColor="text1"/>
          <w:sz w:val="24"/>
          <w:szCs w:val="24"/>
        </w:rPr>
        <w:t xml:space="preserve"> alia</w:t>
      </w:r>
      <w:r w:rsidR="00DD213D" w:rsidRPr="00387093">
        <w:rPr>
          <w:bCs/>
          <w:color w:val="000000" w:themeColor="text1"/>
          <w:sz w:val="24"/>
          <w:szCs w:val="24"/>
        </w:rPr>
        <w:t xml:space="preserve"> transporte</w:t>
      </w:r>
      <w:r w:rsidR="005D2E76">
        <w:rPr>
          <w:bCs/>
          <w:color w:val="000000" w:themeColor="text1"/>
          <w:sz w:val="24"/>
          <w:szCs w:val="24"/>
        </w:rPr>
        <w:t xml:space="preserve">; </w:t>
      </w:r>
      <w:r w:rsidR="00DD213D" w:rsidRPr="00387093">
        <w:rPr>
          <w:bCs/>
          <w:color w:val="000000" w:themeColor="text1"/>
          <w:sz w:val="24"/>
          <w:szCs w:val="24"/>
        </w:rPr>
        <w:t xml:space="preserve">atsižvelgti į tokių užrašų pateikimo vietą, būdą, jų kiekį, funkcinę paskirtį ir objektus, kuriuos </w:t>
      </w:r>
      <w:r w:rsidRPr="00387093">
        <w:rPr>
          <w:bCs/>
          <w:color w:val="000000" w:themeColor="text1"/>
          <w:sz w:val="24"/>
          <w:szCs w:val="24"/>
        </w:rPr>
        <w:t xml:space="preserve">žymi </w:t>
      </w:r>
      <w:r w:rsidR="00DD213D" w:rsidRPr="00387093">
        <w:rPr>
          <w:bCs/>
          <w:color w:val="000000" w:themeColor="text1"/>
          <w:sz w:val="24"/>
          <w:szCs w:val="24"/>
        </w:rPr>
        <w:t>šie užrašai, kitas reikšmingas aplinkybes, siekiant visapusiškai įvertinti tokių užrašų poreikį tarptautinio bendravimo reikmėms (tarptautiniams reikalams) nurodytoje srityje.</w:t>
      </w:r>
    </w:p>
    <w:p w14:paraId="0A580832" w14:textId="26602B7C" w:rsidR="00DD213D" w:rsidRPr="00387093" w:rsidRDefault="00FD30DD" w:rsidP="00FD30D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nustatė, </w:t>
      </w:r>
      <w:r w:rsidR="00DD213D" w:rsidRPr="00387093">
        <w:rPr>
          <w:bCs/>
          <w:color w:val="000000" w:themeColor="text1"/>
          <w:sz w:val="24"/>
          <w:szCs w:val="24"/>
        </w:rPr>
        <w:t xml:space="preserve">kad ginčo informacinėse lentelėse lenkų kalba, t. y. viena iš kitų Europos Sąjungos, </w:t>
      </w:r>
      <w:proofErr w:type="spellStart"/>
      <w:r w:rsidR="00DD213D" w:rsidRPr="00387093">
        <w:rPr>
          <w:bCs/>
          <w:i/>
          <w:iCs/>
          <w:color w:val="000000" w:themeColor="text1"/>
          <w:sz w:val="24"/>
          <w:szCs w:val="24"/>
        </w:rPr>
        <w:t>inter</w:t>
      </w:r>
      <w:proofErr w:type="spellEnd"/>
      <w:r w:rsidR="00DD213D" w:rsidRPr="00387093">
        <w:rPr>
          <w:bCs/>
          <w:i/>
          <w:iCs/>
          <w:color w:val="000000" w:themeColor="text1"/>
          <w:sz w:val="24"/>
          <w:szCs w:val="24"/>
        </w:rPr>
        <w:t xml:space="preserve"> alia</w:t>
      </w:r>
      <w:r w:rsidR="00DD213D" w:rsidRPr="00387093">
        <w:rPr>
          <w:bCs/>
          <w:color w:val="000000" w:themeColor="text1"/>
          <w:sz w:val="24"/>
          <w:szCs w:val="24"/>
        </w:rPr>
        <w:t xml:space="preserve"> grindžiamos laisvu asmenų judėjimu Sąjungos viduje, kurios nare yra Lietuvos Respublika, oficialiųjų kalbų, pateikti užrašai nėra išsamesni ir jų formatas nėra didesnis nei analogiškų užrašų (teksto) valstybine lietuvių kalba, taip pat užrašai</w:t>
      </w:r>
      <w:r w:rsidRPr="00387093">
        <w:rPr>
          <w:bCs/>
          <w:color w:val="000000" w:themeColor="text1"/>
          <w:sz w:val="24"/>
          <w:szCs w:val="24"/>
        </w:rPr>
        <w:t xml:space="preserve"> lenkų kalba</w:t>
      </w:r>
      <w:r w:rsidR="00DD213D" w:rsidRPr="00387093">
        <w:rPr>
          <w:bCs/>
          <w:color w:val="000000" w:themeColor="text1"/>
          <w:sz w:val="24"/>
          <w:szCs w:val="24"/>
        </w:rPr>
        <w:t xml:space="preserve"> yra žemiau </w:t>
      </w:r>
      <w:r w:rsidRPr="00387093">
        <w:rPr>
          <w:bCs/>
          <w:color w:val="000000" w:themeColor="text1"/>
          <w:sz w:val="24"/>
          <w:szCs w:val="24"/>
        </w:rPr>
        <w:t xml:space="preserve">nei </w:t>
      </w:r>
      <w:r w:rsidR="00DD213D" w:rsidRPr="00387093">
        <w:rPr>
          <w:bCs/>
          <w:color w:val="000000" w:themeColor="text1"/>
          <w:sz w:val="24"/>
          <w:szCs w:val="24"/>
        </w:rPr>
        <w:t>užraš</w:t>
      </w:r>
      <w:r w:rsidRPr="00387093">
        <w:rPr>
          <w:bCs/>
          <w:color w:val="000000" w:themeColor="text1"/>
          <w:sz w:val="24"/>
          <w:szCs w:val="24"/>
        </w:rPr>
        <w:t>ai</w:t>
      </w:r>
      <w:r w:rsidR="00DD213D" w:rsidRPr="00387093">
        <w:rPr>
          <w:bCs/>
          <w:color w:val="000000" w:themeColor="text1"/>
          <w:sz w:val="24"/>
          <w:szCs w:val="24"/>
        </w:rPr>
        <w:t xml:space="preserve"> lietuvių kalba.</w:t>
      </w:r>
    </w:p>
    <w:p w14:paraId="6E3F0C86" w14:textId="3047F2B8" w:rsidR="00DD213D" w:rsidRPr="00387093" w:rsidRDefault="00FD30DD" w:rsidP="00DD213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Teismo vertinimu, b</w:t>
      </w:r>
      <w:r w:rsidR="00DD213D" w:rsidRPr="00387093">
        <w:rPr>
          <w:bCs/>
          <w:color w:val="000000" w:themeColor="text1"/>
          <w:sz w:val="24"/>
          <w:szCs w:val="24"/>
        </w:rPr>
        <w:t xml:space="preserve">yloje nustatytų aplinkybių visuma, tarp jų – ginčo užrašų pateikimo vieta, būdas, jų kiekis, funkcinė paskirtis ir objektai, kuriuos </w:t>
      </w:r>
      <w:r w:rsidRPr="00387093">
        <w:rPr>
          <w:bCs/>
          <w:color w:val="000000" w:themeColor="text1"/>
          <w:sz w:val="24"/>
          <w:szCs w:val="24"/>
        </w:rPr>
        <w:t xml:space="preserve">žymi </w:t>
      </w:r>
      <w:r w:rsidR="00DD213D" w:rsidRPr="00387093">
        <w:rPr>
          <w:bCs/>
          <w:color w:val="000000" w:themeColor="text1"/>
          <w:sz w:val="24"/>
          <w:szCs w:val="24"/>
        </w:rPr>
        <w:t xml:space="preserve">šie užrašai, taip pat užsienio kalbos, kuria minėti užrašai yra pateikti, statusas (viena iš oficialiųjų Europos Sąjungos kalbų), sudaro pagrindą spręsti, kad teisės aktų leidėjo nustatyta išimtis, jog tarptautinio bendravimo reikmėms viešoji rašytinė informacija, įskaitant viešuosius užrašus, greta valstybinės kalbos transporte gali būti teikiama ir užsienio kalbomis, apima šioje byloje nagrinėjamą ginčo faktinę situaciją, t. y. šiuo konkrečiu atveju ginčo užrašai gali būti laikomi </w:t>
      </w:r>
      <w:r w:rsidR="001318CD" w:rsidRPr="00387093">
        <w:rPr>
          <w:bCs/>
          <w:color w:val="000000" w:themeColor="text1"/>
          <w:sz w:val="24"/>
          <w:szCs w:val="24"/>
        </w:rPr>
        <w:t xml:space="preserve">svarbia rašytine informacija </w:t>
      </w:r>
      <w:r w:rsidR="00DD213D" w:rsidRPr="00387093">
        <w:rPr>
          <w:bCs/>
          <w:color w:val="000000" w:themeColor="text1"/>
          <w:sz w:val="24"/>
          <w:szCs w:val="24"/>
        </w:rPr>
        <w:t xml:space="preserve">tarptautiniams reikalams transporto srityje, įskaitant bendravimą turizmo reikmėms, </w:t>
      </w:r>
      <w:r w:rsidR="00A9159E" w:rsidRPr="00387093">
        <w:rPr>
          <w:bCs/>
          <w:color w:val="000000" w:themeColor="text1"/>
          <w:sz w:val="24"/>
          <w:szCs w:val="24"/>
        </w:rPr>
        <w:t>N</w:t>
      </w:r>
      <w:r w:rsidR="00DD213D" w:rsidRPr="00387093">
        <w:rPr>
          <w:bCs/>
          <w:color w:val="000000" w:themeColor="text1"/>
          <w:sz w:val="24"/>
          <w:szCs w:val="24"/>
        </w:rPr>
        <w:t xml:space="preserve">utarimo 1 punkto prasme ir jie atitinka </w:t>
      </w:r>
      <w:r w:rsidR="00A9159E" w:rsidRPr="00387093">
        <w:rPr>
          <w:bCs/>
          <w:color w:val="000000" w:themeColor="text1"/>
          <w:sz w:val="24"/>
          <w:szCs w:val="24"/>
        </w:rPr>
        <w:t>N</w:t>
      </w:r>
      <w:r w:rsidR="00DD213D" w:rsidRPr="00387093">
        <w:rPr>
          <w:bCs/>
          <w:color w:val="000000" w:themeColor="text1"/>
          <w:sz w:val="24"/>
          <w:szCs w:val="24"/>
        </w:rPr>
        <w:t>utarimo 2 punkte tokiems užrašams užsienio kalba nustatytus reikalavimus.</w:t>
      </w:r>
    </w:p>
    <w:p w14:paraId="03D070E3" w14:textId="4B441B64" w:rsidR="00DD213D" w:rsidRPr="00387093" w:rsidRDefault="00DD213D" w:rsidP="00DD213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w:t>
      </w:r>
      <w:r w:rsidR="0070536E" w:rsidRPr="00387093">
        <w:rPr>
          <w:bCs/>
          <w:color w:val="000000" w:themeColor="text1"/>
          <w:sz w:val="24"/>
          <w:szCs w:val="24"/>
        </w:rPr>
        <w:t>konstatavo</w:t>
      </w:r>
      <w:r w:rsidRPr="00387093">
        <w:rPr>
          <w:bCs/>
          <w:color w:val="000000" w:themeColor="text1"/>
          <w:sz w:val="24"/>
          <w:szCs w:val="24"/>
        </w:rPr>
        <w:t xml:space="preserve">, kad Inspekcija neįvykdė pareigos individualiai įvertinti nagrinėjamą situaciją, neužtikrino objektyvaus visų reikšmingų aplinkybių įvertinimo pagal joms sistemiškai taikytinus minėtus įstatymus ir juos įgyvendinančius žemesnės galios teisės aktus, todėl </w:t>
      </w:r>
      <w:r w:rsidR="0070536E" w:rsidRPr="00387093">
        <w:rPr>
          <w:bCs/>
          <w:color w:val="000000" w:themeColor="text1"/>
          <w:sz w:val="24"/>
          <w:szCs w:val="24"/>
        </w:rPr>
        <w:t>N</w:t>
      </w:r>
      <w:r w:rsidRPr="00387093">
        <w:rPr>
          <w:bCs/>
          <w:color w:val="000000" w:themeColor="text1"/>
          <w:sz w:val="24"/>
          <w:szCs w:val="24"/>
        </w:rPr>
        <w:t xml:space="preserve">urodymas negali būti </w:t>
      </w:r>
      <w:r w:rsidR="0070536E" w:rsidRPr="00387093">
        <w:rPr>
          <w:bCs/>
          <w:color w:val="000000" w:themeColor="text1"/>
          <w:sz w:val="24"/>
          <w:szCs w:val="24"/>
        </w:rPr>
        <w:t>pripažintas</w:t>
      </w:r>
      <w:r w:rsidRPr="00387093">
        <w:rPr>
          <w:bCs/>
          <w:color w:val="000000" w:themeColor="text1"/>
          <w:sz w:val="24"/>
          <w:szCs w:val="24"/>
        </w:rPr>
        <w:t xml:space="preserve"> teisėtu ir pagrįstu. </w:t>
      </w:r>
      <w:r w:rsidR="0070536E" w:rsidRPr="00387093">
        <w:rPr>
          <w:bCs/>
          <w:color w:val="000000" w:themeColor="text1"/>
          <w:sz w:val="24"/>
          <w:szCs w:val="24"/>
        </w:rPr>
        <w:t>T</w:t>
      </w:r>
      <w:r w:rsidRPr="00387093">
        <w:rPr>
          <w:bCs/>
          <w:color w:val="000000" w:themeColor="text1"/>
          <w:sz w:val="24"/>
          <w:szCs w:val="24"/>
        </w:rPr>
        <w:t xml:space="preserve">eismas </w:t>
      </w:r>
      <w:r w:rsidR="0070536E" w:rsidRPr="00387093">
        <w:rPr>
          <w:bCs/>
          <w:color w:val="000000" w:themeColor="text1"/>
          <w:sz w:val="24"/>
          <w:szCs w:val="24"/>
        </w:rPr>
        <w:t>nusprendė atmesti</w:t>
      </w:r>
      <w:r w:rsidRPr="00387093">
        <w:rPr>
          <w:bCs/>
          <w:color w:val="000000" w:themeColor="text1"/>
          <w:sz w:val="24"/>
          <w:szCs w:val="24"/>
        </w:rPr>
        <w:t xml:space="preserve"> atsakovės prašymą ir </w:t>
      </w:r>
      <w:r w:rsidR="0070536E" w:rsidRPr="00387093">
        <w:rPr>
          <w:bCs/>
          <w:color w:val="000000" w:themeColor="text1"/>
          <w:sz w:val="24"/>
          <w:szCs w:val="24"/>
        </w:rPr>
        <w:t>K</w:t>
      </w:r>
      <w:r w:rsidRPr="00387093">
        <w:rPr>
          <w:bCs/>
          <w:color w:val="000000" w:themeColor="text1"/>
          <w:sz w:val="24"/>
          <w:szCs w:val="24"/>
        </w:rPr>
        <w:t xml:space="preserve">omisijos </w:t>
      </w:r>
      <w:r w:rsidR="0070536E" w:rsidRPr="00387093">
        <w:rPr>
          <w:bCs/>
          <w:color w:val="000000" w:themeColor="text1"/>
          <w:sz w:val="24"/>
          <w:szCs w:val="24"/>
        </w:rPr>
        <w:t>priimtą</w:t>
      </w:r>
      <w:r w:rsidRPr="00387093">
        <w:rPr>
          <w:bCs/>
          <w:color w:val="000000" w:themeColor="text1"/>
          <w:sz w:val="24"/>
          <w:szCs w:val="24"/>
        </w:rPr>
        <w:t xml:space="preserve"> </w:t>
      </w:r>
      <w:r w:rsidR="0070536E" w:rsidRPr="00387093">
        <w:rPr>
          <w:bCs/>
          <w:color w:val="000000" w:themeColor="text1"/>
          <w:sz w:val="24"/>
          <w:szCs w:val="24"/>
        </w:rPr>
        <w:t>S</w:t>
      </w:r>
      <w:r w:rsidRPr="00387093">
        <w:rPr>
          <w:bCs/>
          <w:color w:val="000000" w:themeColor="text1"/>
          <w:sz w:val="24"/>
          <w:szCs w:val="24"/>
        </w:rPr>
        <w:t>prendimą pali</w:t>
      </w:r>
      <w:r w:rsidR="0070536E" w:rsidRPr="00387093">
        <w:rPr>
          <w:bCs/>
          <w:color w:val="000000" w:themeColor="text1"/>
          <w:sz w:val="24"/>
          <w:szCs w:val="24"/>
        </w:rPr>
        <w:t>kti</w:t>
      </w:r>
      <w:r w:rsidRPr="00387093">
        <w:rPr>
          <w:bCs/>
          <w:color w:val="000000" w:themeColor="text1"/>
          <w:sz w:val="24"/>
          <w:szCs w:val="24"/>
        </w:rPr>
        <w:t xml:space="preserve"> nepakeistą.</w:t>
      </w:r>
    </w:p>
    <w:p w14:paraId="734E91A0" w14:textId="09E90D13" w:rsidR="00DD213D" w:rsidRPr="00387093" w:rsidRDefault="00D80343" w:rsidP="00762C1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 xml:space="preserve">Teismas netenkino pareiškėjo prašymų kreiptis į </w:t>
      </w:r>
      <w:r w:rsidR="00DD213D" w:rsidRPr="00387093">
        <w:rPr>
          <w:bCs/>
          <w:color w:val="000000" w:themeColor="text1"/>
          <w:sz w:val="24"/>
          <w:szCs w:val="24"/>
        </w:rPr>
        <w:t xml:space="preserve">Europos Sąjungos Teisingumo Teismą </w:t>
      </w:r>
      <w:r w:rsidRPr="00387093">
        <w:rPr>
          <w:bCs/>
          <w:color w:val="000000" w:themeColor="text1"/>
          <w:sz w:val="24"/>
          <w:szCs w:val="24"/>
        </w:rPr>
        <w:t xml:space="preserve">(toliau – ir ESTT) </w:t>
      </w:r>
      <w:r w:rsidR="00DD213D" w:rsidRPr="00387093">
        <w:rPr>
          <w:bCs/>
          <w:color w:val="000000" w:themeColor="text1"/>
          <w:sz w:val="24"/>
          <w:szCs w:val="24"/>
        </w:rPr>
        <w:t>ir Konstitucinį Teismą</w:t>
      </w:r>
      <w:r w:rsidRPr="00387093">
        <w:rPr>
          <w:bCs/>
          <w:color w:val="000000" w:themeColor="text1"/>
          <w:sz w:val="24"/>
          <w:szCs w:val="24"/>
        </w:rPr>
        <w:t>. Teismas pažymėjo, kad pa</w:t>
      </w:r>
      <w:r w:rsidR="00DD213D" w:rsidRPr="00387093">
        <w:rPr>
          <w:bCs/>
          <w:color w:val="000000" w:themeColor="text1"/>
          <w:sz w:val="24"/>
          <w:szCs w:val="24"/>
        </w:rPr>
        <w:t>reiškėjas nepateikė pakankamai teisinių argumentų, leidžiančių abejoti konkrečių teisės aktų nuostatų atitiktimi Konstitucijai</w:t>
      </w:r>
      <w:r w:rsidRPr="00387093">
        <w:rPr>
          <w:bCs/>
          <w:color w:val="000000" w:themeColor="text1"/>
          <w:sz w:val="24"/>
          <w:szCs w:val="24"/>
        </w:rPr>
        <w:t>, o</w:t>
      </w:r>
      <w:r w:rsidR="00DD213D" w:rsidRPr="00387093">
        <w:rPr>
          <w:bCs/>
          <w:color w:val="000000" w:themeColor="text1"/>
          <w:sz w:val="24"/>
          <w:szCs w:val="24"/>
        </w:rPr>
        <w:t xml:space="preserve"> </w:t>
      </w:r>
      <w:r w:rsidRPr="00387093">
        <w:rPr>
          <w:bCs/>
          <w:color w:val="000000" w:themeColor="text1"/>
          <w:sz w:val="24"/>
          <w:szCs w:val="24"/>
        </w:rPr>
        <w:t>t</w:t>
      </w:r>
      <w:r w:rsidR="00DD213D" w:rsidRPr="00387093">
        <w:rPr>
          <w:bCs/>
          <w:color w:val="000000" w:themeColor="text1"/>
          <w:sz w:val="24"/>
          <w:szCs w:val="24"/>
        </w:rPr>
        <w:t>eismui nekilo abejonių dėl Valstybinės kalbos įstatymo 17</w:t>
      </w:r>
      <w:r w:rsidRPr="00387093">
        <w:rPr>
          <w:bCs/>
          <w:color w:val="000000" w:themeColor="text1"/>
          <w:sz w:val="24"/>
          <w:szCs w:val="24"/>
        </w:rPr>
        <w:t xml:space="preserve"> </w:t>
      </w:r>
      <w:r w:rsidR="00DD213D" w:rsidRPr="00387093">
        <w:rPr>
          <w:bCs/>
          <w:color w:val="000000" w:themeColor="text1"/>
          <w:sz w:val="24"/>
          <w:szCs w:val="24"/>
        </w:rPr>
        <w:t xml:space="preserve">straipsnio 1 dalies atitikties Konstitucijai. </w:t>
      </w:r>
      <w:r w:rsidRPr="00387093">
        <w:rPr>
          <w:bCs/>
          <w:color w:val="000000" w:themeColor="text1"/>
          <w:sz w:val="24"/>
          <w:szCs w:val="24"/>
        </w:rPr>
        <w:t>Teismas nepasisakė dėl kitų pareiškėjo argumentų šiuo aspektu, nes, teismo vertinimu, jie nebuvo</w:t>
      </w:r>
      <w:r w:rsidR="00DD213D" w:rsidRPr="00387093">
        <w:rPr>
          <w:bCs/>
          <w:color w:val="000000" w:themeColor="text1"/>
          <w:sz w:val="24"/>
          <w:szCs w:val="24"/>
        </w:rPr>
        <w:t xml:space="preserve"> reikšmingi </w:t>
      </w:r>
      <w:r w:rsidR="0096615C">
        <w:rPr>
          <w:bCs/>
          <w:color w:val="000000" w:themeColor="text1"/>
          <w:sz w:val="24"/>
          <w:szCs w:val="24"/>
        </w:rPr>
        <w:t xml:space="preserve">tam, kad būtų </w:t>
      </w:r>
      <w:r w:rsidR="00DD213D" w:rsidRPr="00387093">
        <w:rPr>
          <w:bCs/>
          <w:color w:val="000000" w:themeColor="text1"/>
          <w:sz w:val="24"/>
          <w:szCs w:val="24"/>
        </w:rPr>
        <w:t>teisinga</w:t>
      </w:r>
      <w:r w:rsidR="0096615C">
        <w:rPr>
          <w:bCs/>
          <w:color w:val="000000" w:themeColor="text1"/>
          <w:sz w:val="24"/>
          <w:szCs w:val="24"/>
        </w:rPr>
        <w:t xml:space="preserve">i išspręstas </w:t>
      </w:r>
      <w:r w:rsidR="00DD213D" w:rsidRPr="00387093">
        <w:rPr>
          <w:bCs/>
          <w:color w:val="000000" w:themeColor="text1"/>
          <w:sz w:val="24"/>
          <w:szCs w:val="24"/>
        </w:rPr>
        <w:t>ginč</w:t>
      </w:r>
      <w:r w:rsidR="0096615C">
        <w:rPr>
          <w:bCs/>
          <w:color w:val="000000" w:themeColor="text1"/>
          <w:sz w:val="24"/>
          <w:szCs w:val="24"/>
        </w:rPr>
        <w:t>as</w:t>
      </w:r>
      <w:r w:rsidR="00DD213D" w:rsidRPr="00387093">
        <w:rPr>
          <w:bCs/>
          <w:color w:val="000000" w:themeColor="text1"/>
          <w:sz w:val="24"/>
          <w:szCs w:val="24"/>
        </w:rPr>
        <w:t xml:space="preserve"> dėl </w:t>
      </w:r>
      <w:r w:rsidRPr="00387093">
        <w:rPr>
          <w:bCs/>
          <w:color w:val="000000" w:themeColor="text1"/>
          <w:sz w:val="24"/>
          <w:szCs w:val="24"/>
        </w:rPr>
        <w:t>N</w:t>
      </w:r>
      <w:r w:rsidR="00DD213D" w:rsidRPr="00387093">
        <w:rPr>
          <w:bCs/>
          <w:color w:val="000000" w:themeColor="text1"/>
          <w:sz w:val="24"/>
          <w:szCs w:val="24"/>
        </w:rPr>
        <w:t xml:space="preserve">urodymo pagrįstumo ir teisėtumo. </w:t>
      </w:r>
      <w:r w:rsidR="00762C1D" w:rsidRPr="00387093">
        <w:rPr>
          <w:bCs/>
          <w:color w:val="000000" w:themeColor="text1"/>
          <w:sz w:val="24"/>
          <w:szCs w:val="24"/>
        </w:rPr>
        <w:t xml:space="preserve">Pareiškėjas prašymą kreiptis į ESTT dėl </w:t>
      </w:r>
      <w:proofErr w:type="spellStart"/>
      <w:r w:rsidR="00762C1D" w:rsidRPr="00387093">
        <w:rPr>
          <w:bCs/>
          <w:color w:val="000000" w:themeColor="text1"/>
          <w:sz w:val="24"/>
          <w:szCs w:val="24"/>
        </w:rPr>
        <w:t>prejudicinio</w:t>
      </w:r>
      <w:proofErr w:type="spellEnd"/>
      <w:r w:rsidR="00762C1D" w:rsidRPr="00387093">
        <w:rPr>
          <w:bCs/>
          <w:color w:val="000000" w:themeColor="text1"/>
          <w:sz w:val="24"/>
          <w:szCs w:val="24"/>
        </w:rPr>
        <w:t xml:space="preserve"> sprendimo priėmimo </w:t>
      </w:r>
      <w:r w:rsidR="00DD213D" w:rsidRPr="00387093">
        <w:rPr>
          <w:bCs/>
          <w:color w:val="000000" w:themeColor="text1"/>
          <w:sz w:val="24"/>
          <w:szCs w:val="24"/>
        </w:rPr>
        <w:t xml:space="preserve">iš esmės grindė minėtos nuostatos, kaip galbūt neleidžiančios dvikalbių ar daugiakalbių viešųjų užrašų, aiškinimu. Teismui </w:t>
      </w:r>
      <w:r w:rsidR="00762C1D" w:rsidRPr="00387093">
        <w:rPr>
          <w:bCs/>
          <w:color w:val="000000" w:themeColor="text1"/>
          <w:sz w:val="24"/>
          <w:szCs w:val="24"/>
        </w:rPr>
        <w:t>nekilo</w:t>
      </w:r>
      <w:r w:rsidR="00DD213D" w:rsidRPr="00387093">
        <w:rPr>
          <w:bCs/>
          <w:color w:val="000000" w:themeColor="text1"/>
          <w:sz w:val="24"/>
          <w:szCs w:val="24"/>
        </w:rPr>
        <w:t xml:space="preserve"> abejonių, kad kitos teisės aktų leidėjo nustatytos išimtys (be</w:t>
      </w:r>
      <w:r w:rsidR="00762C1D" w:rsidRPr="00387093">
        <w:rPr>
          <w:bCs/>
          <w:color w:val="000000" w:themeColor="text1"/>
          <w:sz w:val="24"/>
          <w:szCs w:val="24"/>
        </w:rPr>
        <w:t xml:space="preserve"> kita ko,</w:t>
      </w:r>
      <w:r w:rsidR="00DD213D" w:rsidRPr="00387093">
        <w:rPr>
          <w:bCs/>
          <w:color w:val="000000" w:themeColor="text1"/>
          <w:sz w:val="24"/>
          <w:szCs w:val="24"/>
        </w:rPr>
        <w:t xml:space="preserve"> nustatytosios </w:t>
      </w:r>
      <w:r w:rsidR="00762C1D" w:rsidRPr="00387093">
        <w:rPr>
          <w:bCs/>
          <w:color w:val="000000" w:themeColor="text1"/>
          <w:sz w:val="24"/>
          <w:szCs w:val="24"/>
        </w:rPr>
        <w:t>Valstybinės kalbos į</w:t>
      </w:r>
      <w:r w:rsidR="00DD213D" w:rsidRPr="00387093">
        <w:rPr>
          <w:bCs/>
          <w:color w:val="000000" w:themeColor="text1"/>
          <w:sz w:val="24"/>
          <w:szCs w:val="24"/>
        </w:rPr>
        <w:t>statymo 18 str</w:t>
      </w:r>
      <w:r w:rsidR="00762C1D" w:rsidRPr="00387093">
        <w:rPr>
          <w:bCs/>
          <w:color w:val="000000" w:themeColor="text1"/>
          <w:sz w:val="24"/>
          <w:szCs w:val="24"/>
        </w:rPr>
        <w:t>.</w:t>
      </w:r>
      <w:r w:rsidR="00DD213D" w:rsidRPr="00387093">
        <w:rPr>
          <w:bCs/>
          <w:color w:val="000000" w:themeColor="text1"/>
          <w:sz w:val="24"/>
          <w:szCs w:val="24"/>
        </w:rPr>
        <w:t xml:space="preserve">), tam tikromis sąlygomis leidžiančios viešuosius užrašus </w:t>
      </w:r>
      <w:r w:rsidR="00762C1D" w:rsidRPr="00387093">
        <w:rPr>
          <w:bCs/>
          <w:color w:val="000000" w:themeColor="text1"/>
          <w:sz w:val="24"/>
          <w:szCs w:val="24"/>
        </w:rPr>
        <w:t xml:space="preserve">pateikti </w:t>
      </w:r>
      <w:r w:rsidR="00DD213D" w:rsidRPr="00387093">
        <w:rPr>
          <w:bCs/>
          <w:color w:val="000000" w:themeColor="text1"/>
          <w:sz w:val="24"/>
          <w:szCs w:val="24"/>
        </w:rPr>
        <w:t>užsienio kalbomis, paneigtų ar iškreiptų valstybinės lietuvių kalbos konstitucinį statusą, nes šios išimtys reikalauja, kad visi viešieji užrašai visų pirma būtų pateikiami valstybine kalba ir tik greta jos leidžia pateikti užrašus užsienio kalba, su sąlyga, kad tokie užrašai nėra išsamesni ir jų formatas nėra didesnis nei užrašų valstybine lietuvių kalba.</w:t>
      </w:r>
    </w:p>
    <w:p w14:paraId="4F3E4720" w14:textId="77366B41" w:rsidR="00762C1D" w:rsidRPr="00387093" w:rsidRDefault="00762C1D" w:rsidP="00762C1D">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lastRenderedPageBreak/>
        <w:t xml:space="preserve">Teismas, išnagrinėjęs pareiškėjo prašymą priteisti 13 928,31 Eur išlaidoms už advokato teisines paslaugas atlyginti, priteisė </w:t>
      </w:r>
      <w:r w:rsidR="0096615C">
        <w:rPr>
          <w:bCs/>
          <w:color w:val="000000" w:themeColor="text1"/>
          <w:sz w:val="24"/>
          <w:szCs w:val="24"/>
        </w:rPr>
        <w:t>Savivaldybės administracijai</w:t>
      </w:r>
      <w:r w:rsidRPr="00387093">
        <w:rPr>
          <w:bCs/>
          <w:color w:val="000000" w:themeColor="text1"/>
          <w:sz w:val="24"/>
          <w:szCs w:val="24"/>
        </w:rPr>
        <w:t xml:space="preserve"> iš atsakovės 12 346,14 Eur bylinėjimosi išlaidoms atlyginti. Teismas nusprendė nepriteisti atsakovei bylinėjimosi išlaidų atlyginimo.</w:t>
      </w:r>
    </w:p>
    <w:p w14:paraId="77721CE9" w14:textId="77777777" w:rsidR="00762C1D" w:rsidRPr="00387093" w:rsidRDefault="00762C1D" w:rsidP="00762C1D">
      <w:pPr>
        <w:pStyle w:val="Pagrindinistekstas"/>
        <w:tabs>
          <w:tab w:val="left" w:pos="993"/>
          <w:tab w:val="left" w:pos="1134"/>
        </w:tabs>
        <w:spacing w:after="0"/>
        <w:rPr>
          <w:bCs/>
          <w:color w:val="000000" w:themeColor="text1"/>
          <w:sz w:val="24"/>
          <w:szCs w:val="24"/>
        </w:rPr>
      </w:pPr>
    </w:p>
    <w:p w14:paraId="3250CBC7" w14:textId="013FE7BC" w:rsidR="00987CFE" w:rsidRPr="00387093" w:rsidRDefault="00987CFE" w:rsidP="00987CFE">
      <w:pPr>
        <w:pStyle w:val="Pagrindinistekstas"/>
        <w:tabs>
          <w:tab w:val="left" w:pos="993"/>
          <w:tab w:val="left" w:pos="1134"/>
        </w:tabs>
        <w:spacing w:after="0"/>
        <w:jc w:val="center"/>
        <w:rPr>
          <w:bCs/>
          <w:color w:val="000000" w:themeColor="text1"/>
          <w:sz w:val="24"/>
          <w:szCs w:val="24"/>
        </w:rPr>
      </w:pPr>
      <w:r w:rsidRPr="00387093">
        <w:rPr>
          <w:bCs/>
          <w:color w:val="000000" w:themeColor="text1"/>
          <w:sz w:val="24"/>
          <w:szCs w:val="24"/>
        </w:rPr>
        <w:t>I</w:t>
      </w:r>
      <w:r w:rsidR="00F70B42">
        <w:rPr>
          <w:bCs/>
          <w:color w:val="000000" w:themeColor="text1"/>
          <w:sz w:val="24"/>
          <w:szCs w:val="24"/>
        </w:rPr>
        <w:t>V</w:t>
      </w:r>
      <w:r w:rsidRPr="00387093">
        <w:rPr>
          <w:bCs/>
          <w:color w:val="000000" w:themeColor="text1"/>
          <w:sz w:val="24"/>
          <w:szCs w:val="24"/>
        </w:rPr>
        <w:t>.</w:t>
      </w:r>
    </w:p>
    <w:p w14:paraId="60A6569A" w14:textId="77777777" w:rsidR="00987CFE" w:rsidRPr="00387093" w:rsidRDefault="00987CFE" w:rsidP="00987CFE">
      <w:pPr>
        <w:tabs>
          <w:tab w:val="left" w:pos="142"/>
          <w:tab w:val="left" w:pos="993"/>
          <w:tab w:val="left" w:pos="1134"/>
        </w:tabs>
        <w:jc w:val="both"/>
        <w:rPr>
          <w:color w:val="000000" w:themeColor="text1"/>
        </w:rPr>
      </w:pPr>
    </w:p>
    <w:p w14:paraId="3944D775" w14:textId="4C629014" w:rsidR="00152637" w:rsidRPr="00387093" w:rsidRDefault="00976169" w:rsidP="00AC6189">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sz w:val="24"/>
          <w:szCs w:val="24"/>
          <w:lang w:eastAsia="lt-LT"/>
        </w:rPr>
        <w:t xml:space="preserve">Atsakovė </w:t>
      </w:r>
      <w:r w:rsidR="0096615C">
        <w:rPr>
          <w:sz w:val="24"/>
          <w:szCs w:val="24"/>
          <w:lang w:eastAsia="lt-LT"/>
        </w:rPr>
        <w:t>I</w:t>
      </w:r>
      <w:r w:rsidRPr="00387093">
        <w:rPr>
          <w:sz w:val="24"/>
          <w:szCs w:val="24"/>
          <w:lang w:eastAsia="lt-LT"/>
        </w:rPr>
        <w:t xml:space="preserve">nspekcija </w:t>
      </w:r>
      <w:r w:rsidR="00987CFE" w:rsidRPr="00387093">
        <w:rPr>
          <w:bCs/>
          <w:color w:val="000000" w:themeColor="text1"/>
          <w:sz w:val="24"/>
          <w:szCs w:val="24"/>
        </w:rPr>
        <w:t>apeliaciniame skunde prašo</w:t>
      </w:r>
      <w:r w:rsidR="00912367" w:rsidRPr="00387093">
        <w:rPr>
          <w:bCs/>
          <w:color w:val="000000" w:themeColor="text1"/>
          <w:sz w:val="24"/>
          <w:szCs w:val="24"/>
        </w:rPr>
        <w:t xml:space="preserve"> </w:t>
      </w:r>
      <w:r w:rsidR="002E39A1" w:rsidRPr="00387093">
        <w:rPr>
          <w:bCs/>
          <w:color w:val="000000" w:themeColor="text1"/>
          <w:sz w:val="24"/>
          <w:szCs w:val="24"/>
        </w:rPr>
        <w:t>panaikinti</w:t>
      </w:r>
      <w:r w:rsidR="00987CFE" w:rsidRPr="00387093">
        <w:rPr>
          <w:bCs/>
          <w:color w:val="000000" w:themeColor="text1"/>
          <w:sz w:val="24"/>
          <w:szCs w:val="24"/>
        </w:rPr>
        <w:t xml:space="preserve"> Regionų administracinio teismo </w:t>
      </w:r>
      <w:r w:rsidR="005177E8" w:rsidRPr="00387093">
        <w:rPr>
          <w:sz w:val="24"/>
          <w:szCs w:val="24"/>
        </w:rPr>
        <w:t xml:space="preserve">2025 m. sausio 27 </w:t>
      </w:r>
      <w:r w:rsidR="00987CFE" w:rsidRPr="00387093">
        <w:rPr>
          <w:bCs/>
          <w:color w:val="000000" w:themeColor="text1"/>
          <w:sz w:val="24"/>
          <w:szCs w:val="24"/>
        </w:rPr>
        <w:t>d. sprendim</w:t>
      </w:r>
      <w:r w:rsidRPr="00387093">
        <w:rPr>
          <w:bCs/>
          <w:color w:val="000000" w:themeColor="text1"/>
          <w:sz w:val="24"/>
          <w:szCs w:val="24"/>
        </w:rPr>
        <w:t xml:space="preserve">ą, tenkinti </w:t>
      </w:r>
      <w:r w:rsidR="00546072">
        <w:rPr>
          <w:bCs/>
          <w:color w:val="000000" w:themeColor="text1"/>
          <w:sz w:val="24"/>
          <w:szCs w:val="24"/>
        </w:rPr>
        <w:t xml:space="preserve">jos </w:t>
      </w:r>
      <w:r w:rsidRPr="00387093">
        <w:rPr>
          <w:bCs/>
          <w:color w:val="000000" w:themeColor="text1"/>
          <w:sz w:val="24"/>
          <w:szCs w:val="24"/>
        </w:rPr>
        <w:t>skundą</w:t>
      </w:r>
      <w:r w:rsidR="005D2E76">
        <w:rPr>
          <w:bCs/>
          <w:color w:val="000000" w:themeColor="text1"/>
          <w:sz w:val="24"/>
          <w:szCs w:val="24"/>
        </w:rPr>
        <w:t>,</w:t>
      </w:r>
      <w:r w:rsidRPr="00387093">
        <w:rPr>
          <w:bCs/>
          <w:color w:val="000000" w:themeColor="text1"/>
          <w:sz w:val="24"/>
          <w:szCs w:val="24"/>
        </w:rPr>
        <w:t xml:space="preserve"> o tuo atveju, jei atsakovės apeliacinis skundas būtų atmestas, nepriteisti pareiškėjui iš atsakovės bylinėji</w:t>
      </w:r>
      <w:r w:rsidR="00414374" w:rsidRPr="00387093">
        <w:rPr>
          <w:bCs/>
          <w:color w:val="000000" w:themeColor="text1"/>
          <w:sz w:val="24"/>
          <w:szCs w:val="24"/>
        </w:rPr>
        <w:t>mosi išlaidų atlyginimo.</w:t>
      </w:r>
    </w:p>
    <w:p w14:paraId="26976E88" w14:textId="2027B702" w:rsidR="00987CFE" w:rsidRPr="00387093" w:rsidRDefault="00976169" w:rsidP="004A283F">
      <w:pPr>
        <w:pStyle w:val="Sraopastraipa"/>
        <w:numPr>
          <w:ilvl w:val="0"/>
          <w:numId w:val="1"/>
        </w:numPr>
        <w:tabs>
          <w:tab w:val="num" w:pos="0"/>
          <w:tab w:val="left" w:pos="142"/>
          <w:tab w:val="left" w:pos="1134"/>
        </w:tabs>
        <w:ind w:left="0" w:firstLine="709"/>
        <w:jc w:val="both"/>
        <w:rPr>
          <w:bCs/>
          <w:color w:val="000000" w:themeColor="text1"/>
          <w:sz w:val="24"/>
          <w:szCs w:val="24"/>
        </w:rPr>
      </w:pPr>
      <w:r w:rsidRPr="00387093">
        <w:rPr>
          <w:bCs/>
          <w:color w:val="000000" w:themeColor="text1"/>
          <w:sz w:val="24"/>
          <w:szCs w:val="24"/>
        </w:rPr>
        <w:t>Atsakovė</w:t>
      </w:r>
      <w:r w:rsidR="00987CFE" w:rsidRPr="00387093">
        <w:rPr>
          <w:bCs/>
          <w:color w:val="000000" w:themeColor="text1"/>
          <w:sz w:val="24"/>
          <w:szCs w:val="24"/>
        </w:rPr>
        <w:t xml:space="preserve"> apeliaciniame skunde nurodo:</w:t>
      </w:r>
    </w:p>
    <w:p w14:paraId="6FB5E660" w14:textId="570A7331" w:rsidR="00E3750E" w:rsidRPr="00387093" w:rsidRDefault="00414374" w:rsidP="00E3750E">
      <w:pPr>
        <w:pStyle w:val="Sraopastraipa"/>
        <w:numPr>
          <w:ilvl w:val="1"/>
          <w:numId w:val="1"/>
        </w:numPr>
        <w:tabs>
          <w:tab w:val="left" w:pos="142"/>
          <w:tab w:val="left" w:pos="1276"/>
          <w:tab w:val="left" w:pos="1418"/>
        </w:tabs>
        <w:ind w:left="0" w:firstLine="709"/>
        <w:jc w:val="both"/>
        <w:rPr>
          <w:bCs/>
          <w:color w:val="000000" w:themeColor="text1"/>
          <w:sz w:val="24"/>
          <w:szCs w:val="24"/>
        </w:rPr>
      </w:pPr>
      <w:r w:rsidRPr="00387093">
        <w:rPr>
          <w:sz w:val="24"/>
          <w:szCs w:val="24"/>
        </w:rPr>
        <w:t>Šiuo metu Lietuvos vietovardžių ir viešųjų užrašų rašybą reglamentuoja du Valstybinės kalbos įstatymo straipsniai, t. y. 14 ir 17 straipsniai, iš kurių nuostatų galima daryti išvadą, kad Valstybinės kalbos įstatymas įpareigoja Lietuvos vietovardžius viešuosiuose užrašuose rašyti tik valstybine kalba. Tokią poziciją papildomai patvirtina Lietuvos vyriausiojo administracinio teismo 2019 m. sausio 23 d. nutartyje administracinėje byloje Nr. eA-36-438/2019 pateikti išaiškinimai. Ginčijamame Nurodyme buvo konstatuotas būtent šių įstatymo nuostatų pažeidimas.</w:t>
      </w:r>
    </w:p>
    <w:p w14:paraId="62B8D0C3" w14:textId="77777777" w:rsidR="00F91039" w:rsidRPr="00387093" w:rsidRDefault="00414374" w:rsidP="00E3750E">
      <w:pPr>
        <w:pStyle w:val="Sraopastraipa"/>
        <w:numPr>
          <w:ilvl w:val="1"/>
          <w:numId w:val="1"/>
        </w:numPr>
        <w:tabs>
          <w:tab w:val="left" w:pos="142"/>
          <w:tab w:val="left" w:pos="1276"/>
          <w:tab w:val="left" w:pos="1418"/>
        </w:tabs>
        <w:ind w:left="0" w:firstLine="709"/>
        <w:jc w:val="both"/>
        <w:rPr>
          <w:bCs/>
          <w:color w:val="000000" w:themeColor="text1"/>
          <w:sz w:val="24"/>
          <w:szCs w:val="24"/>
        </w:rPr>
      </w:pPr>
      <w:r w:rsidRPr="00387093">
        <w:rPr>
          <w:bCs/>
          <w:color w:val="000000" w:themeColor="text1"/>
          <w:sz w:val="24"/>
          <w:szCs w:val="24"/>
        </w:rPr>
        <w:t xml:space="preserve">Pareiškėjui nesuprantami teismo motyvai, susiję su tuo, kad Nurodyme nėra pasisakyta dėl Nutarimo nuostatų. </w:t>
      </w:r>
      <w:r w:rsidRPr="00387093">
        <w:rPr>
          <w:sz w:val="24"/>
          <w:szCs w:val="24"/>
        </w:rPr>
        <w:t>Nutarime nėra kalbama apie Lietuvos vietovardžių vertimo ir rašymo užsienio kalbomis viešuosiuose užrašuose galimybes.</w:t>
      </w:r>
    </w:p>
    <w:p w14:paraId="4DBF6786" w14:textId="4CA73B90" w:rsidR="00414374" w:rsidRPr="00387093" w:rsidRDefault="00F91039" w:rsidP="00E3750E">
      <w:pPr>
        <w:pStyle w:val="Sraopastraipa"/>
        <w:numPr>
          <w:ilvl w:val="1"/>
          <w:numId w:val="1"/>
        </w:numPr>
        <w:tabs>
          <w:tab w:val="left" w:pos="142"/>
          <w:tab w:val="left" w:pos="1276"/>
          <w:tab w:val="left" w:pos="1418"/>
        </w:tabs>
        <w:ind w:left="0" w:firstLine="709"/>
        <w:jc w:val="both"/>
        <w:rPr>
          <w:rStyle w:val="Numatytasispastraiposriftas1"/>
          <w:bCs/>
          <w:color w:val="000000" w:themeColor="text1"/>
          <w:sz w:val="24"/>
          <w:szCs w:val="24"/>
        </w:rPr>
      </w:pPr>
      <w:r w:rsidRPr="00387093">
        <w:rPr>
          <w:sz w:val="24"/>
          <w:szCs w:val="24"/>
        </w:rPr>
        <w:t xml:space="preserve">Šiuo atveju vertinami užrašai </w:t>
      </w:r>
      <w:r w:rsidRPr="00387093">
        <w:rPr>
          <w:rStyle w:val="Numatytasispastraiposriftas1"/>
          <w:sz w:val="24"/>
          <w:szCs w:val="24"/>
        </w:rPr>
        <w:t xml:space="preserve">„w. </w:t>
      </w:r>
      <w:proofErr w:type="spellStart"/>
      <w:r w:rsidRPr="00387093">
        <w:rPr>
          <w:rStyle w:val="Numatytasispastraiposriftas1"/>
          <w:sz w:val="24"/>
          <w:szCs w:val="24"/>
        </w:rPr>
        <w:t>Bieliszki</w:t>
      </w:r>
      <w:proofErr w:type="spellEnd"/>
      <w:r w:rsidRPr="00387093">
        <w:rPr>
          <w:rStyle w:val="Numatytasispastraiposriftas1"/>
          <w:sz w:val="24"/>
          <w:szCs w:val="24"/>
        </w:rPr>
        <w:t>“ ir „</w:t>
      </w:r>
      <w:proofErr w:type="spellStart"/>
      <w:r w:rsidRPr="00387093">
        <w:rPr>
          <w:rStyle w:val="Numatytasispastraiposriftas1"/>
          <w:sz w:val="24"/>
          <w:szCs w:val="24"/>
        </w:rPr>
        <w:t>Orzełówka</w:t>
      </w:r>
      <w:proofErr w:type="spellEnd"/>
      <w:r w:rsidRPr="00387093">
        <w:rPr>
          <w:rStyle w:val="Numatytasispastraiposriftas1"/>
          <w:sz w:val="24"/>
          <w:szCs w:val="24"/>
        </w:rPr>
        <w:t>“</w:t>
      </w:r>
      <w:r w:rsidRPr="00387093">
        <w:rPr>
          <w:sz w:val="24"/>
          <w:szCs w:val="24"/>
        </w:rPr>
        <w:t xml:space="preserve">, visų pirma, yra Lietuvos vietovardžiai, </w:t>
      </w:r>
      <w:r w:rsidR="00DD7FDA">
        <w:rPr>
          <w:sz w:val="24"/>
          <w:szCs w:val="24"/>
        </w:rPr>
        <w:t>pateikiami</w:t>
      </w:r>
      <w:r w:rsidR="00EF3749">
        <w:rPr>
          <w:sz w:val="24"/>
          <w:szCs w:val="24"/>
        </w:rPr>
        <w:t xml:space="preserve"> viešojoje erdvėje</w:t>
      </w:r>
      <w:r w:rsidRPr="00387093">
        <w:rPr>
          <w:sz w:val="24"/>
          <w:szCs w:val="24"/>
        </w:rPr>
        <w:t xml:space="preserve">. </w:t>
      </w:r>
      <w:r w:rsidRPr="00387093">
        <w:rPr>
          <w:rStyle w:val="Numatytasispastraiposriftas1"/>
          <w:sz w:val="24"/>
          <w:szCs w:val="24"/>
        </w:rPr>
        <w:t xml:space="preserve">Teismas sprendime nepasisakė dėl </w:t>
      </w:r>
      <w:r w:rsidRPr="00387093">
        <w:rPr>
          <w:sz w:val="24"/>
          <w:szCs w:val="24"/>
        </w:rPr>
        <w:t>Valstybinės kalbos įstatymo 14 straipsnio</w:t>
      </w:r>
      <w:r w:rsidRPr="00387093">
        <w:rPr>
          <w:rStyle w:val="Numatytasispastraiposriftas1"/>
          <w:sz w:val="24"/>
          <w:szCs w:val="24"/>
        </w:rPr>
        <w:t xml:space="preserve"> teisinio reikalavimo taikymo, o vietovardžius „w. </w:t>
      </w:r>
      <w:proofErr w:type="spellStart"/>
      <w:r w:rsidRPr="00387093">
        <w:rPr>
          <w:rStyle w:val="Numatytasispastraiposriftas1"/>
          <w:sz w:val="24"/>
          <w:szCs w:val="24"/>
        </w:rPr>
        <w:t>Bieliszki</w:t>
      </w:r>
      <w:proofErr w:type="spellEnd"/>
      <w:r w:rsidRPr="00387093">
        <w:rPr>
          <w:rStyle w:val="Numatytasispastraiposriftas1"/>
          <w:sz w:val="24"/>
          <w:szCs w:val="24"/>
        </w:rPr>
        <w:t>“ ir „</w:t>
      </w:r>
      <w:proofErr w:type="spellStart"/>
      <w:r w:rsidRPr="00387093">
        <w:rPr>
          <w:rStyle w:val="Numatytasispastraiposriftas1"/>
          <w:sz w:val="24"/>
          <w:szCs w:val="24"/>
        </w:rPr>
        <w:t>Orzełówka</w:t>
      </w:r>
      <w:proofErr w:type="spellEnd"/>
      <w:r w:rsidRPr="00387093">
        <w:rPr>
          <w:rStyle w:val="Numatytasispastraiposriftas1"/>
          <w:sz w:val="24"/>
          <w:szCs w:val="24"/>
        </w:rPr>
        <w:t>“ prilygino paprastiems viešiesiems užrašams.</w:t>
      </w:r>
    </w:p>
    <w:p w14:paraId="74109BF1" w14:textId="0257C9DD" w:rsidR="00F91039" w:rsidRPr="00387093" w:rsidRDefault="00F91039" w:rsidP="00E3750E">
      <w:pPr>
        <w:pStyle w:val="Sraopastraipa"/>
        <w:numPr>
          <w:ilvl w:val="1"/>
          <w:numId w:val="1"/>
        </w:numPr>
        <w:tabs>
          <w:tab w:val="left" w:pos="142"/>
          <w:tab w:val="left" w:pos="1276"/>
          <w:tab w:val="left" w:pos="1418"/>
        </w:tabs>
        <w:ind w:left="0" w:firstLine="709"/>
        <w:jc w:val="both"/>
        <w:rPr>
          <w:rStyle w:val="Numatytasispastraiposriftas1"/>
          <w:bCs/>
          <w:color w:val="000000" w:themeColor="text1"/>
          <w:sz w:val="24"/>
          <w:szCs w:val="24"/>
        </w:rPr>
      </w:pPr>
      <w:r w:rsidRPr="00387093">
        <w:rPr>
          <w:bCs/>
          <w:color w:val="000000" w:themeColor="text1"/>
          <w:sz w:val="24"/>
          <w:szCs w:val="24"/>
        </w:rPr>
        <w:t xml:space="preserve">Nagrinėjant apeliacinį skundą, turėtų būti įvertinta tai, </w:t>
      </w:r>
      <w:r w:rsidRPr="00387093">
        <w:rPr>
          <w:rStyle w:val="Numatytasispastraiposriftas1"/>
          <w:sz w:val="24"/>
          <w:szCs w:val="24"/>
        </w:rPr>
        <w:t xml:space="preserve">ar, kaip nurodė teismas, iš tiesų minėti užrašai, pavyzdžiui, vietos kelio (žvyrkelio, kuriuo nevyksta net maršrutiniai autobusai) šalia pamiškės kelkraštyje esantis užrašas „w. </w:t>
      </w:r>
      <w:proofErr w:type="spellStart"/>
      <w:r w:rsidRPr="00387093">
        <w:rPr>
          <w:rStyle w:val="Numatytasispastraiposriftas1"/>
          <w:sz w:val="24"/>
          <w:szCs w:val="24"/>
        </w:rPr>
        <w:t>Bieliszki</w:t>
      </w:r>
      <w:proofErr w:type="spellEnd"/>
      <w:r w:rsidRPr="00387093">
        <w:rPr>
          <w:rStyle w:val="Numatytasispastraiposriftas1"/>
          <w:sz w:val="24"/>
          <w:szCs w:val="24"/>
        </w:rPr>
        <w:t>“, gali būti laikomi svarbiais informaciniais užrašais tarptautiniams reikalams transporto srityje.</w:t>
      </w:r>
    </w:p>
    <w:p w14:paraId="27803FA3" w14:textId="7EFF456D" w:rsidR="00F91039" w:rsidRPr="00387093" w:rsidRDefault="00F91039" w:rsidP="00E3750E">
      <w:pPr>
        <w:pStyle w:val="Sraopastraipa"/>
        <w:numPr>
          <w:ilvl w:val="1"/>
          <w:numId w:val="1"/>
        </w:numPr>
        <w:tabs>
          <w:tab w:val="left" w:pos="142"/>
          <w:tab w:val="left" w:pos="1276"/>
          <w:tab w:val="left" w:pos="1418"/>
        </w:tabs>
        <w:ind w:left="0" w:firstLine="709"/>
        <w:jc w:val="both"/>
        <w:rPr>
          <w:bCs/>
          <w:color w:val="000000" w:themeColor="text1"/>
          <w:sz w:val="24"/>
          <w:szCs w:val="24"/>
        </w:rPr>
      </w:pPr>
      <w:r w:rsidRPr="00387093">
        <w:rPr>
          <w:bCs/>
          <w:color w:val="000000" w:themeColor="text1"/>
          <w:sz w:val="24"/>
          <w:szCs w:val="24"/>
        </w:rPr>
        <w:t xml:space="preserve">Skunde dėl užrašo </w:t>
      </w:r>
      <w:r w:rsidRPr="00387093">
        <w:rPr>
          <w:rStyle w:val="Numatytasispastraiposriftas1"/>
          <w:sz w:val="24"/>
          <w:szCs w:val="24"/>
        </w:rPr>
        <w:t>„</w:t>
      </w:r>
      <w:proofErr w:type="spellStart"/>
      <w:r w:rsidRPr="00387093">
        <w:rPr>
          <w:rStyle w:val="Numatytasispastraiposriftas1"/>
          <w:sz w:val="24"/>
          <w:szCs w:val="24"/>
        </w:rPr>
        <w:t>Orzełówka</w:t>
      </w:r>
      <w:proofErr w:type="spellEnd"/>
      <w:r w:rsidRPr="00387093">
        <w:rPr>
          <w:rStyle w:val="Numatytasispastraiposriftas1"/>
          <w:sz w:val="24"/>
          <w:szCs w:val="24"/>
        </w:rPr>
        <w:t xml:space="preserve">“ buvo remiamasi argumentais, susijusiais su teismo sprendimu </w:t>
      </w:r>
      <w:r w:rsidRPr="00387093">
        <w:rPr>
          <w:bCs/>
          <w:color w:val="000000" w:themeColor="text1"/>
          <w:sz w:val="24"/>
          <w:szCs w:val="24"/>
        </w:rPr>
        <w:t>administracinėje byloje Nr. eI2-530-426/2023, kurioje Regionų administraciniam teismui nekilo abejonių dėl minėtam užrašui forma ir pateikimo vieta praktiškai identiško viešojo užrašo neteisėtumo.</w:t>
      </w:r>
      <w:r w:rsidR="0046518E" w:rsidRPr="00387093">
        <w:rPr>
          <w:bCs/>
          <w:color w:val="000000" w:themeColor="text1"/>
          <w:sz w:val="24"/>
          <w:szCs w:val="24"/>
        </w:rPr>
        <w:t xml:space="preserve"> Inspekcijai nesuprantama, kodėl, nepasikeitus teisiniam reguliavimui, nagrinėjamoje byloje buvo priimtas visiškai priešingas sprendimas.</w:t>
      </w:r>
    </w:p>
    <w:p w14:paraId="58CDD3DE" w14:textId="77777777" w:rsidR="0096615C" w:rsidRDefault="0096615C" w:rsidP="00E3750E">
      <w:pPr>
        <w:pStyle w:val="Sraopastraipa"/>
        <w:numPr>
          <w:ilvl w:val="1"/>
          <w:numId w:val="1"/>
        </w:numPr>
        <w:tabs>
          <w:tab w:val="left" w:pos="142"/>
          <w:tab w:val="left" w:pos="1276"/>
          <w:tab w:val="left" w:pos="1418"/>
        </w:tabs>
        <w:ind w:left="0" w:firstLine="709"/>
        <w:jc w:val="both"/>
        <w:rPr>
          <w:bCs/>
          <w:color w:val="000000" w:themeColor="text1"/>
          <w:sz w:val="24"/>
          <w:szCs w:val="24"/>
        </w:rPr>
      </w:pPr>
      <w:r>
        <w:rPr>
          <w:bCs/>
          <w:color w:val="000000" w:themeColor="text1"/>
          <w:sz w:val="24"/>
          <w:szCs w:val="24"/>
        </w:rPr>
        <w:t>N</w:t>
      </w:r>
      <w:r w:rsidR="0046518E" w:rsidRPr="00387093">
        <w:rPr>
          <w:bCs/>
          <w:color w:val="000000" w:themeColor="text1"/>
          <w:sz w:val="24"/>
          <w:szCs w:val="24"/>
        </w:rPr>
        <w:t>aujausio</w:t>
      </w:r>
      <w:r>
        <w:rPr>
          <w:bCs/>
          <w:color w:val="000000" w:themeColor="text1"/>
          <w:sz w:val="24"/>
          <w:szCs w:val="24"/>
        </w:rPr>
        <w:t>je</w:t>
      </w:r>
      <w:r w:rsidR="0046518E" w:rsidRPr="00387093">
        <w:rPr>
          <w:bCs/>
          <w:color w:val="000000" w:themeColor="text1"/>
          <w:sz w:val="24"/>
          <w:szCs w:val="24"/>
        </w:rPr>
        <w:t xml:space="preserve"> Lietuvos vyriausiojo administracinio teismo praktiko</w:t>
      </w:r>
      <w:r>
        <w:rPr>
          <w:bCs/>
          <w:color w:val="000000" w:themeColor="text1"/>
          <w:sz w:val="24"/>
          <w:szCs w:val="24"/>
        </w:rPr>
        <w:t>je</w:t>
      </w:r>
      <w:r w:rsidR="0046518E" w:rsidRPr="00387093">
        <w:rPr>
          <w:bCs/>
          <w:color w:val="000000" w:themeColor="text1"/>
          <w:sz w:val="24"/>
          <w:szCs w:val="24"/>
        </w:rPr>
        <w:t xml:space="preserve"> (</w:t>
      </w:r>
      <w:r w:rsidR="0046518E" w:rsidRPr="00387093">
        <w:rPr>
          <w:sz w:val="24"/>
          <w:szCs w:val="24"/>
        </w:rPr>
        <w:t>administracinė byla Nr. A-1207-1188/2024</w:t>
      </w:r>
      <w:r w:rsidR="0046518E" w:rsidRPr="00387093">
        <w:rPr>
          <w:bCs/>
          <w:color w:val="000000" w:themeColor="text1"/>
          <w:sz w:val="24"/>
          <w:szCs w:val="24"/>
        </w:rPr>
        <w:t xml:space="preserve">) </w:t>
      </w:r>
      <w:r>
        <w:rPr>
          <w:bCs/>
          <w:color w:val="000000" w:themeColor="text1"/>
          <w:sz w:val="24"/>
          <w:szCs w:val="24"/>
        </w:rPr>
        <w:t>buvo</w:t>
      </w:r>
      <w:r w:rsidR="0046518E" w:rsidRPr="00387093">
        <w:rPr>
          <w:bCs/>
          <w:color w:val="000000" w:themeColor="text1"/>
          <w:sz w:val="24"/>
          <w:szCs w:val="24"/>
        </w:rPr>
        <w:t xml:space="preserve"> vertint</w:t>
      </w:r>
      <w:r>
        <w:rPr>
          <w:bCs/>
          <w:color w:val="000000" w:themeColor="text1"/>
          <w:sz w:val="24"/>
          <w:szCs w:val="24"/>
        </w:rPr>
        <w:t>i</w:t>
      </w:r>
      <w:r w:rsidR="0046518E" w:rsidRPr="00387093">
        <w:rPr>
          <w:bCs/>
          <w:color w:val="000000" w:themeColor="text1"/>
          <w:sz w:val="24"/>
          <w:szCs w:val="24"/>
        </w:rPr>
        <w:t xml:space="preserve"> vieš</w:t>
      </w:r>
      <w:r>
        <w:rPr>
          <w:bCs/>
          <w:color w:val="000000" w:themeColor="text1"/>
          <w:sz w:val="24"/>
          <w:szCs w:val="24"/>
        </w:rPr>
        <w:t>ieji</w:t>
      </w:r>
      <w:r w:rsidR="0046518E" w:rsidRPr="00387093">
        <w:rPr>
          <w:bCs/>
          <w:color w:val="000000" w:themeColor="text1"/>
          <w:sz w:val="24"/>
          <w:szCs w:val="24"/>
        </w:rPr>
        <w:t xml:space="preserve"> užraš</w:t>
      </w:r>
      <w:r>
        <w:rPr>
          <w:bCs/>
          <w:color w:val="000000" w:themeColor="text1"/>
          <w:sz w:val="24"/>
          <w:szCs w:val="24"/>
        </w:rPr>
        <w:t>ai,</w:t>
      </w:r>
      <w:r w:rsidR="0046518E" w:rsidRPr="00387093">
        <w:rPr>
          <w:bCs/>
          <w:color w:val="000000" w:themeColor="text1"/>
          <w:sz w:val="24"/>
          <w:szCs w:val="24"/>
        </w:rPr>
        <w:t xml:space="preserve"> kurie yra ne vietovardžiai ir kurie pateikti miesto centro sankryžoje</w:t>
      </w:r>
      <w:r>
        <w:rPr>
          <w:bCs/>
          <w:color w:val="000000" w:themeColor="text1"/>
          <w:sz w:val="24"/>
          <w:szCs w:val="24"/>
        </w:rPr>
        <w:t>.</w:t>
      </w:r>
    </w:p>
    <w:p w14:paraId="0088DEB7" w14:textId="23380DD8" w:rsidR="0046518E" w:rsidRPr="00387093" w:rsidRDefault="0046518E" w:rsidP="00E3750E">
      <w:pPr>
        <w:pStyle w:val="Sraopastraipa"/>
        <w:numPr>
          <w:ilvl w:val="1"/>
          <w:numId w:val="1"/>
        </w:numPr>
        <w:tabs>
          <w:tab w:val="left" w:pos="142"/>
          <w:tab w:val="left" w:pos="1276"/>
          <w:tab w:val="left" w:pos="1418"/>
        </w:tabs>
        <w:ind w:left="0" w:firstLine="709"/>
        <w:jc w:val="both"/>
        <w:rPr>
          <w:rStyle w:val="Numatytasispastraiposriftas1"/>
          <w:sz w:val="24"/>
          <w:szCs w:val="24"/>
        </w:rPr>
      </w:pPr>
      <w:r w:rsidRPr="00387093">
        <w:rPr>
          <w:bCs/>
          <w:color w:val="000000" w:themeColor="text1"/>
          <w:sz w:val="24"/>
          <w:szCs w:val="24"/>
        </w:rPr>
        <w:t xml:space="preserve">Jei būtų nuspręsta, </w:t>
      </w:r>
      <w:r w:rsidRPr="00387093">
        <w:rPr>
          <w:rStyle w:val="Numatytasispastraiposriftas1"/>
          <w:sz w:val="24"/>
          <w:szCs w:val="24"/>
        </w:rPr>
        <w:t>kad Lietuvos vietovardžius galima versti į kitas kalbas ir išverstus skelbti viešai, būtų sukurtas pavojingas teisinis precedentas ir atsirastų teisinės galimybės už teritorijų ženklinimą atsakingiems asmenims, pavyzdžiui, įvažiuojant į Lietuvos sostinę šalia viešojo užrašo „Vilnius“ užrašyti tokiu pat formatu viešąjį užrašą „</w:t>
      </w:r>
      <w:proofErr w:type="spellStart"/>
      <w:r w:rsidRPr="00387093">
        <w:rPr>
          <w:rStyle w:val="Numatytasispastraiposriftas1"/>
          <w:iCs/>
          <w:sz w:val="24"/>
          <w:szCs w:val="24"/>
        </w:rPr>
        <w:t>Wilno</w:t>
      </w:r>
      <w:proofErr w:type="spellEnd"/>
      <w:r w:rsidRPr="00387093">
        <w:rPr>
          <w:rStyle w:val="Numatytasispastraiposriftas1"/>
          <w:iCs/>
          <w:sz w:val="24"/>
          <w:szCs w:val="24"/>
        </w:rPr>
        <w:t>“</w:t>
      </w:r>
      <w:r w:rsidRPr="00387093">
        <w:rPr>
          <w:rStyle w:val="Numatytasispastraiposriftas1"/>
          <w:sz w:val="24"/>
          <w:szCs w:val="24"/>
        </w:rPr>
        <w:t>. Neabejotina, kad tokius vietovardžių viešuosius užrašus kitomis kalbomis būtų galima pateisinti kaip reikalingus tarptautiniams reikalams transporto srityje ar turizmo reikmėms bei galbūt naujausia teismų praktika.</w:t>
      </w:r>
    </w:p>
    <w:p w14:paraId="6B23C45F" w14:textId="46A4DCDA" w:rsidR="0046518E" w:rsidRPr="00387093" w:rsidRDefault="00DC08AD" w:rsidP="00E3750E">
      <w:pPr>
        <w:pStyle w:val="Sraopastraipa"/>
        <w:numPr>
          <w:ilvl w:val="1"/>
          <w:numId w:val="1"/>
        </w:numPr>
        <w:tabs>
          <w:tab w:val="left" w:pos="142"/>
          <w:tab w:val="left" w:pos="1276"/>
          <w:tab w:val="left" w:pos="1418"/>
        </w:tabs>
        <w:ind w:left="0" w:firstLine="709"/>
        <w:jc w:val="both"/>
        <w:rPr>
          <w:rStyle w:val="Numatytasispastraiposriftas1"/>
          <w:sz w:val="24"/>
          <w:szCs w:val="24"/>
        </w:rPr>
      </w:pPr>
      <w:r w:rsidRPr="00387093">
        <w:rPr>
          <w:rStyle w:val="Numatytasispastraiposriftas1"/>
          <w:sz w:val="24"/>
          <w:szCs w:val="24"/>
        </w:rPr>
        <w:t xml:space="preserve">Lietuva, nustatydama privalomą vietovardžių rašybą tik valstybine kalba, nepažeidžia jokių tarptautinių ar Europos Sąjungos teisės aktų. Sutarties dėl Europos Sąjungos veikimo </w:t>
      </w:r>
      <w:r w:rsidR="00D733BD" w:rsidRPr="00387093">
        <w:rPr>
          <w:rStyle w:val="Numatytasispastraiposriftas1"/>
          <w:sz w:val="24"/>
          <w:szCs w:val="24"/>
        </w:rPr>
        <w:t xml:space="preserve">3 ir 165 straipsnių, Europos Sąjungos pagrindinių teisių chartijos </w:t>
      </w:r>
      <w:r w:rsidR="004E1E79" w:rsidRPr="00387093">
        <w:rPr>
          <w:rStyle w:val="Numatytasispastraiposriftas1"/>
          <w:sz w:val="24"/>
          <w:szCs w:val="24"/>
        </w:rPr>
        <w:t xml:space="preserve">(toliau – ir Chartija) </w:t>
      </w:r>
      <w:r w:rsidR="00D733BD" w:rsidRPr="00387093">
        <w:rPr>
          <w:rStyle w:val="Numatytasispastraiposriftas1"/>
          <w:sz w:val="24"/>
          <w:szCs w:val="24"/>
        </w:rPr>
        <w:t xml:space="preserve">21 ir 22 straipsnių nuostatų analizė leidžia daryti išvadą, kad kalbos politikos formavimas ir valstybių narių nacionalinės kalbos teisinių reikalavimų nustatymas paliekamas kiekvienos Europos Sąjungos valstybės narės vidaus reguliavimui (su išimtimis, susijusiomis su </w:t>
      </w:r>
      <w:r w:rsidR="00D733BD" w:rsidRPr="00387093">
        <w:rPr>
          <w:sz w:val="24"/>
          <w:szCs w:val="24"/>
        </w:rPr>
        <w:t>Europos Sąjungos saugomų vertybių apsaug</w:t>
      </w:r>
      <w:r w:rsidR="00334ACA">
        <w:rPr>
          <w:sz w:val="24"/>
          <w:szCs w:val="24"/>
        </w:rPr>
        <w:t>a</w:t>
      </w:r>
      <w:r w:rsidR="00D733BD" w:rsidRPr="00387093">
        <w:rPr>
          <w:rStyle w:val="Numatytasispastraiposriftas1"/>
          <w:sz w:val="24"/>
          <w:szCs w:val="24"/>
        </w:rPr>
        <w:t>).</w:t>
      </w:r>
    </w:p>
    <w:p w14:paraId="608F5237" w14:textId="00615618" w:rsidR="00414374" w:rsidRPr="00387093" w:rsidRDefault="00D733BD" w:rsidP="00E3750E">
      <w:pPr>
        <w:pStyle w:val="Sraopastraipa"/>
        <w:numPr>
          <w:ilvl w:val="1"/>
          <w:numId w:val="1"/>
        </w:numPr>
        <w:tabs>
          <w:tab w:val="left" w:pos="142"/>
          <w:tab w:val="left" w:pos="1276"/>
          <w:tab w:val="left" w:pos="1418"/>
        </w:tabs>
        <w:ind w:left="0" w:firstLine="709"/>
        <w:jc w:val="both"/>
        <w:rPr>
          <w:bCs/>
          <w:color w:val="000000" w:themeColor="text1"/>
          <w:sz w:val="24"/>
          <w:szCs w:val="24"/>
        </w:rPr>
      </w:pPr>
      <w:r w:rsidRPr="00387093">
        <w:rPr>
          <w:bCs/>
          <w:color w:val="000000" w:themeColor="text1"/>
          <w:sz w:val="24"/>
          <w:szCs w:val="24"/>
        </w:rPr>
        <w:t xml:space="preserve">Pareiškėjo argumentai dėl tiesioginio Konvencijos nuostatų taikymo yra nepagrįsti. </w:t>
      </w:r>
      <w:r w:rsidRPr="00387093">
        <w:rPr>
          <w:noProof/>
          <w:color w:val="000000"/>
          <w:sz w:val="24"/>
          <w:szCs w:val="24"/>
        </w:rPr>
        <w:t xml:space="preserve">Žmogaus teisė vartoti savo kalbą nėra absoliuti ir turi būti derinama su kitomis valstybėje garantuojamomis teisėmis (šiuo aspektu paminėti Konstitucinio Teismo 2004 m. gruodžio 13 d. nutarimas, Lietuvos vyriausiojo administracinio teismo 2009 m. gruodžio 30 d. nutartis </w:t>
      </w:r>
      <w:r w:rsidRPr="00387093">
        <w:rPr>
          <w:noProof/>
          <w:color w:val="000000"/>
          <w:sz w:val="24"/>
          <w:szCs w:val="24"/>
        </w:rPr>
        <w:lastRenderedPageBreak/>
        <w:t>administracinėje byloje Nr. A-756-152/2009). Šiuo metu Lietuvos nacionaliniai teisės aktai įpareigoja vietovardžius viešuosiuose užrašuose rašyti tik valstybine kalba.</w:t>
      </w:r>
    </w:p>
    <w:p w14:paraId="3096B64B" w14:textId="55478E0B" w:rsidR="00D733BD" w:rsidRPr="00387093" w:rsidRDefault="00D733BD" w:rsidP="00E3750E">
      <w:pPr>
        <w:pStyle w:val="Sraopastraipa"/>
        <w:numPr>
          <w:ilvl w:val="1"/>
          <w:numId w:val="1"/>
        </w:numPr>
        <w:tabs>
          <w:tab w:val="left" w:pos="142"/>
          <w:tab w:val="left" w:pos="1276"/>
          <w:tab w:val="left" w:pos="1418"/>
        </w:tabs>
        <w:ind w:left="0" w:firstLine="709"/>
        <w:jc w:val="both"/>
        <w:rPr>
          <w:color w:val="000000"/>
          <w:sz w:val="24"/>
          <w:szCs w:val="24"/>
        </w:rPr>
      </w:pPr>
      <w:r w:rsidRPr="00387093">
        <w:rPr>
          <w:color w:val="000000"/>
          <w:sz w:val="24"/>
          <w:szCs w:val="24"/>
        </w:rPr>
        <w:t>Tautinių mažumų įstatymo 6 straipsnio 1 dalyje yra aptariama tautinei mažumai priklausančių asmenų teisė laisvai ir nevaržomai vartoti savo kalbą, o šio straipsnio 2 dalyje įtvirtin</w:t>
      </w:r>
      <w:r w:rsidR="00DA6B68">
        <w:rPr>
          <w:color w:val="000000"/>
          <w:sz w:val="24"/>
          <w:szCs w:val="24"/>
        </w:rPr>
        <w:t>t</w:t>
      </w:r>
      <w:r w:rsidRPr="00387093">
        <w:rPr>
          <w:color w:val="000000"/>
          <w:sz w:val="24"/>
          <w:szCs w:val="24"/>
        </w:rPr>
        <w:t>a, kad įgyvendinant minėtą teisę turi būti laikomasi įstatymų, reglamentuojančių valstybinės kalbos vartojimą. Tai suponuoja</w:t>
      </w:r>
      <w:r w:rsidR="00223A9C" w:rsidRPr="00387093">
        <w:rPr>
          <w:color w:val="000000"/>
          <w:sz w:val="24"/>
          <w:szCs w:val="24"/>
        </w:rPr>
        <w:t>, kad turi būti laikomasi ir Valstybinės kalbos įstatymo 14 ir 17 straipsnių reikalavimų, įpareigojančių vietovardžius viešuosiuose užrašuose rašyti tik valstybine kalba.</w:t>
      </w:r>
    </w:p>
    <w:p w14:paraId="40D060D1" w14:textId="618441CB" w:rsidR="00223A9C" w:rsidRPr="00387093" w:rsidRDefault="00223A9C" w:rsidP="00E3750E">
      <w:pPr>
        <w:pStyle w:val="Sraopastraipa"/>
        <w:numPr>
          <w:ilvl w:val="1"/>
          <w:numId w:val="1"/>
        </w:numPr>
        <w:tabs>
          <w:tab w:val="left" w:pos="142"/>
          <w:tab w:val="left" w:pos="1276"/>
          <w:tab w:val="left" w:pos="1418"/>
        </w:tabs>
        <w:ind w:left="0" w:firstLine="709"/>
        <w:jc w:val="both"/>
        <w:rPr>
          <w:color w:val="000000"/>
          <w:sz w:val="24"/>
          <w:szCs w:val="24"/>
        </w:rPr>
      </w:pPr>
      <w:r w:rsidRPr="00387093">
        <w:rPr>
          <w:color w:val="000000"/>
          <w:sz w:val="24"/>
          <w:szCs w:val="24"/>
        </w:rPr>
        <w:t>Valstybinės kalbos apsauga jau seniai yra pripažinta kaip viešojo intereso gynimo objektas. Teismų išaiškinimai (šiuo aspektu paminėti Konstitucinio Teismo 1999 m. spalio 21 d. nutarimas, Lietuvos vyriausiojo administracinio teismo 2013 m. birželio 18 d. sprendimas administracinėje byloje Nr. I</w:t>
      </w:r>
      <w:r w:rsidRPr="00387093">
        <w:rPr>
          <w:color w:val="000000"/>
          <w:sz w:val="24"/>
          <w:szCs w:val="24"/>
          <w:vertAlign w:val="superscript"/>
        </w:rPr>
        <w:t>261</w:t>
      </w:r>
      <w:r w:rsidRPr="00387093">
        <w:rPr>
          <w:color w:val="000000"/>
          <w:sz w:val="24"/>
          <w:szCs w:val="24"/>
        </w:rPr>
        <w:t>-16/2013) suponuoja išvadą, kad kitų tautybių asmenims negali būti taikomos išskirtinės sąlygos valstybinės kalbos apsaugos srityje, o valstybės, t. y. viešojo administravimo institucijų, pareiga yra padėti jiems integruotis į Lietuvos viešąjį gyvenimą. Tautinių mažumų įstatymu tik dar kartą įtvirtin</w:t>
      </w:r>
      <w:r w:rsidR="007941E6">
        <w:rPr>
          <w:color w:val="000000"/>
          <w:sz w:val="24"/>
          <w:szCs w:val="24"/>
        </w:rPr>
        <w:t>t</w:t>
      </w:r>
      <w:r w:rsidRPr="00387093">
        <w:rPr>
          <w:color w:val="000000"/>
          <w:sz w:val="24"/>
          <w:szCs w:val="24"/>
        </w:rPr>
        <w:t>a, kad privačiame gyvenime kiekvienas Lietuvoje gyvenantis asmuo turi teisę vartoti bet kokią kalbą, tačiau Lietuvos viešajame gyvenime turi būti vartojama valstybinė kalba.</w:t>
      </w:r>
    </w:p>
    <w:p w14:paraId="61DC5089" w14:textId="57C9C1EB" w:rsidR="00223A9C" w:rsidRPr="00387093" w:rsidRDefault="00223A9C" w:rsidP="00E3750E">
      <w:pPr>
        <w:pStyle w:val="Sraopastraipa"/>
        <w:numPr>
          <w:ilvl w:val="1"/>
          <w:numId w:val="1"/>
        </w:numPr>
        <w:tabs>
          <w:tab w:val="left" w:pos="142"/>
          <w:tab w:val="left" w:pos="1276"/>
          <w:tab w:val="left" w:pos="1418"/>
        </w:tabs>
        <w:ind w:left="0" w:firstLine="709"/>
        <w:jc w:val="both"/>
        <w:rPr>
          <w:color w:val="000000"/>
          <w:sz w:val="24"/>
          <w:szCs w:val="24"/>
        </w:rPr>
      </w:pPr>
      <w:r w:rsidRPr="00387093">
        <w:rPr>
          <w:color w:val="000000"/>
          <w:sz w:val="24"/>
          <w:szCs w:val="24"/>
        </w:rPr>
        <w:t xml:space="preserve">Teismas nepagrįstai konstatavo, kad Nurodymas </w:t>
      </w:r>
      <w:r w:rsidRPr="00387093">
        <w:rPr>
          <w:rStyle w:val="Numatytasispastraiposriftas1"/>
          <w:sz w:val="24"/>
          <w:szCs w:val="24"/>
        </w:rPr>
        <w:t xml:space="preserve">neatitinka administraciniam sprendimui keliamų reikalavimų. </w:t>
      </w:r>
      <w:r w:rsidR="0096615C">
        <w:rPr>
          <w:rStyle w:val="Numatytasispastraiposriftas1"/>
          <w:sz w:val="24"/>
          <w:szCs w:val="24"/>
        </w:rPr>
        <w:t>N</w:t>
      </w:r>
      <w:r w:rsidRPr="00387093">
        <w:rPr>
          <w:rStyle w:val="Numatytasispastraiposriftas1"/>
          <w:sz w:val="24"/>
          <w:szCs w:val="24"/>
        </w:rPr>
        <w:t xml:space="preserve">agrinėjamu atveju Inspekcija konstatavo ir Nurodyme nurodė Valstybinės kalbos įstatymo 14 ir 17 straipsnių pažeidimus, o Nurodyme neaptarė Nutarimo nuostatų, nes Nutarime nėra numatyta išimčių dėl Lietuvos vietovardžių rašymo viešuosiuose užrašuose. Nurodymas yra labai aiškus ir suprantamas, jame yra visos administracinio akto sudedamosios dalys. </w:t>
      </w:r>
      <w:r w:rsidRPr="00387093">
        <w:rPr>
          <w:sz w:val="24"/>
          <w:szCs w:val="24"/>
          <w:lang w:eastAsia="lt-LT"/>
        </w:rPr>
        <w:t>Galimi neesminiai Nurodymo trūkumai nėra tokie, dėl kurių Meras negalėtų suvokti, kokie reikalavimai jam keliami.</w:t>
      </w:r>
      <w:r w:rsidRPr="00387093">
        <w:rPr>
          <w:bCs/>
          <w:color w:val="000000" w:themeColor="text1"/>
          <w:sz w:val="24"/>
          <w:szCs w:val="24"/>
        </w:rPr>
        <w:t xml:space="preserve"> Be to, Meras pagal Regionų administracinio teismo 2023 m. kovo 22 d. sprendimą administracinėje byloje Nr. eI2-530-426/2023 įvykdė Inspekcijos 2021 m. spalio 20 d. nurodymą Nr. 7V-89 dėl identiško viešojo užrašo, todėl labai abejotina, kad nagrinėjamu atveju Meras iš Nurodymo turinio negalėjo suprasti ir įgyvendinti jam nustatytą pareigą užtikrinti viešųjų užrašų buvimą toje pačioje savivaldybės teritorijoje valstybine kalba.</w:t>
      </w:r>
    </w:p>
    <w:p w14:paraId="4D0CEBD8" w14:textId="29F13607" w:rsidR="001E5F45" w:rsidRPr="00387093" w:rsidRDefault="00987108" w:rsidP="00E3750E">
      <w:pPr>
        <w:pStyle w:val="Sraopastraipa"/>
        <w:numPr>
          <w:ilvl w:val="1"/>
          <w:numId w:val="1"/>
        </w:numPr>
        <w:tabs>
          <w:tab w:val="left" w:pos="142"/>
          <w:tab w:val="left" w:pos="1276"/>
          <w:tab w:val="left" w:pos="1418"/>
        </w:tabs>
        <w:ind w:left="0" w:firstLine="709"/>
        <w:jc w:val="both"/>
        <w:rPr>
          <w:sz w:val="24"/>
          <w:szCs w:val="24"/>
        </w:rPr>
      </w:pPr>
      <w:r w:rsidRPr="00387093">
        <w:rPr>
          <w:bCs/>
          <w:color w:val="000000" w:themeColor="text1"/>
          <w:sz w:val="24"/>
          <w:szCs w:val="24"/>
        </w:rPr>
        <w:t xml:space="preserve">Teismas nepagrįstai neatsižvelgė į Inspekcijos nurodytą </w:t>
      </w:r>
      <w:r w:rsidRPr="00387093">
        <w:rPr>
          <w:sz w:val="24"/>
          <w:szCs w:val="24"/>
        </w:rPr>
        <w:t>naujausią Lietuvos vyriausiojo administracinio teismo praktiką dėl Inspekcijos surašomų nurodymų teisinės formos statuso, t. y. 2024 m. spalio 9 d. nutartį</w:t>
      </w:r>
      <w:r w:rsidRPr="00387093">
        <w:rPr>
          <w:sz w:val="24"/>
          <w:szCs w:val="24"/>
          <w:lang w:eastAsia="lt-LT"/>
        </w:rPr>
        <w:t xml:space="preserve"> </w:t>
      </w:r>
      <w:r w:rsidRPr="00387093">
        <w:rPr>
          <w:sz w:val="24"/>
          <w:szCs w:val="24"/>
        </w:rPr>
        <w:t xml:space="preserve">administracinėje byloje Nr. AS-443-629/2024. Lietuvos vyriausiasis administracinis teismas </w:t>
      </w:r>
      <w:r w:rsidR="005D2E76">
        <w:rPr>
          <w:sz w:val="24"/>
          <w:szCs w:val="24"/>
        </w:rPr>
        <w:t>šioje</w:t>
      </w:r>
      <w:r w:rsidRPr="00387093">
        <w:rPr>
          <w:sz w:val="24"/>
          <w:szCs w:val="24"/>
        </w:rPr>
        <w:t xml:space="preserve"> nutartyje, įvertinęs savo forma Nurodymui tapatų Inspekcijos nurodymą</w:t>
      </w:r>
      <w:r w:rsidR="00F22F46" w:rsidRPr="00387093">
        <w:rPr>
          <w:sz w:val="24"/>
          <w:szCs w:val="24"/>
        </w:rPr>
        <w:t>, konstatavo, kad tai yra tarpinis, procedūrinis viešojo administravimo subjekto aktas, priimtas įgyvendinant įstatyme nustatytą Inspekcijos kompetenciją, kuris pats savaime nesukelia teisinių pasekmių. Šiuo atveju Nurodymas tėra tarpinis dokumentas, nesukeliantis pareiškėjui teisinių pasekmių, o neįvykdžius Nurodymo, būtų pradėta administracinio nusižengimo tyrimo procedūra, kurios metu pareiškėju</w:t>
      </w:r>
      <w:r w:rsidR="005D2E76">
        <w:rPr>
          <w:sz w:val="24"/>
          <w:szCs w:val="24"/>
        </w:rPr>
        <w:t>i</w:t>
      </w:r>
      <w:r w:rsidR="00F22F46" w:rsidRPr="00387093">
        <w:rPr>
          <w:sz w:val="24"/>
          <w:szCs w:val="24"/>
        </w:rPr>
        <w:t xml:space="preserve"> būtų suteikta galimybė pateikti paaiškinimus ar kitus duomenis, kurie, jo vertinimu, yra svarbūs.</w:t>
      </w:r>
      <w:r w:rsidR="001E5F45" w:rsidRPr="00387093">
        <w:rPr>
          <w:sz w:val="24"/>
          <w:szCs w:val="24"/>
        </w:rPr>
        <w:t xml:space="preserve"> Inspekcija Nurodymo priėmimo metu negalėjo vienasmeniškai vertinti, ar priimamas aktas atitinka tarpinio dokumento požymius, todėl, vadovaudamasi VAĮ 10 straipsnio 5 dalies 7 punktu, Nurodyme pateikė jo apskundimo tvarką.</w:t>
      </w:r>
    </w:p>
    <w:p w14:paraId="4FC832F8" w14:textId="4A5FEDF5" w:rsidR="00D52E99" w:rsidRPr="00387093" w:rsidRDefault="001E5F45" w:rsidP="00E3750E">
      <w:pPr>
        <w:pStyle w:val="Sraopastraipa"/>
        <w:numPr>
          <w:ilvl w:val="1"/>
          <w:numId w:val="1"/>
        </w:numPr>
        <w:tabs>
          <w:tab w:val="left" w:pos="142"/>
          <w:tab w:val="left" w:pos="1276"/>
          <w:tab w:val="left" w:pos="1418"/>
        </w:tabs>
        <w:ind w:left="0" w:firstLine="709"/>
        <w:jc w:val="both"/>
        <w:rPr>
          <w:color w:val="000000"/>
          <w:sz w:val="24"/>
          <w:szCs w:val="24"/>
        </w:rPr>
      </w:pPr>
      <w:r w:rsidRPr="00387093">
        <w:rPr>
          <w:color w:val="000000"/>
          <w:sz w:val="24"/>
          <w:szCs w:val="24"/>
        </w:rPr>
        <w:t xml:space="preserve">Teismas nepagrįstai priteisė pareiškėjui bylinėjimosi išlaidų atlyginimą ir nepasinaudojo Lietuvos Respublikos administracinių bylų teisenos įstatymo (toliau – ir ABTĮ) 40 straipsnio 4 dalyje numatyta teise teismui </w:t>
      </w:r>
      <w:r w:rsidRPr="00387093">
        <w:rPr>
          <w:sz w:val="24"/>
          <w:szCs w:val="24"/>
        </w:rPr>
        <w:t xml:space="preserve">nesilaikyti nustatytų bylinėjimosi išlaidų paskirstymo taisyklių, atsižvelgiant į tai, ar proceso šalių procesinis elgesys buvo tinkamas, ir įvertinus ginčo kilimo ir kitas priežastis, dėl kurių susidarė bylinėjimosi išlaidos. Šiuo atveju iš </w:t>
      </w:r>
      <w:r w:rsidR="0096615C">
        <w:rPr>
          <w:sz w:val="24"/>
          <w:szCs w:val="24"/>
        </w:rPr>
        <w:t>t</w:t>
      </w:r>
      <w:r w:rsidRPr="00387093">
        <w:rPr>
          <w:sz w:val="24"/>
          <w:szCs w:val="24"/>
        </w:rPr>
        <w:t>eismo sprendimo turinio galima daryti išvadą, kad teismas iš esmės neatsižvelgė į pareiškėjo argumentus, o didžiąją pareiškėjo argumentų dalį sudaro jo paties išvardytuose teisės aktuose nustatytų teisinių reikalavimų savarankiška interpretacija bei teisinių spragų paieškos, todėl atsakovė negali sutikti su pareiškėjo reikalavimu dėl bylinėjimosi išlaidų būtinybės bei jų galimo priteisimo. Be to, pareiškėjas specialiai prieš pat prasidedant teismo posėdžiui pateikė sąskaitą dėl bylinėjimosi išlaidų, taip bandydamas išvengti atsakovės pozicijos teisme dėl tokių išlaidų pagrįstumo.</w:t>
      </w:r>
    </w:p>
    <w:p w14:paraId="3C71639F" w14:textId="519C0D00" w:rsidR="001B3920" w:rsidRPr="00387093" w:rsidRDefault="001E5F45" w:rsidP="00D52E99">
      <w:pPr>
        <w:pStyle w:val="Sraopastraipa"/>
        <w:numPr>
          <w:ilvl w:val="1"/>
          <w:numId w:val="1"/>
        </w:numPr>
        <w:tabs>
          <w:tab w:val="left" w:pos="142"/>
          <w:tab w:val="left" w:pos="1276"/>
          <w:tab w:val="left" w:pos="1418"/>
        </w:tabs>
        <w:ind w:left="0" w:firstLine="709"/>
        <w:jc w:val="both"/>
        <w:rPr>
          <w:color w:val="000000"/>
          <w:sz w:val="24"/>
          <w:szCs w:val="24"/>
        </w:rPr>
      </w:pPr>
      <w:r w:rsidRPr="00387093">
        <w:rPr>
          <w:sz w:val="24"/>
          <w:szCs w:val="24"/>
        </w:rPr>
        <w:t>Savivaldybėje veikia Teisės skyrius, todėl atsakovei nesuprantama, kodėl</w:t>
      </w:r>
      <w:r w:rsidR="00D52E99" w:rsidRPr="00387093">
        <w:rPr>
          <w:sz w:val="24"/>
          <w:szCs w:val="24"/>
        </w:rPr>
        <w:t xml:space="preserve"> šioje byloje</w:t>
      </w:r>
      <w:r w:rsidRPr="00387093">
        <w:rPr>
          <w:sz w:val="24"/>
          <w:szCs w:val="24"/>
        </w:rPr>
        <w:t xml:space="preserve"> pareiškėjas papildomai pasitelkė teisininkus</w:t>
      </w:r>
      <w:r w:rsidR="00D52E99" w:rsidRPr="00387093">
        <w:rPr>
          <w:sz w:val="24"/>
          <w:szCs w:val="24"/>
        </w:rPr>
        <w:t xml:space="preserve"> (šiuo aspektu paminėtas Lietuvos vyriausiojo </w:t>
      </w:r>
      <w:r w:rsidR="00D52E99" w:rsidRPr="00387093">
        <w:rPr>
          <w:sz w:val="24"/>
          <w:szCs w:val="24"/>
        </w:rPr>
        <w:lastRenderedPageBreak/>
        <w:t>administracinio teismo 2024 m. gruodžio 18 d. sprendimas administracinėje byloje Nr. A-1207-1188/2024 ir kt.)</w:t>
      </w:r>
      <w:r w:rsidRPr="00387093">
        <w:rPr>
          <w:sz w:val="24"/>
          <w:szCs w:val="24"/>
        </w:rPr>
        <w:t>.</w:t>
      </w:r>
      <w:r w:rsidR="00D52E99" w:rsidRPr="00387093">
        <w:rPr>
          <w:sz w:val="24"/>
          <w:szCs w:val="24"/>
        </w:rPr>
        <w:t xml:space="preserve"> Be to, teismas nepagrindė, kodėl pareiškėjui buvo priteistos bylinėjimosi išlaidų atlyginimo sumos, viršijančios pagal Lietuvos advokatų tarybos 2004 m. kovo 26 d. nutarimu ir Lietuvos Respublikos teisingumo ministro 2004 m. balandžio 2 d. įsakymu Nr. 1R-85 patvirtintas Rekomendacijose dėl civilinėse bylose priteistino užmokesčio už advokato ar advokato padėjėjo teikiamą teisinę pagalbą (paslaugas) maksimalaus dydžio (toliau – ir Rekomendacijos) apskaičiuotus maksimalius dydžius</w:t>
      </w:r>
      <w:r w:rsidR="00546072">
        <w:rPr>
          <w:sz w:val="24"/>
          <w:szCs w:val="24"/>
        </w:rPr>
        <w:t xml:space="preserve">. </w:t>
      </w:r>
    </w:p>
    <w:p w14:paraId="4FB60AB5" w14:textId="4F944C88" w:rsidR="001B576C" w:rsidRPr="00387093" w:rsidRDefault="00976169" w:rsidP="001B576C">
      <w:pPr>
        <w:pStyle w:val="Sraopastraipa"/>
        <w:numPr>
          <w:ilvl w:val="0"/>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 xml:space="preserve">Pareiškėjas </w:t>
      </w:r>
      <w:r w:rsidR="00546072">
        <w:rPr>
          <w:color w:val="000000" w:themeColor="text1"/>
          <w:sz w:val="24"/>
          <w:szCs w:val="24"/>
        </w:rPr>
        <w:t>M</w:t>
      </w:r>
      <w:r w:rsidRPr="00387093">
        <w:rPr>
          <w:color w:val="000000" w:themeColor="text1"/>
          <w:sz w:val="24"/>
          <w:szCs w:val="24"/>
        </w:rPr>
        <w:t xml:space="preserve">eras </w:t>
      </w:r>
      <w:r w:rsidR="001B576C" w:rsidRPr="00387093">
        <w:rPr>
          <w:color w:val="000000" w:themeColor="text1"/>
          <w:sz w:val="24"/>
          <w:szCs w:val="24"/>
        </w:rPr>
        <w:t>atsiliepime į apeliacinį skundą prašo</w:t>
      </w:r>
      <w:r w:rsidR="00ED0493">
        <w:rPr>
          <w:color w:val="000000" w:themeColor="text1"/>
          <w:sz w:val="24"/>
          <w:szCs w:val="24"/>
        </w:rPr>
        <w:t>:</w:t>
      </w:r>
    </w:p>
    <w:p w14:paraId="08FB81C7" w14:textId="3F02870D" w:rsidR="004E1E79" w:rsidRPr="00387093" w:rsidRDefault="004E1E79" w:rsidP="000C532C">
      <w:pPr>
        <w:pStyle w:val="Sraopastraipa"/>
        <w:numPr>
          <w:ilvl w:val="1"/>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atmesti apeliacinį skundą</w:t>
      </w:r>
      <w:r w:rsidR="003E61F4">
        <w:rPr>
          <w:color w:val="000000" w:themeColor="text1"/>
          <w:sz w:val="24"/>
          <w:szCs w:val="24"/>
        </w:rPr>
        <w:t>, o</w:t>
      </w:r>
      <w:r w:rsidR="000C532C" w:rsidRPr="00387093">
        <w:rPr>
          <w:color w:val="000000" w:themeColor="text1"/>
          <w:sz w:val="24"/>
          <w:szCs w:val="24"/>
        </w:rPr>
        <w:t xml:space="preserve"> </w:t>
      </w:r>
      <w:r w:rsidRPr="00387093">
        <w:rPr>
          <w:color w:val="000000" w:themeColor="text1"/>
          <w:sz w:val="24"/>
          <w:szCs w:val="24"/>
        </w:rPr>
        <w:t>Regionų administracinio teismo 2025</w:t>
      </w:r>
      <w:r w:rsidR="000C532C" w:rsidRPr="00387093">
        <w:rPr>
          <w:color w:val="000000" w:themeColor="text1"/>
          <w:sz w:val="24"/>
          <w:szCs w:val="24"/>
        </w:rPr>
        <w:t xml:space="preserve"> m. sausio </w:t>
      </w:r>
      <w:r w:rsidRPr="00387093">
        <w:rPr>
          <w:color w:val="000000" w:themeColor="text1"/>
          <w:sz w:val="24"/>
          <w:szCs w:val="24"/>
        </w:rPr>
        <w:t>27</w:t>
      </w:r>
      <w:r w:rsidR="000C532C" w:rsidRPr="00387093">
        <w:rPr>
          <w:color w:val="000000" w:themeColor="text1"/>
          <w:sz w:val="24"/>
          <w:szCs w:val="24"/>
        </w:rPr>
        <w:t xml:space="preserve"> d.</w:t>
      </w:r>
      <w:r w:rsidRPr="00387093">
        <w:rPr>
          <w:color w:val="000000" w:themeColor="text1"/>
          <w:sz w:val="24"/>
          <w:szCs w:val="24"/>
        </w:rPr>
        <w:t xml:space="preserve"> sprendimą palikti</w:t>
      </w:r>
      <w:r w:rsidR="000C532C" w:rsidRPr="00387093">
        <w:rPr>
          <w:color w:val="000000" w:themeColor="text1"/>
          <w:sz w:val="24"/>
          <w:szCs w:val="24"/>
        </w:rPr>
        <w:t xml:space="preserve"> </w:t>
      </w:r>
      <w:r w:rsidRPr="00387093">
        <w:rPr>
          <w:color w:val="000000" w:themeColor="text1"/>
          <w:sz w:val="24"/>
          <w:szCs w:val="24"/>
        </w:rPr>
        <w:t>nepakeistą;</w:t>
      </w:r>
    </w:p>
    <w:p w14:paraId="38EEB0B6" w14:textId="4C358F06" w:rsidR="00D52E99" w:rsidRPr="00387093" w:rsidRDefault="004E1E79" w:rsidP="000C532C">
      <w:pPr>
        <w:pStyle w:val="Sraopastraipa"/>
        <w:numPr>
          <w:ilvl w:val="1"/>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priteisti</w:t>
      </w:r>
      <w:r w:rsidR="000C532C" w:rsidRPr="00387093">
        <w:rPr>
          <w:color w:val="000000" w:themeColor="text1"/>
          <w:sz w:val="24"/>
          <w:szCs w:val="24"/>
        </w:rPr>
        <w:t xml:space="preserve"> </w:t>
      </w:r>
      <w:r w:rsidR="00ED0493">
        <w:rPr>
          <w:color w:val="000000" w:themeColor="text1"/>
          <w:sz w:val="24"/>
          <w:szCs w:val="24"/>
        </w:rPr>
        <w:t>jam (</w:t>
      </w:r>
      <w:r w:rsidR="000C532C" w:rsidRPr="00387093">
        <w:rPr>
          <w:color w:val="000000" w:themeColor="text1"/>
          <w:sz w:val="24"/>
          <w:szCs w:val="24"/>
        </w:rPr>
        <w:t>pareiškėjui</w:t>
      </w:r>
      <w:r w:rsidR="00ED0493">
        <w:rPr>
          <w:color w:val="000000" w:themeColor="text1"/>
          <w:sz w:val="24"/>
          <w:szCs w:val="24"/>
        </w:rPr>
        <w:t>)</w:t>
      </w:r>
      <w:r w:rsidR="000C532C" w:rsidRPr="00387093">
        <w:rPr>
          <w:color w:val="000000" w:themeColor="text1"/>
          <w:sz w:val="24"/>
          <w:szCs w:val="24"/>
        </w:rPr>
        <w:t xml:space="preserve"> iš atsakovės</w:t>
      </w:r>
      <w:r w:rsidRPr="00387093">
        <w:rPr>
          <w:color w:val="000000" w:themeColor="text1"/>
          <w:sz w:val="24"/>
          <w:szCs w:val="24"/>
        </w:rPr>
        <w:t xml:space="preserve"> bylinėjimosi išlaidas.</w:t>
      </w:r>
    </w:p>
    <w:p w14:paraId="459EF5BC" w14:textId="1C86E345" w:rsidR="00E3750E" w:rsidRPr="00387093" w:rsidRDefault="000C532C" w:rsidP="00175134">
      <w:pPr>
        <w:pStyle w:val="Sraopastraipa"/>
        <w:numPr>
          <w:ilvl w:val="0"/>
          <w:numId w:val="1"/>
        </w:numPr>
        <w:tabs>
          <w:tab w:val="left" w:pos="142"/>
          <w:tab w:val="left" w:pos="1134"/>
        </w:tabs>
        <w:ind w:left="0" w:firstLine="709"/>
        <w:jc w:val="both"/>
        <w:rPr>
          <w:color w:val="000000" w:themeColor="text1"/>
          <w:sz w:val="24"/>
          <w:szCs w:val="24"/>
        </w:rPr>
      </w:pPr>
      <w:r w:rsidRPr="00387093">
        <w:rPr>
          <w:color w:val="000000" w:themeColor="text1"/>
          <w:sz w:val="24"/>
          <w:szCs w:val="24"/>
        </w:rPr>
        <w:t>Pareiškėjas</w:t>
      </w:r>
      <w:r w:rsidR="000A53FD" w:rsidRPr="00387093">
        <w:rPr>
          <w:color w:val="000000" w:themeColor="text1"/>
          <w:sz w:val="24"/>
          <w:szCs w:val="24"/>
        </w:rPr>
        <w:t xml:space="preserve"> atsiliepime į apeliacinį skundą </w:t>
      </w:r>
      <w:r w:rsidRPr="00387093">
        <w:rPr>
          <w:color w:val="000000" w:themeColor="text1"/>
          <w:sz w:val="24"/>
          <w:szCs w:val="24"/>
        </w:rPr>
        <w:t>nurodo:</w:t>
      </w:r>
    </w:p>
    <w:p w14:paraId="0E2FA0D8" w14:textId="54461F58" w:rsidR="000C532C" w:rsidRPr="00387093" w:rsidRDefault="00BA7196" w:rsidP="000C532C">
      <w:pPr>
        <w:pStyle w:val="Sraopastraipa"/>
        <w:numPr>
          <w:ilvl w:val="1"/>
          <w:numId w:val="1"/>
        </w:numPr>
        <w:tabs>
          <w:tab w:val="left" w:pos="142"/>
          <w:tab w:val="left" w:pos="1134"/>
        </w:tabs>
        <w:ind w:left="0" w:firstLine="702"/>
        <w:jc w:val="both"/>
        <w:rPr>
          <w:color w:val="000000" w:themeColor="text1"/>
          <w:sz w:val="24"/>
          <w:szCs w:val="24"/>
        </w:rPr>
      </w:pPr>
      <w:r w:rsidRPr="00387093">
        <w:rPr>
          <w:color w:val="000000" w:themeColor="text1"/>
          <w:sz w:val="24"/>
          <w:szCs w:val="24"/>
        </w:rPr>
        <w:t>Teismo sprendimas ir Komisijos Sprendimas yra visiškai pagrįsti ir teisėti.</w:t>
      </w:r>
    </w:p>
    <w:p w14:paraId="55EE95DB" w14:textId="274A4147" w:rsidR="000C532C" w:rsidRPr="00387093" w:rsidRDefault="00BA7196" w:rsidP="00BA7196">
      <w:pPr>
        <w:pStyle w:val="Sraopastraipa"/>
        <w:numPr>
          <w:ilvl w:val="1"/>
          <w:numId w:val="1"/>
        </w:numPr>
        <w:tabs>
          <w:tab w:val="left" w:pos="142"/>
          <w:tab w:val="left" w:pos="1134"/>
        </w:tabs>
        <w:ind w:left="0" w:firstLine="702"/>
        <w:jc w:val="both"/>
        <w:rPr>
          <w:color w:val="000000" w:themeColor="text1"/>
          <w:sz w:val="24"/>
          <w:szCs w:val="24"/>
        </w:rPr>
      </w:pPr>
      <w:r w:rsidRPr="00387093">
        <w:rPr>
          <w:color w:val="000000" w:themeColor="text1"/>
          <w:sz w:val="24"/>
          <w:szCs w:val="24"/>
        </w:rPr>
        <w:t>Teismas pagrįstai nustatė, kad Inspekcija per siaurai aiškina Valstybinės kalbos įstatymo 14 ir 17 straipsnių nuostatas. Teismas pagrįstai vadovavosi, be kita ko, Nutarime pateiktais VLKK išaiškinimais ir konstatavo, kad Valstybinės kalbos įstatymo nuostata, kad viešieji užrašai ir (ar) vietovardžiai teikiami valstybine kalba, nėra imperatyvas. Tokią poziciją patvirtina Lietuvos vyriausiojo administracinio teismo praktika (paminėta</w:t>
      </w:r>
      <w:r w:rsidR="003E61F4">
        <w:rPr>
          <w:color w:val="000000" w:themeColor="text1"/>
          <w:sz w:val="24"/>
          <w:szCs w:val="24"/>
        </w:rPr>
        <w:t>s</w:t>
      </w:r>
      <w:r w:rsidRPr="00387093">
        <w:rPr>
          <w:color w:val="000000" w:themeColor="text1"/>
          <w:sz w:val="24"/>
          <w:szCs w:val="24"/>
        </w:rPr>
        <w:t xml:space="preserve"> 2024 m. gruodžio 18 d. </w:t>
      </w:r>
      <w:r w:rsidR="003E61F4">
        <w:rPr>
          <w:color w:val="000000" w:themeColor="text1"/>
          <w:sz w:val="24"/>
          <w:szCs w:val="24"/>
        </w:rPr>
        <w:t>sprendimas</w:t>
      </w:r>
      <w:r w:rsidRPr="00387093">
        <w:rPr>
          <w:color w:val="000000" w:themeColor="text1"/>
          <w:sz w:val="24"/>
          <w:szCs w:val="24"/>
        </w:rPr>
        <w:t xml:space="preserve"> administracinėje byloje Nr. A-1207-1188/2024). Inspekcija, apeliaciniame skunde ir kituose procesiniuose dokumentuose bandydama įteigti priešingai, Valstybinės kalbos įstatymo nuostatas suabsoliutina ir iškraipo, pridėdama žodį „tik“. Valstybinės kalbos įstatymo 14 ir 17 straipsnių nuostatų techninė-juridinė struktūra nėra ribojanti, jose nėra vartojami žodžiai „tik“, „vien“, „išimtinai“ ar pan.</w:t>
      </w:r>
    </w:p>
    <w:p w14:paraId="5162AC75" w14:textId="4D53A056" w:rsidR="00BA7196" w:rsidRPr="00387093" w:rsidRDefault="00BA7196" w:rsidP="00BA7196">
      <w:pPr>
        <w:pStyle w:val="Sraopastraipa"/>
        <w:numPr>
          <w:ilvl w:val="1"/>
          <w:numId w:val="1"/>
        </w:numPr>
        <w:tabs>
          <w:tab w:val="left" w:pos="142"/>
          <w:tab w:val="left" w:pos="1134"/>
        </w:tabs>
        <w:ind w:left="0" w:firstLine="702"/>
        <w:jc w:val="both"/>
        <w:rPr>
          <w:color w:val="000000" w:themeColor="text1"/>
          <w:sz w:val="24"/>
          <w:szCs w:val="24"/>
        </w:rPr>
      </w:pPr>
      <w:r w:rsidRPr="00387093">
        <w:rPr>
          <w:color w:val="000000" w:themeColor="text1"/>
          <w:sz w:val="24"/>
          <w:szCs w:val="24"/>
        </w:rPr>
        <w:t xml:space="preserve">Byloje pateikti duomenys patvirtina užrašų </w:t>
      </w:r>
      <w:r w:rsidRPr="00387093">
        <w:rPr>
          <w:bCs/>
          <w:color w:val="000000" w:themeColor="text1"/>
          <w:sz w:val="24"/>
          <w:szCs w:val="24"/>
        </w:rPr>
        <w:t xml:space="preserve">„w. </w:t>
      </w:r>
      <w:proofErr w:type="spellStart"/>
      <w:r w:rsidRPr="00387093">
        <w:rPr>
          <w:bCs/>
          <w:color w:val="000000" w:themeColor="text1"/>
          <w:sz w:val="24"/>
          <w:szCs w:val="24"/>
        </w:rPr>
        <w:t>Bieliszki</w:t>
      </w:r>
      <w:proofErr w:type="spellEnd"/>
      <w:r w:rsidRPr="00387093">
        <w:rPr>
          <w:bCs/>
          <w:color w:val="000000" w:themeColor="text1"/>
          <w:sz w:val="24"/>
          <w:szCs w:val="24"/>
        </w:rPr>
        <w:t>“ ir „</w:t>
      </w:r>
      <w:proofErr w:type="spellStart"/>
      <w:r w:rsidRPr="00387093">
        <w:rPr>
          <w:bCs/>
          <w:sz w:val="24"/>
          <w:szCs w:val="24"/>
        </w:rPr>
        <w:t>Orzełówka</w:t>
      </w:r>
      <w:proofErr w:type="spellEnd"/>
      <w:r w:rsidRPr="00387093">
        <w:rPr>
          <w:bCs/>
          <w:color w:val="000000" w:themeColor="text1"/>
          <w:sz w:val="24"/>
          <w:szCs w:val="24"/>
        </w:rPr>
        <w:t>“ poreikį tarptautinio bendravimo reikmėms</w:t>
      </w:r>
      <w:r w:rsidR="008E204E" w:rsidRPr="00387093">
        <w:rPr>
          <w:bCs/>
          <w:color w:val="000000" w:themeColor="text1"/>
          <w:sz w:val="24"/>
          <w:szCs w:val="24"/>
        </w:rPr>
        <w:t>, kurias akcentavo ir teismas</w:t>
      </w:r>
      <w:r w:rsidR="003E61F4">
        <w:rPr>
          <w:bCs/>
          <w:color w:val="000000" w:themeColor="text1"/>
          <w:sz w:val="24"/>
          <w:szCs w:val="24"/>
        </w:rPr>
        <w:t>.</w:t>
      </w:r>
      <w:r w:rsidRPr="00387093">
        <w:rPr>
          <w:bCs/>
          <w:color w:val="000000" w:themeColor="text1"/>
          <w:sz w:val="24"/>
          <w:szCs w:val="24"/>
        </w:rPr>
        <w:t xml:space="preserve"> </w:t>
      </w:r>
      <w:r w:rsidR="008E204E" w:rsidRPr="00387093">
        <w:rPr>
          <w:bCs/>
          <w:color w:val="000000" w:themeColor="text1"/>
          <w:sz w:val="24"/>
          <w:szCs w:val="24"/>
        </w:rPr>
        <w:t xml:space="preserve">Pareiškėjas prašyme Komisijai ir atsiliepime į skundą teismui jau buvo išdėstęs reikšmingas aplinkybes šiuo aspektu, pavyzdžiui, apie lentos </w:t>
      </w:r>
      <w:proofErr w:type="spellStart"/>
      <w:r w:rsidR="008E204E" w:rsidRPr="00387093">
        <w:rPr>
          <w:bCs/>
          <w:color w:val="000000" w:themeColor="text1"/>
          <w:sz w:val="24"/>
          <w:szCs w:val="24"/>
        </w:rPr>
        <w:t>Ažulaukės</w:t>
      </w:r>
      <w:proofErr w:type="spellEnd"/>
      <w:r w:rsidR="008E204E" w:rsidRPr="00387093">
        <w:rPr>
          <w:bCs/>
          <w:color w:val="000000" w:themeColor="text1"/>
          <w:sz w:val="24"/>
          <w:szCs w:val="24"/>
        </w:rPr>
        <w:t xml:space="preserve"> kaime įrengimo aplinkybes bei apie lentelės, žyminčios </w:t>
      </w:r>
      <w:proofErr w:type="spellStart"/>
      <w:r w:rsidR="008E204E" w:rsidRPr="00387093">
        <w:rPr>
          <w:bCs/>
          <w:color w:val="000000" w:themeColor="text1"/>
          <w:sz w:val="24"/>
          <w:szCs w:val="24"/>
        </w:rPr>
        <w:t>Bieliškių</w:t>
      </w:r>
      <w:proofErr w:type="spellEnd"/>
      <w:r w:rsidR="008E204E" w:rsidRPr="00387093">
        <w:rPr>
          <w:bCs/>
          <w:color w:val="000000" w:themeColor="text1"/>
          <w:sz w:val="24"/>
          <w:szCs w:val="24"/>
        </w:rPr>
        <w:t xml:space="preserve"> kaimą, įrengimą parko turistinėse trasose, taip pat apie ginčui aktualiose teritorijose gyvenančias lenkų tautines mažumas, </w:t>
      </w:r>
      <w:proofErr w:type="spellStart"/>
      <w:r w:rsidR="008E204E" w:rsidRPr="00387093">
        <w:rPr>
          <w:bCs/>
          <w:color w:val="000000" w:themeColor="text1"/>
          <w:sz w:val="24"/>
          <w:szCs w:val="24"/>
        </w:rPr>
        <w:t>Sužionių</w:t>
      </w:r>
      <w:proofErr w:type="spellEnd"/>
      <w:r w:rsidR="008E204E" w:rsidRPr="00387093">
        <w:rPr>
          <w:bCs/>
          <w:color w:val="000000" w:themeColor="text1"/>
          <w:sz w:val="24"/>
          <w:szCs w:val="24"/>
        </w:rPr>
        <w:t xml:space="preserve"> ir Riešės seniūnijų raštus.</w:t>
      </w:r>
    </w:p>
    <w:p w14:paraId="0960971E" w14:textId="6C4E4A7B" w:rsidR="000C532C" w:rsidRPr="00387093" w:rsidRDefault="008E204E" w:rsidP="008E204E">
      <w:pPr>
        <w:pStyle w:val="Sraopastraipa"/>
        <w:numPr>
          <w:ilvl w:val="1"/>
          <w:numId w:val="1"/>
        </w:numPr>
        <w:tabs>
          <w:tab w:val="left" w:pos="142"/>
          <w:tab w:val="left" w:pos="1134"/>
        </w:tabs>
        <w:ind w:left="0" w:firstLine="702"/>
        <w:jc w:val="both"/>
        <w:rPr>
          <w:color w:val="000000" w:themeColor="text1"/>
          <w:sz w:val="24"/>
          <w:szCs w:val="24"/>
        </w:rPr>
      </w:pPr>
      <w:r w:rsidRPr="00387093">
        <w:rPr>
          <w:bCs/>
          <w:color w:val="000000" w:themeColor="text1"/>
          <w:sz w:val="24"/>
          <w:szCs w:val="24"/>
        </w:rPr>
        <w:t xml:space="preserve">Teismas teisingai nusprendė, kad Nurodymas neatitinka VAĮ reikalavimų ir gero viešojo administravimo principo. Inspekcija Nurodyme tik formaliai pacitavo Valstybinės kalbos įstatymo nuostatas ir deklaratyviai konstatavo pažeidimą, neatlikusi jokio išsamaus aplinkybių tyrimo, nepasisakiusi dėl Nutarimo taikymo. </w:t>
      </w:r>
      <w:r w:rsidRPr="00387093">
        <w:rPr>
          <w:sz w:val="24"/>
          <w:szCs w:val="24"/>
        </w:rPr>
        <w:t xml:space="preserve">Inspekcija Nurodyme apsiribojo tik užrašų </w:t>
      </w:r>
      <w:r w:rsidRPr="00387093">
        <w:rPr>
          <w:bCs/>
          <w:color w:val="000000" w:themeColor="text1"/>
          <w:sz w:val="24"/>
          <w:szCs w:val="24"/>
        </w:rPr>
        <w:t xml:space="preserve">„w. </w:t>
      </w:r>
      <w:proofErr w:type="spellStart"/>
      <w:r w:rsidRPr="00387093">
        <w:rPr>
          <w:bCs/>
          <w:color w:val="000000" w:themeColor="text1"/>
          <w:sz w:val="24"/>
          <w:szCs w:val="24"/>
        </w:rPr>
        <w:t>Bieliszki</w:t>
      </w:r>
      <w:proofErr w:type="spellEnd"/>
      <w:r w:rsidRPr="00387093">
        <w:rPr>
          <w:bCs/>
          <w:color w:val="000000" w:themeColor="text1"/>
          <w:sz w:val="24"/>
          <w:szCs w:val="24"/>
        </w:rPr>
        <w:t>“ ir „</w:t>
      </w:r>
      <w:proofErr w:type="spellStart"/>
      <w:r w:rsidRPr="00387093">
        <w:rPr>
          <w:bCs/>
          <w:sz w:val="24"/>
          <w:szCs w:val="24"/>
        </w:rPr>
        <w:t>Orzełówka</w:t>
      </w:r>
      <w:proofErr w:type="spellEnd"/>
      <w:r w:rsidRPr="00387093">
        <w:rPr>
          <w:bCs/>
          <w:color w:val="000000" w:themeColor="text1"/>
          <w:sz w:val="24"/>
          <w:szCs w:val="24"/>
        </w:rPr>
        <w:t>“</w:t>
      </w:r>
      <w:r w:rsidRPr="00387093">
        <w:rPr>
          <w:sz w:val="24"/>
          <w:szCs w:val="24"/>
        </w:rPr>
        <w:t xml:space="preserve"> egzistavimo fakto nustatymu, bet nenurodė, kur yra šie užrašai, ar jie yra oficialūs, kodėl jie tokiais laikytini. Inspekcija neišdėstė motyvų, kodėl šie užrašai buvo pripažinti viešaisiais užrašais, neištyrė šių užrašų meninės raiškos, neįvertino šių užrašų Vilniaus rajone gyvenančių tautinių mažumų ir jų teisių kontekste, neleido Merui pateikti savo pozicij</w:t>
      </w:r>
      <w:r w:rsidR="00CA6F2B">
        <w:rPr>
          <w:sz w:val="24"/>
          <w:szCs w:val="24"/>
        </w:rPr>
        <w:t>os</w:t>
      </w:r>
      <w:r w:rsidRPr="00387093">
        <w:rPr>
          <w:sz w:val="24"/>
          <w:szCs w:val="24"/>
        </w:rPr>
        <w:t xml:space="preserve"> ir vertinim</w:t>
      </w:r>
      <w:r w:rsidR="00CA6F2B">
        <w:rPr>
          <w:sz w:val="24"/>
          <w:szCs w:val="24"/>
        </w:rPr>
        <w:t>o</w:t>
      </w:r>
      <w:r w:rsidRPr="00387093">
        <w:rPr>
          <w:sz w:val="24"/>
          <w:szCs w:val="24"/>
        </w:rPr>
        <w:t>, taip pat nepagrindė, kodėl šiuo atveju atsakingas subjektas yra Meras, o ne Savivaldybės administracija (jos vadovas).</w:t>
      </w:r>
      <w:r w:rsidR="00E23F4B" w:rsidRPr="00387093">
        <w:rPr>
          <w:sz w:val="24"/>
          <w:szCs w:val="24"/>
        </w:rPr>
        <w:t xml:space="preserve"> Nemotyvuoto Nurodymo priėmimas ir jo priėmimo procesas, kurio metu Merui nesuteikta teisė pateikti paaiškinim</w:t>
      </w:r>
      <w:r w:rsidR="009C0CC5">
        <w:rPr>
          <w:sz w:val="24"/>
          <w:szCs w:val="24"/>
        </w:rPr>
        <w:t>ų</w:t>
      </w:r>
      <w:r w:rsidR="00E23F4B" w:rsidRPr="00387093">
        <w:rPr>
          <w:sz w:val="24"/>
          <w:szCs w:val="24"/>
        </w:rPr>
        <w:t xml:space="preserve"> ir reikšming</w:t>
      </w:r>
      <w:r w:rsidR="009C0CC5">
        <w:rPr>
          <w:sz w:val="24"/>
          <w:szCs w:val="24"/>
        </w:rPr>
        <w:t>ų</w:t>
      </w:r>
      <w:r w:rsidR="00E23F4B" w:rsidRPr="00387093">
        <w:rPr>
          <w:sz w:val="24"/>
          <w:szCs w:val="24"/>
        </w:rPr>
        <w:t xml:space="preserve"> įrodym</w:t>
      </w:r>
      <w:r w:rsidR="009C0CC5">
        <w:rPr>
          <w:sz w:val="24"/>
          <w:szCs w:val="24"/>
        </w:rPr>
        <w:t>ų</w:t>
      </w:r>
      <w:r w:rsidR="00E23F4B" w:rsidRPr="00387093">
        <w:rPr>
          <w:sz w:val="24"/>
          <w:szCs w:val="24"/>
        </w:rPr>
        <w:t>, apribojo Mero teisę į teisminę gynybą, nes jis buvo priverstas kreiptis į Komisiją, iš esmės nežinodamas Inspekcijos pozicijos ir motyvų.</w:t>
      </w:r>
    </w:p>
    <w:p w14:paraId="77B70D4A" w14:textId="173237F8" w:rsidR="00AC3AD2" w:rsidRPr="00387093" w:rsidRDefault="00AC3AD2" w:rsidP="00AC3AD2">
      <w:pPr>
        <w:pStyle w:val="Sraopastraipa"/>
        <w:numPr>
          <w:ilvl w:val="1"/>
          <w:numId w:val="1"/>
        </w:numPr>
        <w:tabs>
          <w:tab w:val="left" w:pos="142"/>
          <w:tab w:val="left" w:pos="1134"/>
        </w:tabs>
        <w:ind w:left="0" w:firstLine="702"/>
        <w:jc w:val="both"/>
        <w:rPr>
          <w:sz w:val="24"/>
          <w:szCs w:val="24"/>
        </w:rPr>
      </w:pPr>
      <w:r w:rsidRPr="00387093">
        <w:rPr>
          <w:sz w:val="24"/>
          <w:szCs w:val="24"/>
        </w:rPr>
        <w:t>Inspekcija nepagrįstai laikosi pozicijos, kad Inspekcijos privalomasis nurodymas tėra tarpinis dokumentas, nesukeliantis teisinių pasekmių. Vadovaujantis teismų praktika (šiuo aspektu paminėtos Lietuvos vyriausiojo administracinio teismo 2011 m. birželio 20 d. nutartis administracinėje byloje Nr. A</w:t>
      </w:r>
      <w:r w:rsidRPr="00387093">
        <w:rPr>
          <w:sz w:val="24"/>
          <w:szCs w:val="24"/>
          <w:vertAlign w:val="superscript"/>
        </w:rPr>
        <w:t>261</w:t>
      </w:r>
      <w:r w:rsidRPr="00387093">
        <w:rPr>
          <w:sz w:val="24"/>
          <w:szCs w:val="24"/>
        </w:rPr>
        <w:t>-69/2011</w:t>
      </w:r>
      <w:r w:rsidR="003E61F4">
        <w:rPr>
          <w:sz w:val="24"/>
          <w:szCs w:val="24"/>
        </w:rPr>
        <w:t>;</w:t>
      </w:r>
      <w:r w:rsidRPr="00387093">
        <w:rPr>
          <w:sz w:val="24"/>
          <w:szCs w:val="24"/>
        </w:rPr>
        <w:t xml:space="preserve"> 2025 m. vasario 5 d. nutartis administracinėje byloje Nr. eAS-22-815/2025 ir kt.), viešojo administravimo subjektų priimti teisės aktai, kuriais asmenys yra įpareigojami, jiems pateikiami nurodymai, laikytini sukeliančiais teisines pasekmes. Pareiškėjas atsiliepime į skundą buvo išdėstęs argumentus, pagrindžiančius, kad šiuo atveju Nurodymas sukėlė jam teisines pasekmes: Meras privalėjo įvykdyti Nurodymą (pašalinti minėtus užrašus), antraip jam grėstų administracinė atsakomybė.</w:t>
      </w:r>
    </w:p>
    <w:p w14:paraId="51613622" w14:textId="128C5070" w:rsidR="00AC3AD2" w:rsidRPr="00387093" w:rsidRDefault="00AC3AD2" w:rsidP="00AC3AD2">
      <w:pPr>
        <w:pStyle w:val="Sraopastraipa"/>
        <w:numPr>
          <w:ilvl w:val="1"/>
          <w:numId w:val="1"/>
        </w:numPr>
        <w:tabs>
          <w:tab w:val="left" w:pos="142"/>
          <w:tab w:val="left" w:pos="1134"/>
        </w:tabs>
        <w:ind w:left="0" w:firstLine="702"/>
        <w:jc w:val="both"/>
        <w:rPr>
          <w:sz w:val="24"/>
          <w:szCs w:val="24"/>
        </w:rPr>
      </w:pPr>
      <w:r w:rsidRPr="00387093">
        <w:rPr>
          <w:sz w:val="24"/>
          <w:szCs w:val="24"/>
        </w:rPr>
        <w:lastRenderedPageBreak/>
        <w:t>Teismas pagrįstai priteisė pareiškėjui iš atsakovės bylinėjimosi išlaidų atlyginimą</w:t>
      </w:r>
      <w:r w:rsidR="005E15D9">
        <w:rPr>
          <w:sz w:val="24"/>
          <w:szCs w:val="24"/>
        </w:rPr>
        <w:t xml:space="preserve"> ir</w:t>
      </w:r>
      <w:r w:rsidRPr="00387093">
        <w:rPr>
          <w:sz w:val="24"/>
          <w:szCs w:val="24"/>
        </w:rPr>
        <w:t xml:space="preserve"> toks teismo sprendimas atitinka naujausią Lietuvos vyriausiojo administracinio teismo praktiką (paminėta 2023 m. balandžio 6 d. nutartis administracinėje byloje Nr. eA-336-552/2023 ir kt.). Savivaldybės administracijos Teisės skyriuje dirbantys teisininkai vykdo daug jiems priskirtų funkcijų</w:t>
      </w:r>
      <w:r w:rsidR="002B1344" w:rsidRPr="00387093">
        <w:rPr>
          <w:sz w:val="24"/>
          <w:szCs w:val="24"/>
        </w:rPr>
        <w:t>, todėl Meras, įvertinęs vidinių žmogiškųjų resursų pajėgumus, pagrįstai nusprendė nagrinėjamoje byloje pasitelkti advokatą. Šioje byloje keliami klausimai nėra paprasti, byla susijusi su itin daug faktinių ir teisinių aplinkybių, taip pat buvo keliami klausimai dėl nacionalinių teisės aktų atitikties Europos Sąjungos teisės aktams ir Konstitucijai. Be to, teismas įvertino pareiškėjo prašomų atlyginti bylinėjimosi išlaidų dydį ir pagrįstumą pagal Rekomendacijas.</w:t>
      </w:r>
    </w:p>
    <w:p w14:paraId="3836DC4A" w14:textId="0E96A5FB" w:rsidR="002B1344" w:rsidRPr="00387093" w:rsidRDefault="002B1344" w:rsidP="00AC3AD2">
      <w:pPr>
        <w:pStyle w:val="Sraopastraipa"/>
        <w:numPr>
          <w:ilvl w:val="1"/>
          <w:numId w:val="1"/>
        </w:numPr>
        <w:tabs>
          <w:tab w:val="left" w:pos="142"/>
          <w:tab w:val="left" w:pos="1134"/>
        </w:tabs>
        <w:ind w:left="0" w:firstLine="702"/>
        <w:jc w:val="both"/>
        <w:rPr>
          <w:sz w:val="24"/>
          <w:szCs w:val="24"/>
        </w:rPr>
      </w:pPr>
      <w:r w:rsidRPr="00387093">
        <w:rPr>
          <w:sz w:val="24"/>
          <w:szCs w:val="24"/>
        </w:rPr>
        <w:t xml:space="preserve">Inspekcija nepagrįstai remiasi </w:t>
      </w:r>
      <w:r w:rsidRPr="00387093">
        <w:rPr>
          <w:bCs/>
          <w:color w:val="000000" w:themeColor="text1"/>
          <w:sz w:val="24"/>
          <w:szCs w:val="24"/>
        </w:rPr>
        <w:t>Regionų administracinio teismo 2023 m. kovo 22 d. sprendimu administracinėje byloje Nr. eI2-530-426/2023, nes vienodą administracinių teismų praktiką formuoja Lietuvos vyriausiasis administracinis teismas.</w:t>
      </w:r>
    </w:p>
    <w:p w14:paraId="503E670F" w14:textId="6D389905" w:rsidR="002B1344" w:rsidRPr="00387093" w:rsidRDefault="002B1344" w:rsidP="002B1344">
      <w:pPr>
        <w:pStyle w:val="Sraopastraipa"/>
        <w:numPr>
          <w:ilvl w:val="1"/>
          <w:numId w:val="1"/>
        </w:numPr>
        <w:tabs>
          <w:tab w:val="left" w:pos="142"/>
          <w:tab w:val="left" w:pos="1134"/>
        </w:tabs>
        <w:ind w:left="0" w:firstLine="702"/>
        <w:jc w:val="both"/>
        <w:rPr>
          <w:sz w:val="24"/>
          <w:szCs w:val="24"/>
        </w:rPr>
      </w:pPr>
      <w:r w:rsidRPr="00387093">
        <w:rPr>
          <w:bCs/>
          <w:color w:val="000000" w:themeColor="text1"/>
          <w:sz w:val="24"/>
          <w:szCs w:val="24"/>
        </w:rPr>
        <w:t xml:space="preserve">Inspekcijos teiginiai, jog </w:t>
      </w:r>
      <w:r w:rsidRPr="00387093">
        <w:rPr>
          <w:rFonts w:eastAsiaTheme="minorHAnsi"/>
          <w:sz w:val="24"/>
          <w:szCs w:val="24"/>
        </w:rPr>
        <w:t xml:space="preserve">nusprendus, kad Lietuvos vietovardžius galima versti į kitas kalbas ir išverstus viešai skelbti, bus sukurtas pavojingas teisinis precedentas, yra nepagrįsti ir deklaratyvūs </w:t>
      </w:r>
      <w:r w:rsidRPr="00387093">
        <w:rPr>
          <w:bCs/>
          <w:color w:val="000000" w:themeColor="text1"/>
          <w:sz w:val="24"/>
          <w:szCs w:val="24"/>
        </w:rPr>
        <w:t>(šiuo aspektu paminėta</w:t>
      </w:r>
      <w:r w:rsidR="003E61F4">
        <w:rPr>
          <w:bCs/>
          <w:color w:val="000000" w:themeColor="text1"/>
          <w:sz w:val="24"/>
          <w:szCs w:val="24"/>
        </w:rPr>
        <w:t>s</w:t>
      </w:r>
      <w:r w:rsidRPr="00387093">
        <w:rPr>
          <w:bCs/>
          <w:color w:val="000000" w:themeColor="text1"/>
          <w:sz w:val="24"/>
          <w:szCs w:val="24"/>
        </w:rPr>
        <w:t xml:space="preserve"> Lietuvos vyriausiojo administracinio teismo 2024 m. gruodžio 18 d. </w:t>
      </w:r>
      <w:r w:rsidR="003E61F4">
        <w:rPr>
          <w:bCs/>
          <w:color w:val="000000" w:themeColor="text1"/>
          <w:sz w:val="24"/>
          <w:szCs w:val="24"/>
        </w:rPr>
        <w:t>sprendimas</w:t>
      </w:r>
      <w:r w:rsidRPr="00387093">
        <w:rPr>
          <w:bCs/>
          <w:color w:val="000000" w:themeColor="text1"/>
          <w:sz w:val="24"/>
          <w:szCs w:val="24"/>
        </w:rPr>
        <w:t xml:space="preserve"> administracinėje byloje Nr. A-1207-1188/2024).</w:t>
      </w:r>
    </w:p>
    <w:p w14:paraId="2195BAC0" w14:textId="2BF6A6FD" w:rsidR="00887E73" w:rsidRPr="00DA3A8C" w:rsidRDefault="002B1344" w:rsidP="00887E73">
      <w:pPr>
        <w:pStyle w:val="Sraopastraipa"/>
        <w:numPr>
          <w:ilvl w:val="1"/>
          <w:numId w:val="1"/>
        </w:numPr>
        <w:tabs>
          <w:tab w:val="left" w:pos="142"/>
          <w:tab w:val="left" w:pos="1134"/>
        </w:tabs>
        <w:ind w:left="0" w:firstLine="702"/>
        <w:jc w:val="both"/>
        <w:rPr>
          <w:sz w:val="24"/>
          <w:szCs w:val="24"/>
        </w:rPr>
      </w:pPr>
      <w:r w:rsidRPr="00387093">
        <w:rPr>
          <w:sz w:val="24"/>
          <w:szCs w:val="24"/>
        </w:rPr>
        <w:t xml:space="preserve">Inspekcija nepagrįstai nurodo, kad Lietuva, nustatydama privalomą vietovardžių rašybą tik valstybine kalba, nepažeidžia jokių tarptautinių ar Europos Sąjungos teisės aktų. Teismas sprendime nekvestionavo </w:t>
      </w:r>
      <w:r w:rsidR="00887E73" w:rsidRPr="00387093">
        <w:rPr>
          <w:sz w:val="24"/>
          <w:szCs w:val="24"/>
        </w:rPr>
        <w:t>Nurodymo ir (ar) Lietuvos Respublikos teisės aktų atitikties Europos Sąjungos teisės aktams,</w:t>
      </w:r>
      <w:r w:rsidR="00887E73" w:rsidRPr="00DA3A8C">
        <w:rPr>
          <w:sz w:val="24"/>
          <w:szCs w:val="24"/>
        </w:rPr>
        <w:t xml:space="preserve"> tačiau, kaip buvo nurodyta atsiliepime į skundą, </w:t>
      </w:r>
      <w:r w:rsidRPr="00DA3A8C">
        <w:rPr>
          <w:bCs/>
          <w:sz w:val="24"/>
          <w:szCs w:val="24"/>
        </w:rPr>
        <w:t>Lietuva ne kartą sulaukė Europos Tarybos priekaištų dėl netinkamo Konvencijos nuostatų įgyvendinimo ir Valstybinės kalbos įstatymo 17 straipsnio 1 dalies prieštaravimo Konvencijos 11 straipsnio 3 daliai</w:t>
      </w:r>
      <w:r w:rsidR="00887E73" w:rsidRPr="00DA3A8C">
        <w:rPr>
          <w:bCs/>
          <w:sz w:val="24"/>
          <w:szCs w:val="24"/>
        </w:rPr>
        <w:t xml:space="preserve">. Problema dėl Konvencijos įgyvendinimo buvo iš dalies išspręsta Lietuvos vyriausiojo administracinio teismo 2024 m. gruodžio 18 d. </w:t>
      </w:r>
      <w:r w:rsidR="003E61F4">
        <w:rPr>
          <w:bCs/>
          <w:sz w:val="24"/>
          <w:szCs w:val="24"/>
        </w:rPr>
        <w:t>sprendimu</w:t>
      </w:r>
      <w:r w:rsidR="00887E73" w:rsidRPr="00DA3A8C">
        <w:rPr>
          <w:bCs/>
          <w:sz w:val="24"/>
          <w:szCs w:val="24"/>
        </w:rPr>
        <w:t xml:space="preserve"> administracinėje byloje Nr. A-1207-1188/2024. Lietuvos Respublika, pasirašydama ir ratifikuodama Konvenciją, pris</w:t>
      </w:r>
      <w:r w:rsidR="005D2E76">
        <w:rPr>
          <w:bCs/>
          <w:sz w:val="24"/>
          <w:szCs w:val="24"/>
        </w:rPr>
        <w:t>i</w:t>
      </w:r>
      <w:r w:rsidR="00887E73" w:rsidRPr="00DA3A8C">
        <w:rPr>
          <w:bCs/>
          <w:sz w:val="24"/>
          <w:szCs w:val="24"/>
        </w:rPr>
        <w:t>ėmė ir pareigas ją įgyvendinti, o tai reiškia, kad Lietuvos Respublikos institucijos (įskaitant teismus) turi visapusiškai stengtis įgyvendinti Konvencijos nuostatas, kas nagrinėjamoje byloje iš esm</w:t>
      </w:r>
      <w:r w:rsidR="008C582D">
        <w:rPr>
          <w:bCs/>
          <w:sz w:val="24"/>
          <w:szCs w:val="24"/>
        </w:rPr>
        <w:t>ė</w:t>
      </w:r>
      <w:r w:rsidR="00887E73" w:rsidRPr="00DA3A8C">
        <w:rPr>
          <w:bCs/>
          <w:sz w:val="24"/>
          <w:szCs w:val="24"/>
        </w:rPr>
        <w:t>s ir buvo padaryta teismo sprendimu ir Komisijos Sprendimu.</w:t>
      </w:r>
    </w:p>
    <w:p w14:paraId="63FCDFF3" w14:textId="52F7FC7C" w:rsidR="00AC3AD2" w:rsidRPr="00DA3A8C" w:rsidRDefault="00887E73" w:rsidP="00887E73">
      <w:pPr>
        <w:pStyle w:val="Sraopastraipa"/>
        <w:numPr>
          <w:ilvl w:val="1"/>
          <w:numId w:val="1"/>
        </w:numPr>
        <w:tabs>
          <w:tab w:val="left" w:pos="142"/>
          <w:tab w:val="left" w:pos="1134"/>
          <w:tab w:val="left" w:pos="1560"/>
        </w:tabs>
        <w:ind w:left="0" w:firstLine="702"/>
        <w:jc w:val="both"/>
        <w:rPr>
          <w:sz w:val="24"/>
          <w:szCs w:val="24"/>
        </w:rPr>
      </w:pPr>
      <w:r w:rsidRPr="00DA3A8C">
        <w:rPr>
          <w:sz w:val="24"/>
          <w:szCs w:val="24"/>
        </w:rPr>
        <w:t xml:space="preserve">Inspekcija nepagrįstai nurodo, kad Tautinių mažumų įstatymas įpareigoja vietovardžius viešuosiuose užrašuose rašyti tik valstybine kalba. Šio įstatymo 6 straipsnio nuostatos reiškia, kad turi būti vadovaujamasi ne tik Valstybinės kalbos įstatymu, bet ir </w:t>
      </w:r>
      <w:r w:rsidR="003E61F4">
        <w:rPr>
          <w:sz w:val="24"/>
          <w:szCs w:val="24"/>
        </w:rPr>
        <w:t>įgyvendinamaisiais</w:t>
      </w:r>
      <w:r w:rsidRPr="00DA3A8C">
        <w:rPr>
          <w:sz w:val="24"/>
          <w:szCs w:val="24"/>
        </w:rPr>
        <w:t xml:space="preserve"> aktais, t. y. Nutarimu. Sisteminis Valstybinės kalbos įstatymo ir Nutarimo nuostatų aiškinimas neįtvirtina imperatyvo viešuosius užrašus teikti tik valstybine kalba.</w:t>
      </w:r>
    </w:p>
    <w:p w14:paraId="37309B05" w14:textId="17BCCDD1" w:rsidR="000C532C" w:rsidRPr="00DA3A8C" w:rsidRDefault="00DC6181" w:rsidP="00DC6181">
      <w:pPr>
        <w:pStyle w:val="Sraopastraipa"/>
        <w:numPr>
          <w:ilvl w:val="1"/>
          <w:numId w:val="1"/>
        </w:numPr>
        <w:tabs>
          <w:tab w:val="left" w:pos="142"/>
          <w:tab w:val="left" w:pos="1134"/>
          <w:tab w:val="left" w:pos="1560"/>
        </w:tabs>
        <w:ind w:left="0" w:firstLine="702"/>
        <w:jc w:val="both"/>
        <w:rPr>
          <w:sz w:val="24"/>
          <w:szCs w:val="24"/>
        </w:rPr>
      </w:pPr>
      <w:r w:rsidRPr="00DA3A8C">
        <w:rPr>
          <w:sz w:val="24"/>
          <w:szCs w:val="24"/>
        </w:rPr>
        <w:t>Nors teismas netenkino pareiškėjo prašymų kreiptis į Konstitucinį Teismą ir ESTT, tačiau apeliacinės instancijos teismas, nustatęs tokį poreikį, turėtų kreiptis į Konstitucinį Teismą ir (ar) kompetentingą Europos Sąjungos teisminę instituciją dėl pareiškėjo nurodytų klausimų, remiantis pirmosios instancijos teismui pateiktais pareiškėjo argumentais.</w:t>
      </w:r>
    </w:p>
    <w:p w14:paraId="0DBE8D94" w14:textId="77777777" w:rsidR="002E754D" w:rsidRPr="00DA3A8C" w:rsidRDefault="002E754D" w:rsidP="002E754D">
      <w:pPr>
        <w:tabs>
          <w:tab w:val="left" w:pos="142"/>
          <w:tab w:val="left" w:pos="1134"/>
        </w:tabs>
        <w:jc w:val="both"/>
      </w:pPr>
    </w:p>
    <w:p w14:paraId="4AC5D329" w14:textId="4BC6F1C0" w:rsidR="005563D8" w:rsidRPr="00DA3A8C" w:rsidRDefault="00047387">
      <w:pPr>
        <w:pStyle w:val="Sraopastraipa"/>
        <w:tabs>
          <w:tab w:val="left" w:pos="142"/>
          <w:tab w:val="left" w:pos="1134"/>
        </w:tabs>
        <w:ind w:left="709"/>
        <w:jc w:val="both"/>
        <w:rPr>
          <w:bCs/>
          <w:sz w:val="24"/>
          <w:szCs w:val="24"/>
        </w:rPr>
      </w:pPr>
      <w:r w:rsidRPr="00DA3A8C">
        <w:rPr>
          <w:bCs/>
          <w:sz w:val="24"/>
          <w:szCs w:val="24"/>
        </w:rPr>
        <w:t>Teisėjų</w:t>
      </w:r>
      <w:r w:rsidR="001B72AD" w:rsidRPr="00DA3A8C">
        <w:rPr>
          <w:bCs/>
          <w:sz w:val="24"/>
          <w:szCs w:val="24"/>
        </w:rPr>
        <w:t xml:space="preserve"> </w:t>
      </w:r>
      <w:r w:rsidRPr="00DA3A8C">
        <w:rPr>
          <w:bCs/>
          <w:sz w:val="24"/>
          <w:szCs w:val="24"/>
        </w:rPr>
        <w:t>kolegija</w:t>
      </w:r>
    </w:p>
    <w:p w14:paraId="2242A7E9" w14:textId="77777777" w:rsidR="005563D8" w:rsidRPr="00DA3A8C" w:rsidRDefault="005563D8">
      <w:pPr>
        <w:tabs>
          <w:tab w:val="left" w:pos="142"/>
          <w:tab w:val="left" w:pos="1134"/>
        </w:tabs>
        <w:jc w:val="both"/>
        <w:rPr>
          <w:bCs/>
        </w:rPr>
      </w:pPr>
    </w:p>
    <w:p w14:paraId="72304B37" w14:textId="2D5C6E4C" w:rsidR="005563D8" w:rsidRPr="00DA3A8C" w:rsidRDefault="00047387">
      <w:pPr>
        <w:tabs>
          <w:tab w:val="left" w:pos="142"/>
          <w:tab w:val="left" w:pos="1134"/>
        </w:tabs>
        <w:jc w:val="both"/>
        <w:rPr>
          <w:bCs/>
        </w:rPr>
      </w:pPr>
      <w:r w:rsidRPr="00DA3A8C">
        <w:rPr>
          <w:bCs/>
        </w:rPr>
        <w:t>k</w:t>
      </w:r>
      <w:r w:rsidR="001B72AD" w:rsidRPr="00DA3A8C">
        <w:rPr>
          <w:bCs/>
        </w:rPr>
        <w:t xml:space="preserve"> </w:t>
      </w:r>
      <w:r w:rsidRPr="00DA3A8C">
        <w:rPr>
          <w:bCs/>
        </w:rPr>
        <w:t>o</w:t>
      </w:r>
      <w:r w:rsidR="001B72AD" w:rsidRPr="00DA3A8C">
        <w:rPr>
          <w:bCs/>
        </w:rPr>
        <w:t xml:space="preserve"> </w:t>
      </w:r>
      <w:r w:rsidRPr="00DA3A8C">
        <w:rPr>
          <w:bCs/>
        </w:rPr>
        <w:t>n</w:t>
      </w:r>
      <w:r w:rsidR="001B72AD" w:rsidRPr="00DA3A8C">
        <w:rPr>
          <w:bCs/>
        </w:rPr>
        <w:t xml:space="preserve"> </w:t>
      </w:r>
      <w:r w:rsidRPr="00DA3A8C">
        <w:rPr>
          <w:bCs/>
        </w:rPr>
        <w:t>s</w:t>
      </w:r>
      <w:r w:rsidR="001B72AD" w:rsidRPr="00DA3A8C">
        <w:rPr>
          <w:bCs/>
        </w:rPr>
        <w:t xml:space="preserve"> </w:t>
      </w:r>
      <w:r w:rsidRPr="00DA3A8C">
        <w:rPr>
          <w:bCs/>
        </w:rPr>
        <w:t>t</w:t>
      </w:r>
      <w:r w:rsidR="001B72AD" w:rsidRPr="00DA3A8C">
        <w:rPr>
          <w:bCs/>
        </w:rPr>
        <w:t xml:space="preserve"> </w:t>
      </w:r>
      <w:r w:rsidRPr="00DA3A8C">
        <w:rPr>
          <w:bCs/>
        </w:rPr>
        <w:t>a</w:t>
      </w:r>
      <w:r w:rsidR="001B72AD" w:rsidRPr="00DA3A8C">
        <w:rPr>
          <w:bCs/>
        </w:rPr>
        <w:t xml:space="preserve"> </w:t>
      </w:r>
      <w:r w:rsidRPr="00DA3A8C">
        <w:rPr>
          <w:bCs/>
        </w:rPr>
        <w:t>t</w:t>
      </w:r>
      <w:r w:rsidR="001B72AD" w:rsidRPr="00DA3A8C">
        <w:rPr>
          <w:bCs/>
        </w:rPr>
        <w:t xml:space="preserve"> </w:t>
      </w:r>
      <w:r w:rsidRPr="00DA3A8C">
        <w:rPr>
          <w:bCs/>
        </w:rPr>
        <w:t>u</w:t>
      </w:r>
      <w:r w:rsidR="001B72AD" w:rsidRPr="00DA3A8C">
        <w:rPr>
          <w:bCs/>
        </w:rPr>
        <w:t xml:space="preserve"> </w:t>
      </w:r>
      <w:r w:rsidRPr="00DA3A8C">
        <w:rPr>
          <w:bCs/>
        </w:rPr>
        <w:t>o</w:t>
      </w:r>
      <w:r w:rsidR="001B72AD" w:rsidRPr="00DA3A8C">
        <w:rPr>
          <w:bCs/>
        </w:rPr>
        <w:t xml:space="preserve"> </w:t>
      </w:r>
      <w:r w:rsidRPr="00DA3A8C">
        <w:rPr>
          <w:bCs/>
        </w:rPr>
        <w:t>j</w:t>
      </w:r>
      <w:r w:rsidR="001B72AD" w:rsidRPr="00DA3A8C">
        <w:rPr>
          <w:bCs/>
        </w:rPr>
        <w:t xml:space="preserve"> </w:t>
      </w:r>
      <w:r w:rsidRPr="00DA3A8C">
        <w:rPr>
          <w:bCs/>
        </w:rPr>
        <w:t>a</w:t>
      </w:r>
      <w:r w:rsidR="001B72AD" w:rsidRPr="00DA3A8C">
        <w:rPr>
          <w:bCs/>
        </w:rPr>
        <w:t xml:space="preserve"> </w:t>
      </w:r>
      <w:r w:rsidRPr="00DA3A8C">
        <w:rPr>
          <w:bCs/>
        </w:rPr>
        <w:t>:</w:t>
      </w:r>
    </w:p>
    <w:p w14:paraId="5C8E6E4D" w14:textId="0BA9B5CC" w:rsidR="005563D8" w:rsidRPr="00DA3A8C" w:rsidRDefault="00047387">
      <w:pPr>
        <w:tabs>
          <w:tab w:val="left" w:pos="142"/>
          <w:tab w:val="left" w:pos="1134"/>
        </w:tabs>
        <w:jc w:val="center"/>
        <w:rPr>
          <w:bCs/>
        </w:rPr>
      </w:pPr>
      <w:r w:rsidRPr="00DA3A8C">
        <w:rPr>
          <w:bCs/>
        </w:rPr>
        <w:t>V.</w:t>
      </w:r>
    </w:p>
    <w:p w14:paraId="5F2A669F" w14:textId="77777777" w:rsidR="005563D8" w:rsidRPr="00DA3A8C" w:rsidRDefault="005563D8">
      <w:pPr>
        <w:tabs>
          <w:tab w:val="left" w:pos="142"/>
          <w:tab w:val="left" w:pos="1134"/>
        </w:tabs>
        <w:jc w:val="both"/>
        <w:rPr>
          <w:bCs/>
        </w:rPr>
      </w:pPr>
    </w:p>
    <w:p w14:paraId="1425D499" w14:textId="01DE2D76" w:rsidR="00546072" w:rsidRPr="00DA3A8C" w:rsidRDefault="00546072" w:rsidP="00546072">
      <w:pPr>
        <w:pStyle w:val="Sraopastraipa"/>
        <w:numPr>
          <w:ilvl w:val="0"/>
          <w:numId w:val="1"/>
        </w:numPr>
        <w:tabs>
          <w:tab w:val="left" w:pos="567"/>
          <w:tab w:val="left" w:pos="1134"/>
        </w:tabs>
        <w:ind w:left="-142" w:firstLine="993"/>
        <w:jc w:val="both"/>
        <w:rPr>
          <w:rFonts w:eastAsiaTheme="minorHAnsi"/>
          <w:sz w:val="24"/>
          <w:szCs w:val="24"/>
        </w:rPr>
      </w:pPr>
      <w:r w:rsidRPr="00DA3A8C">
        <w:rPr>
          <w:bCs/>
          <w:sz w:val="24"/>
          <w:szCs w:val="24"/>
        </w:rPr>
        <w:t>Bylos dalykas – atsakovės I</w:t>
      </w:r>
      <w:r w:rsidRPr="00DA3A8C">
        <w:rPr>
          <w:sz w:val="24"/>
          <w:szCs w:val="24"/>
        </w:rPr>
        <w:t>nspekcijos 2023 m. gegužės 22 d. nurodymo</w:t>
      </w:r>
      <w:r w:rsidR="00B00F4F">
        <w:rPr>
          <w:sz w:val="24"/>
          <w:szCs w:val="24"/>
        </w:rPr>
        <w:t xml:space="preserve"> (Nurodymas)</w:t>
      </w:r>
      <w:r w:rsidRPr="00DA3A8C">
        <w:rPr>
          <w:sz w:val="24"/>
          <w:szCs w:val="24"/>
        </w:rPr>
        <w:t xml:space="preserve">, kuriuo </w:t>
      </w:r>
      <w:r w:rsidRPr="00DA3A8C">
        <w:rPr>
          <w:rFonts w:eastAsiaTheme="minorHAnsi"/>
          <w:sz w:val="24"/>
          <w:szCs w:val="24"/>
        </w:rPr>
        <w:t xml:space="preserve">nurodyta pareiškėjui Merui, kad iki 2023 m. liepos 1 d. Vilniaus rajono savivaldybės </w:t>
      </w:r>
      <w:r w:rsidR="00B00F4F">
        <w:rPr>
          <w:rFonts w:eastAsiaTheme="minorHAnsi"/>
          <w:sz w:val="24"/>
          <w:szCs w:val="24"/>
        </w:rPr>
        <w:t xml:space="preserve">(Savivaldybė) </w:t>
      </w:r>
      <w:r w:rsidRPr="00DA3A8C">
        <w:rPr>
          <w:rFonts w:eastAsiaTheme="minorHAnsi"/>
          <w:sz w:val="24"/>
          <w:szCs w:val="24"/>
        </w:rPr>
        <w:t xml:space="preserve">teritorijoje esančiuose </w:t>
      </w:r>
      <w:proofErr w:type="spellStart"/>
      <w:r w:rsidRPr="00DA3A8C">
        <w:rPr>
          <w:rFonts w:eastAsiaTheme="minorHAnsi"/>
          <w:sz w:val="24"/>
          <w:szCs w:val="24"/>
        </w:rPr>
        <w:t>Bieliškių</w:t>
      </w:r>
      <w:proofErr w:type="spellEnd"/>
      <w:r w:rsidRPr="00DA3A8C">
        <w:rPr>
          <w:rFonts w:eastAsiaTheme="minorHAnsi"/>
          <w:sz w:val="24"/>
          <w:szCs w:val="24"/>
        </w:rPr>
        <w:t xml:space="preserve"> ir </w:t>
      </w:r>
      <w:proofErr w:type="spellStart"/>
      <w:r w:rsidRPr="00DA3A8C">
        <w:rPr>
          <w:rFonts w:eastAsiaTheme="minorHAnsi"/>
          <w:sz w:val="24"/>
          <w:szCs w:val="24"/>
        </w:rPr>
        <w:t>Ažulaukės</w:t>
      </w:r>
      <w:proofErr w:type="spellEnd"/>
      <w:r w:rsidRPr="00DA3A8C">
        <w:rPr>
          <w:rFonts w:eastAsiaTheme="minorHAnsi"/>
          <w:sz w:val="24"/>
          <w:szCs w:val="24"/>
        </w:rPr>
        <w:t xml:space="preserve"> kaimuose viešieji užrašai, informuojantys apie </w:t>
      </w:r>
      <w:proofErr w:type="spellStart"/>
      <w:r w:rsidRPr="00DA3A8C">
        <w:rPr>
          <w:rFonts w:eastAsiaTheme="minorHAnsi"/>
          <w:sz w:val="24"/>
          <w:szCs w:val="24"/>
        </w:rPr>
        <w:t>Bieliškių</w:t>
      </w:r>
      <w:proofErr w:type="spellEnd"/>
      <w:r w:rsidRPr="00DA3A8C">
        <w:rPr>
          <w:rFonts w:eastAsiaTheme="minorHAnsi"/>
          <w:sz w:val="24"/>
          <w:szCs w:val="24"/>
        </w:rPr>
        <w:t xml:space="preserve"> ir </w:t>
      </w:r>
      <w:proofErr w:type="spellStart"/>
      <w:r w:rsidRPr="00DA3A8C">
        <w:rPr>
          <w:rFonts w:eastAsiaTheme="minorHAnsi"/>
          <w:sz w:val="24"/>
          <w:szCs w:val="24"/>
        </w:rPr>
        <w:t>Ažulaukės</w:t>
      </w:r>
      <w:proofErr w:type="spellEnd"/>
      <w:r w:rsidRPr="00DA3A8C">
        <w:rPr>
          <w:rFonts w:eastAsiaTheme="minorHAnsi"/>
          <w:sz w:val="24"/>
          <w:szCs w:val="24"/>
        </w:rPr>
        <w:t xml:space="preserve"> kaimus, būtų tik valstybine kalba, pagrįstumas ir teisėtumas.</w:t>
      </w:r>
    </w:p>
    <w:p w14:paraId="0A59AF1A" w14:textId="05E4EAE6" w:rsidR="00546072" w:rsidRPr="00DA3A8C" w:rsidRDefault="00546072" w:rsidP="00546072">
      <w:pPr>
        <w:pStyle w:val="Sraopastraipa"/>
        <w:numPr>
          <w:ilvl w:val="0"/>
          <w:numId w:val="1"/>
        </w:numPr>
        <w:tabs>
          <w:tab w:val="left" w:pos="567"/>
          <w:tab w:val="left" w:pos="1134"/>
        </w:tabs>
        <w:ind w:left="-142" w:firstLine="993"/>
        <w:jc w:val="both"/>
        <w:rPr>
          <w:sz w:val="24"/>
          <w:szCs w:val="24"/>
        </w:rPr>
      </w:pPr>
      <w:r w:rsidRPr="00DA3A8C">
        <w:rPr>
          <w:sz w:val="24"/>
          <w:szCs w:val="24"/>
        </w:rPr>
        <w:t xml:space="preserve">Atsižvelgiant į tai, kad atsakovė </w:t>
      </w:r>
      <w:r w:rsidR="001A1245" w:rsidRPr="00DA3A8C">
        <w:rPr>
          <w:sz w:val="24"/>
          <w:szCs w:val="24"/>
        </w:rPr>
        <w:t xml:space="preserve">Inspekcija </w:t>
      </w:r>
      <w:r w:rsidRPr="00DA3A8C">
        <w:rPr>
          <w:sz w:val="24"/>
          <w:szCs w:val="24"/>
        </w:rPr>
        <w:t xml:space="preserve">šioje byloje ginčijo Lietuvos administracinių ginčų komisijos </w:t>
      </w:r>
      <w:r w:rsidR="001A1245" w:rsidRPr="00DA3A8C">
        <w:rPr>
          <w:bCs/>
          <w:sz w:val="24"/>
          <w:szCs w:val="24"/>
        </w:rPr>
        <w:t>2023 m. liepos 21 d. sprendimą Nr. 21RE-(AG-439/04-2023)</w:t>
      </w:r>
      <w:r w:rsidR="00B00F4F">
        <w:rPr>
          <w:bCs/>
          <w:sz w:val="24"/>
          <w:szCs w:val="24"/>
        </w:rPr>
        <w:t xml:space="preserve"> (Komisijos Sprendimas)</w:t>
      </w:r>
      <w:r w:rsidR="001A1245" w:rsidRPr="00DA3A8C">
        <w:rPr>
          <w:bCs/>
          <w:sz w:val="24"/>
          <w:szCs w:val="24"/>
        </w:rPr>
        <w:t>,</w:t>
      </w:r>
      <w:r w:rsidRPr="00DA3A8C">
        <w:rPr>
          <w:sz w:val="24"/>
          <w:szCs w:val="24"/>
        </w:rPr>
        <w:t xml:space="preserve"> kuris buvo priimtas išankstinio ginčų nagrinėjimo ne teismo tvarka išnagrinėjus pareiškėjo Mero skundą dėl Nurodymo panaikinimo, </w:t>
      </w:r>
      <w:bookmarkStart w:id="3" w:name="n082c9146-7fb0-47e1-b8ca-f98a92e9b1d1"/>
      <w:r w:rsidR="001A1245" w:rsidRPr="00DA3A8C">
        <w:rPr>
          <w:sz w:val="24"/>
          <w:szCs w:val="24"/>
        </w:rPr>
        <w:t xml:space="preserve">Inspekcija apeliaciniame skunde save įvardija pareiškėja, </w:t>
      </w:r>
      <w:r w:rsidR="00D20B9A">
        <w:rPr>
          <w:sz w:val="24"/>
          <w:szCs w:val="24"/>
        </w:rPr>
        <w:t>bylos šalys procesiniuose dokumentuose pasisako dėl Komisijos Sprendimo</w:t>
      </w:r>
      <w:r w:rsidR="005D2E76">
        <w:rPr>
          <w:sz w:val="24"/>
          <w:szCs w:val="24"/>
        </w:rPr>
        <w:t>,</w:t>
      </w:r>
      <w:r w:rsidR="00D20B9A">
        <w:rPr>
          <w:sz w:val="24"/>
          <w:szCs w:val="24"/>
        </w:rPr>
        <w:t xml:space="preserve"> </w:t>
      </w:r>
      <w:r w:rsidRPr="00DA3A8C">
        <w:rPr>
          <w:sz w:val="24"/>
          <w:szCs w:val="24"/>
        </w:rPr>
        <w:t xml:space="preserve">pažymėtina, jog pagal </w:t>
      </w:r>
      <w:r w:rsidRPr="00DA3A8C">
        <w:rPr>
          <w:sz w:val="24"/>
          <w:szCs w:val="24"/>
        </w:rPr>
        <w:lastRenderedPageBreak/>
        <w:t>ABTĮ</w:t>
      </w:r>
      <w:r w:rsidRPr="00DA3A8C">
        <w:rPr>
          <w:bCs/>
          <w:sz w:val="24"/>
          <w:szCs w:val="24"/>
        </w:rPr>
        <w:t xml:space="preserve"> </w:t>
      </w:r>
      <w:bookmarkStart w:id="4" w:name="pn082c9146-7fb0-47e1-b8ca-f98a92e9b1d1"/>
      <w:bookmarkEnd w:id="3"/>
      <w:bookmarkEnd w:id="4"/>
      <w:r w:rsidRPr="00DA3A8C">
        <w:rPr>
          <w:sz w:val="24"/>
          <w:szCs w:val="24"/>
        </w:rPr>
        <w:t> </w:t>
      </w:r>
      <w:bookmarkStart w:id="5" w:name="nf3d8fd6c-0844-4a4b-b059-ee118085c78e"/>
      <w:r w:rsidRPr="00DA3A8C">
        <w:rPr>
          <w:sz w:val="24"/>
          <w:szCs w:val="24"/>
        </w:rPr>
        <w:fldChar w:fldCharType="begin"/>
      </w:r>
      <w:r w:rsidRPr="00DA3A8C">
        <w:rPr>
          <w:sz w:val="24"/>
          <w:szCs w:val="24"/>
        </w:rPr>
        <w:instrText xml:space="preserve"> HYPERLINK "https://www.infolex.lt/tp/1895690" \o "Išankstinis ginčų nagrinėjimas ne teismo tvarka" \t "_blank" </w:instrText>
      </w:r>
      <w:r w:rsidRPr="00DA3A8C">
        <w:rPr>
          <w:sz w:val="24"/>
          <w:szCs w:val="24"/>
        </w:rPr>
      </w:r>
      <w:r w:rsidRPr="00DA3A8C">
        <w:rPr>
          <w:sz w:val="24"/>
          <w:szCs w:val="24"/>
        </w:rPr>
        <w:fldChar w:fldCharType="separate"/>
      </w:r>
      <w:r w:rsidRPr="00DA3A8C">
        <w:rPr>
          <w:rStyle w:val="Hipersaitas"/>
          <w:color w:val="auto"/>
          <w:sz w:val="24"/>
          <w:szCs w:val="24"/>
          <w:u w:val="none"/>
        </w:rPr>
        <w:t>26</w:t>
      </w:r>
      <w:r w:rsidRPr="00DA3A8C">
        <w:rPr>
          <w:sz w:val="24"/>
          <w:szCs w:val="24"/>
        </w:rPr>
        <w:fldChar w:fldCharType="end"/>
      </w:r>
      <w:bookmarkStart w:id="6" w:name="pnf3d8fd6c-0844-4a4b-b059-ee118085c78e"/>
      <w:bookmarkEnd w:id="5"/>
      <w:bookmarkEnd w:id="6"/>
      <w:r w:rsidRPr="00DA3A8C">
        <w:rPr>
          <w:sz w:val="24"/>
          <w:szCs w:val="24"/>
        </w:rPr>
        <w:t> straipsnio 1 dalį</w:t>
      </w:r>
      <w:r w:rsidR="003E61F4">
        <w:rPr>
          <w:sz w:val="24"/>
          <w:szCs w:val="24"/>
        </w:rPr>
        <w:t>,</w:t>
      </w:r>
      <w:r w:rsidRPr="00DA3A8C">
        <w:rPr>
          <w:sz w:val="24"/>
          <w:szCs w:val="24"/>
        </w:rPr>
        <w:t xml:space="preserve"> prieš kreipiantis į administracinį teismą, viešojo administravimo subjektų priimti individualūs teisės aktai arba veiksmai (neveikimas) ar vilkinimas atlikti veiksmus gali būti, o įstatymų nustatytais atvejais – turi būti ginčijami kreipiantis į išankstinio ginčų nagrinėjimo ne teismo tvarka instituciją. Administracinių ginčų komisijos ar kitos išankstinio ginčų nagrinėjimo ne teismo tvarka institucijos sprendimą, priimtą išnagrinėjus administracinį ginčą ne teismo tvarka, administraciniam teismui gali skųsti ginčo šalis, nesutinkanti su administracinių ginčų komisijos ar kitos išankstinio ginčų nagrinėjimo ne teismo tvarka institucijos sprendimu. Apskundus administracinių ginčų komisijos ar kitos išankstinio ginčų nagrinėjimo ne teismo tvarka institucijos sprendimą, ginčo šalių procesinė padėtis nesikeičia (</w:t>
      </w:r>
      <w:bookmarkStart w:id="7" w:name="n208ac646-3cf6-41d2-b281-3adac3d0b13a"/>
      <w:r w:rsidRPr="00DA3A8C">
        <w:rPr>
          <w:sz w:val="24"/>
          <w:szCs w:val="24"/>
        </w:rPr>
        <w:fldChar w:fldCharType="begin"/>
      </w:r>
      <w:r w:rsidRPr="00DA3A8C">
        <w:rPr>
          <w:sz w:val="24"/>
          <w:szCs w:val="24"/>
        </w:rPr>
        <w:instrText xml:space="preserve"> HYPERLINK "https://www.infolex.lt/ta/23225" \o "Lietuvos Respublikos administracinių bylų teisenos įstatymas" \t "_blank" </w:instrText>
      </w:r>
      <w:r w:rsidRPr="00DA3A8C">
        <w:rPr>
          <w:sz w:val="24"/>
          <w:szCs w:val="24"/>
        </w:rPr>
      </w:r>
      <w:r w:rsidRPr="00DA3A8C">
        <w:rPr>
          <w:sz w:val="24"/>
          <w:szCs w:val="24"/>
        </w:rPr>
        <w:fldChar w:fldCharType="separate"/>
      </w:r>
      <w:r w:rsidRPr="00DA3A8C">
        <w:rPr>
          <w:rStyle w:val="Hipersaitas"/>
          <w:color w:val="auto"/>
          <w:sz w:val="24"/>
          <w:szCs w:val="24"/>
          <w:u w:val="none"/>
        </w:rPr>
        <w:t>ABTĮ</w:t>
      </w:r>
      <w:r w:rsidRPr="00DA3A8C">
        <w:rPr>
          <w:sz w:val="24"/>
          <w:szCs w:val="24"/>
        </w:rPr>
        <w:fldChar w:fldCharType="end"/>
      </w:r>
      <w:bookmarkStart w:id="8" w:name="pn208ac646-3cf6-41d2-b281-3adac3d0b13a"/>
      <w:bookmarkEnd w:id="7"/>
      <w:bookmarkEnd w:id="8"/>
      <w:r w:rsidRPr="00DA3A8C">
        <w:rPr>
          <w:sz w:val="24"/>
          <w:szCs w:val="24"/>
        </w:rPr>
        <w:t xml:space="preserve"> 28 str. 3 d.</w:t>
      </w:r>
      <w:bookmarkStart w:id="9" w:name="pn9a9e3a5d-ae13-48fb-907a-37f04f018195"/>
      <w:bookmarkEnd w:id="9"/>
      <w:r w:rsidRPr="00DA3A8C">
        <w:rPr>
          <w:sz w:val="24"/>
          <w:szCs w:val="24"/>
        </w:rPr>
        <w:t>), o tai reiškia, kad išankstinio ginčo nagrinėjimo ne teismo tvarka institucija negali būti ginčo šalimi administracinėje byloje teisme, į kurį persikėlė ikiteismine tvarka išnagrinėtas ginčas (žr., pvz., Lietuvos vyriausiojo administracinio teismo 2016 m. balandžio 8 d. nutartį administracinėje byloje Nr. </w:t>
      </w:r>
      <w:bookmarkStart w:id="10" w:name="n14dc469e-03f8-4e87-a88b-8302f5eb261c"/>
      <w:r w:rsidRPr="00DA3A8C">
        <w:rPr>
          <w:sz w:val="24"/>
          <w:szCs w:val="24"/>
        </w:rPr>
        <w:fldChar w:fldCharType="begin"/>
      </w:r>
      <w:r w:rsidRPr="00DA3A8C">
        <w:rPr>
          <w:sz w:val="24"/>
          <w:szCs w:val="24"/>
        </w:rPr>
        <w:instrText xml:space="preserve"> HYPERLINK "https://www.infolex.lt/tp/1249381" \o "A-987-662/2016 Dėl sprendimo panaikinimo, įpareigojimo atlikti veiksmus ir žalos atlyginimo" \t "_blank" </w:instrText>
      </w:r>
      <w:r w:rsidRPr="00DA3A8C">
        <w:rPr>
          <w:sz w:val="24"/>
          <w:szCs w:val="24"/>
        </w:rPr>
      </w:r>
      <w:r w:rsidRPr="00DA3A8C">
        <w:rPr>
          <w:sz w:val="24"/>
          <w:szCs w:val="24"/>
        </w:rPr>
        <w:fldChar w:fldCharType="separate"/>
      </w:r>
      <w:r w:rsidRPr="00DA3A8C">
        <w:rPr>
          <w:rStyle w:val="Hipersaitas"/>
          <w:color w:val="auto"/>
          <w:sz w:val="24"/>
          <w:szCs w:val="24"/>
          <w:u w:val="none"/>
        </w:rPr>
        <w:t>A-987-662/2016</w:t>
      </w:r>
      <w:r w:rsidRPr="00DA3A8C">
        <w:rPr>
          <w:sz w:val="24"/>
          <w:szCs w:val="24"/>
        </w:rPr>
        <w:fldChar w:fldCharType="end"/>
      </w:r>
      <w:bookmarkStart w:id="11" w:name="pn14dc469e-03f8-4e87-a88b-8302f5eb261c"/>
      <w:bookmarkEnd w:id="10"/>
      <w:bookmarkEnd w:id="11"/>
      <w:r w:rsidRPr="00DA3A8C">
        <w:rPr>
          <w:sz w:val="24"/>
          <w:szCs w:val="24"/>
        </w:rPr>
        <w:t>; kt.).</w:t>
      </w:r>
    </w:p>
    <w:bookmarkStart w:id="12" w:name="n3cbb9e01-2bbc-493f-b6bd-61cdcd2cf9fb"/>
    <w:p w14:paraId="2D9F30CB" w14:textId="6AD4F102" w:rsidR="00546072" w:rsidRPr="00DA3A8C" w:rsidRDefault="00546072" w:rsidP="00D87175">
      <w:pPr>
        <w:pStyle w:val="Sraopastraipa"/>
        <w:numPr>
          <w:ilvl w:val="0"/>
          <w:numId w:val="1"/>
        </w:numPr>
        <w:tabs>
          <w:tab w:val="left" w:pos="567"/>
          <w:tab w:val="left" w:pos="1134"/>
        </w:tabs>
        <w:ind w:left="-142" w:firstLine="993"/>
        <w:jc w:val="both"/>
        <w:rPr>
          <w:sz w:val="24"/>
          <w:szCs w:val="24"/>
        </w:rPr>
      </w:pPr>
      <w:r w:rsidRPr="00DA3A8C">
        <w:rPr>
          <w:sz w:val="24"/>
          <w:szCs w:val="24"/>
        </w:rPr>
        <w:fldChar w:fldCharType="begin"/>
      </w:r>
      <w:r w:rsidRPr="00DA3A8C">
        <w:rPr>
          <w:sz w:val="24"/>
          <w:szCs w:val="24"/>
        </w:rPr>
        <w:instrText xml:space="preserve"> HYPERLINK "https://www.infolex.lt/ta/23225" \o "Lietuvos Respublikos administracinių bylų teisenos įstatymas" \t "_blank" </w:instrText>
      </w:r>
      <w:r w:rsidRPr="00DA3A8C">
        <w:rPr>
          <w:sz w:val="24"/>
          <w:szCs w:val="24"/>
        </w:rPr>
      </w:r>
      <w:r w:rsidRPr="00DA3A8C">
        <w:rPr>
          <w:sz w:val="24"/>
          <w:szCs w:val="24"/>
        </w:rPr>
        <w:fldChar w:fldCharType="separate"/>
      </w:r>
      <w:r w:rsidRPr="00DA3A8C">
        <w:rPr>
          <w:rStyle w:val="Hipersaitas"/>
          <w:color w:val="auto"/>
          <w:sz w:val="24"/>
          <w:szCs w:val="24"/>
          <w:u w:val="none"/>
        </w:rPr>
        <w:t>ABTĮ</w:t>
      </w:r>
      <w:r w:rsidRPr="00DA3A8C">
        <w:rPr>
          <w:sz w:val="24"/>
          <w:szCs w:val="24"/>
        </w:rPr>
        <w:fldChar w:fldCharType="end"/>
      </w:r>
      <w:bookmarkStart w:id="13" w:name="pn3cbb9e01-2bbc-493f-b6bd-61cdcd2cf9fb"/>
      <w:bookmarkEnd w:id="12"/>
      <w:bookmarkEnd w:id="13"/>
      <w:r w:rsidRPr="00DA3A8C">
        <w:rPr>
          <w:sz w:val="24"/>
          <w:szCs w:val="24"/>
        </w:rPr>
        <w:t> </w:t>
      </w:r>
      <w:bookmarkStart w:id="14" w:name="n4009fc10-30b5-4805-b704-713e72b73c69"/>
      <w:r w:rsidRPr="00DA3A8C">
        <w:rPr>
          <w:sz w:val="24"/>
          <w:szCs w:val="24"/>
        </w:rPr>
        <w:fldChar w:fldCharType="begin"/>
      </w:r>
      <w:r w:rsidRPr="00DA3A8C">
        <w:rPr>
          <w:sz w:val="24"/>
          <w:szCs w:val="24"/>
        </w:rPr>
        <w:instrText xml:space="preserve"> HYPERLINK "https://www.infolex.lt/tp/1895690" \o "Išankstinis ginčų nagrinėjimas ne teismo tvarka" \t "_blank" </w:instrText>
      </w:r>
      <w:r w:rsidRPr="00DA3A8C">
        <w:rPr>
          <w:sz w:val="24"/>
          <w:szCs w:val="24"/>
        </w:rPr>
      </w:r>
      <w:r w:rsidRPr="00DA3A8C">
        <w:rPr>
          <w:sz w:val="24"/>
          <w:szCs w:val="24"/>
        </w:rPr>
        <w:fldChar w:fldCharType="separate"/>
      </w:r>
      <w:r w:rsidRPr="00DA3A8C">
        <w:rPr>
          <w:rStyle w:val="Hipersaitas"/>
          <w:color w:val="auto"/>
          <w:sz w:val="24"/>
          <w:szCs w:val="24"/>
          <w:u w:val="none"/>
        </w:rPr>
        <w:t>26</w:t>
      </w:r>
      <w:r w:rsidRPr="00DA3A8C">
        <w:rPr>
          <w:sz w:val="24"/>
          <w:szCs w:val="24"/>
        </w:rPr>
        <w:fldChar w:fldCharType="end"/>
      </w:r>
      <w:bookmarkStart w:id="15" w:name="pn4009fc10-30b5-4805-b704-713e72b73c69"/>
      <w:bookmarkEnd w:id="14"/>
      <w:bookmarkEnd w:id="15"/>
      <w:r w:rsidRPr="00DA3A8C">
        <w:rPr>
          <w:sz w:val="24"/>
          <w:szCs w:val="24"/>
        </w:rPr>
        <w:t xml:space="preserve"> straipsnio 1 dalyje įtvirtintas teisinis reguliavimas suponuoja, jog asmeniui kreipiantis į teismą po to, kai jis pasinaudojo išankstinio ginčų nagrinėjimo ne teismo tvarka (neprivaloma), į teismą persikelia ginčas dėl pažeistos ar ginčijamos teisės. Esminis teisinio išankstinės ginčų nagrinėjimo ne teismo tvarkos (neprivalomos) aiškinimo aspektas yra tai, kad teismas neatlieka </w:t>
      </w:r>
      <w:proofErr w:type="spellStart"/>
      <w:r w:rsidRPr="00BF0390">
        <w:rPr>
          <w:i/>
          <w:iCs/>
          <w:sz w:val="24"/>
          <w:szCs w:val="24"/>
        </w:rPr>
        <w:t>kvazi</w:t>
      </w:r>
      <w:proofErr w:type="spellEnd"/>
      <w:r w:rsidRPr="00DA3A8C">
        <w:rPr>
          <w:sz w:val="24"/>
          <w:szCs w:val="24"/>
        </w:rPr>
        <w:t xml:space="preserve"> apeliacinės funkcijos tikrindamas išankstinio ginčų nagrinėjimo ne teismo tvarka institucijos priimto sprendimo pagrįstumą ir teisėtumą, o nagrinėja ginčą dėl teisės iš esmės. </w:t>
      </w:r>
      <w:r w:rsidR="00456030">
        <w:rPr>
          <w:sz w:val="24"/>
          <w:szCs w:val="24"/>
        </w:rPr>
        <w:t>Taip pat tai</w:t>
      </w:r>
      <w:r w:rsidRPr="00DA3A8C">
        <w:rPr>
          <w:sz w:val="24"/>
          <w:szCs w:val="24"/>
        </w:rPr>
        <w:t xml:space="preserve"> reiškia, kad teismas savo sprendimo motyvuojamoje dalyje turi ne vertinti išankstinės ginčų nagrinėjimo ne teismo tvarka institucijos (neprivaloma) sprendime išdėstytų argumentų ir padarytų išvadų pagrįstum</w:t>
      </w:r>
      <w:r w:rsidR="00A52433">
        <w:rPr>
          <w:sz w:val="24"/>
          <w:szCs w:val="24"/>
        </w:rPr>
        <w:t>ą</w:t>
      </w:r>
      <w:r w:rsidRPr="00DA3A8C">
        <w:rPr>
          <w:sz w:val="24"/>
          <w:szCs w:val="24"/>
        </w:rPr>
        <w:t xml:space="preserve"> bei teisėtum</w:t>
      </w:r>
      <w:r w:rsidR="00A52433">
        <w:rPr>
          <w:sz w:val="24"/>
          <w:szCs w:val="24"/>
        </w:rPr>
        <w:t>ą</w:t>
      </w:r>
      <w:r w:rsidRPr="00DA3A8C">
        <w:rPr>
          <w:sz w:val="24"/>
          <w:szCs w:val="24"/>
        </w:rPr>
        <w:t>, o išspręsti ginčą dėl teisės laikantis visų </w:t>
      </w:r>
      <w:bookmarkStart w:id="16" w:name="n895af667-355a-463b-b945-b4bc38c6099e"/>
      <w:r w:rsidRPr="00DA3A8C">
        <w:rPr>
          <w:sz w:val="24"/>
          <w:szCs w:val="24"/>
        </w:rPr>
        <w:t>ABTĮ</w:t>
      </w:r>
      <w:bookmarkStart w:id="17" w:name="pn895af667-355a-463b-b945-b4bc38c6099e"/>
      <w:bookmarkEnd w:id="16"/>
      <w:bookmarkEnd w:id="17"/>
      <w:r w:rsidRPr="00DA3A8C">
        <w:rPr>
          <w:sz w:val="24"/>
          <w:szCs w:val="24"/>
        </w:rPr>
        <w:t xml:space="preserve"> taisyklių bei reikalavimų, keliamų teismo sprendimui (žr., pvz., Lietuvos vyriausiojo administracinio teismo 2020 m. kovo 25 d. nutartį administracinėje byloje Nr. </w:t>
      </w:r>
      <w:bookmarkStart w:id="18" w:name="n5faaa5e5-a77c-423a-b37c-ea1dd1e7bc78"/>
      <w:r w:rsidRPr="00DA3A8C">
        <w:rPr>
          <w:sz w:val="24"/>
          <w:szCs w:val="24"/>
        </w:rPr>
        <w:fldChar w:fldCharType="begin"/>
      </w:r>
      <w:r w:rsidRPr="00DA3A8C">
        <w:rPr>
          <w:sz w:val="24"/>
          <w:szCs w:val="24"/>
        </w:rPr>
        <w:instrText xml:space="preserve"> HYPERLINK "https://www.infolex.lt/tp/1864253" \o "A-3620-415/2020 Dėl sprendimo panaikinimo" \t "_blank" </w:instrText>
      </w:r>
      <w:r w:rsidRPr="00DA3A8C">
        <w:rPr>
          <w:sz w:val="24"/>
          <w:szCs w:val="24"/>
        </w:rPr>
      </w:r>
      <w:r w:rsidRPr="00DA3A8C">
        <w:rPr>
          <w:sz w:val="24"/>
          <w:szCs w:val="24"/>
        </w:rPr>
        <w:fldChar w:fldCharType="separate"/>
      </w:r>
      <w:r w:rsidRPr="00DA3A8C">
        <w:rPr>
          <w:rStyle w:val="Hipersaitas"/>
          <w:color w:val="auto"/>
          <w:sz w:val="24"/>
          <w:szCs w:val="24"/>
          <w:u w:val="none"/>
        </w:rPr>
        <w:t>A-3620-415/2020</w:t>
      </w:r>
      <w:r w:rsidRPr="00DA3A8C">
        <w:rPr>
          <w:sz w:val="24"/>
          <w:szCs w:val="24"/>
        </w:rPr>
        <w:fldChar w:fldCharType="end"/>
      </w:r>
      <w:bookmarkStart w:id="19" w:name="pn5faaa5e5-a77c-423a-b37c-ea1dd1e7bc78"/>
      <w:bookmarkEnd w:id="18"/>
      <w:bookmarkEnd w:id="19"/>
      <w:r w:rsidRPr="00DA3A8C">
        <w:rPr>
          <w:sz w:val="24"/>
          <w:szCs w:val="24"/>
        </w:rPr>
        <w:t>;</w:t>
      </w:r>
      <w:bookmarkStart w:id="20" w:name="pn9108eba9-cb80-4c7f-bcc2-dd22a1ae84b1"/>
      <w:bookmarkEnd w:id="20"/>
      <w:r w:rsidRPr="00DA3A8C">
        <w:rPr>
          <w:sz w:val="24"/>
          <w:szCs w:val="24"/>
        </w:rPr>
        <w:t xml:space="preserve"> kt.).</w:t>
      </w:r>
    </w:p>
    <w:p w14:paraId="4F1FA600" w14:textId="2DA2883E" w:rsidR="00546072" w:rsidRPr="00DA3A8C" w:rsidRDefault="00546072" w:rsidP="00BE7F75">
      <w:pPr>
        <w:pStyle w:val="Sraopastraipa"/>
        <w:numPr>
          <w:ilvl w:val="0"/>
          <w:numId w:val="1"/>
        </w:numPr>
        <w:tabs>
          <w:tab w:val="left" w:pos="567"/>
          <w:tab w:val="left" w:pos="1134"/>
        </w:tabs>
        <w:ind w:left="-142" w:firstLine="993"/>
        <w:jc w:val="both"/>
        <w:rPr>
          <w:sz w:val="24"/>
          <w:szCs w:val="24"/>
        </w:rPr>
      </w:pPr>
      <w:r w:rsidRPr="00DA3A8C">
        <w:rPr>
          <w:sz w:val="24"/>
          <w:szCs w:val="24"/>
        </w:rPr>
        <w:t xml:space="preserve">Nagrinėjamu atveju konstatuotina, kad atsakovė Inspekcija į teismą perkėlė pareiškėjo Mero inicijuotą ginčą </w:t>
      </w:r>
      <w:r w:rsidR="00D20B9A">
        <w:rPr>
          <w:sz w:val="24"/>
          <w:szCs w:val="24"/>
        </w:rPr>
        <w:t xml:space="preserve">Komisijoje </w:t>
      </w:r>
      <w:r w:rsidRPr="00DA3A8C">
        <w:rPr>
          <w:sz w:val="24"/>
          <w:szCs w:val="24"/>
        </w:rPr>
        <w:t>dėl Nurodymo panaikinimo ir todėl šios bylos dalykas yra Nurodymo pagrįstumas ir teisėtumas</w:t>
      </w:r>
      <w:r w:rsidR="00D20B9A">
        <w:rPr>
          <w:sz w:val="24"/>
          <w:szCs w:val="24"/>
        </w:rPr>
        <w:t>, o ne Komisijos Sprendimo pagrįstumas ir teisėtumas</w:t>
      </w:r>
      <w:r w:rsidRPr="00DA3A8C">
        <w:rPr>
          <w:sz w:val="24"/>
          <w:szCs w:val="24"/>
        </w:rPr>
        <w:t xml:space="preserve">. Pažymėtina ir tai, kad šioje byloje pareiškėjas yra Meras, o atsakovė </w:t>
      </w:r>
      <w:r w:rsidR="001A1245" w:rsidRPr="00DA3A8C">
        <w:rPr>
          <w:sz w:val="24"/>
          <w:szCs w:val="24"/>
        </w:rPr>
        <w:t xml:space="preserve">– </w:t>
      </w:r>
      <w:r w:rsidRPr="00DA3A8C">
        <w:rPr>
          <w:sz w:val="24"/>
          <w:szCs w:val="24"/>
        </w:rPr>
        <w:t>Inspekcija, nes kaip jau minėta, apskundus administracinių ginčų komisijos ar kitos išankstinio ginčų nagrinėjimo ne teismo tvarka institucijos sprendimą, ginčo šalių procesinė padėtis nesikeičia.</w:t>
      </w:r>
      <w:r w:rsidR="00DA3A8C">
        <w:rPr>
          <w:sz w:val="24"/>
          <w:szCs w:val="24"/>
        </w:rPr>
        <w:t xml:space="preserve"> Iš pirmosios instancijos teismo sprendimo turinio matyti, kad buvo išnagrinėtas pareiškėjo Mero inicijuotas ginčas dėl Nurodymo panaikinimo.</w:t>
      </w:r>
    </w:p>
    <w:p w14:paraId="452FA683" w14:textId="31896F2B" w:rsidR="00DA3A8C" w:rsidRPr="00F70B42" w:rsidRDefault="00546072" w:rsidP="00DA3A8C">
      <w:pPr>
        <w:pStyle w:val="Sraopastraipa"/>
        <w:widowControl w:val="0"/>
        <w:numPr>
          <w:ilvl w:val="0"/>
          <w:numId w:val="1"/>
        </w:numPr>
        <w:tabs>
          <w:tab w:val="left" w:pos="567"/>
          <w:tab w:val="left" w:pos="1134"/>
        </w:tabs>
        <w:ind w:left="0" w:firstLine="851"/>
        <w:jc w:val="both"/>
        <w:rPr>
          <w:rFonts w:eastAsiaTheme="minorHAnsi"/>
          <w:sz w:val="24"/>
          <w:szCs w:val="24"/>
        </w:rPr>
      </w:pPr>
      <w:r w:rsidRPr="00F70B42">
        <w:rPr>
          <w:sz w:val="24"/>
          <w:szCs w:val="24"/>
        </w:rPr>
        <w:t xml:space="preserve">Pirmosios instancijos teismas, išnagrinėjęs </w:t>
      </w:r>
      <w:r w:rsidR="003E61F4">
        <w:rPr>
          <w:sz w:val="24"/>
          <w:szCs w:val="24"/>
        </w:rPr>
        <w:t>bylos šalių</w:t>
      </w:r>
      <w:r w:rsidRPr="00F70B42">
        <w:rPr>
          <w:sz w:val="24"/>
          <w:szCs w:val="24"/>
        </w:rPr>
        <w:t xml:space="preserve"> </w:t>
      </w:r>
      <w:r w:rsidR="003E61F4">
        <w:rPr>
          <w:sz w:val="24"/>
          <w:szCs w:val="24"/>
        </w:rPr>
        <w:t xml:space="preserve">procesiniuose dokumentuose nurodytus </w:t>
      </w:r>
      <w:r w:rsidRPr="00F70B42">
        <w:rPr>
          <w:sz w:val="24"/>
          <w:szCs w:val="24"/>
        </w:rPr>
        <w:t xml:space="preserve">argumentus, įvertinęs byloje surinktus įrodymus, sprendė, kad Nurodymas negali būti pripažintas pagrįstu ir teisėtu, nes Nurodyme nėra pasisakyta </w:t>
      </w:r>
      <w:r w:rsidRPr="00F70B42">
        <w:rPr>
          <w:rFonts w:eastAsiaTheme="minorHAnsi"/>
          <w:sz w:val="24"/>
          <w:szCs w:val="24"/>
        </w:rPr>
        <w:t>dėl V</w:t>
      </w:r>
      <w:r w:rsidR="003E61F4">
        <w:rPr>
          <w:rFonts w:eastAsiaTheme="minorHAnsi"/>
          <w:sz w:val="24"/>
          <w:szCs w:val="24"/>
        </w:rPr>
        <w:t>LKK</w:t>
      </w:r>
      <w:r w:rsidRPr="00F70B42">
        <w:rPr>
          <w:rFonts w:eastAsiaTheme="minorHAnsi"/>
          <w:sz w:val="24"/>
          <w:szCs w:val="24"/>
        </w:rPr>
        <w:t xml:space="preserve"> 2012 m. lapkričio 8 d. nutarimo Nr. N-5</w:t>
      </w:r>
      <w:r w:rsidR="005D2E76">
        <w:rPr>
          <w:rFonts w:eastAsiaTheme="minorHAnsi"/>
          <w:sz w:val="24"/>
          <w:szCs w:val="24"/>
        </w:rPr>
        <w:t xml:space="preserve"> </w:t>
      </w:r>
      <w:r w:rsidRPr="00F70B42">
        <w:rPr>
          <w:rFonts w:eastAsiaTheme="minorHAnsi"/>
          <w:sz w:val="24"/>
          <w:szCs w:val="24"/>
        </w:rPr>
        <w:t xml:space="preserve">(136) „Dėl viešosios informacijos ne valstybine kalba pateikimo“ </w:t>
      </w:r>
      <w:r w:rsidR="00B00F4F">
        <w:rPr>
          <w:rFonts w:eastAsiaTheme="minorHAnsi"/>
          <w:sz w:val="24"/>
          <w:szCs w:val="24"/>
        </w:rPr>
        <w:t xml:space="preserve">(byloje taikoma </w:t>
      </w:r>
      <w:r w:rsidR="00B00F4F" w:rsidRPr="00F035B7">
        <w:rPr>
          <w:sz w:val="24"/>
          <w:szCs w:val="24"/>
        </w:rPr>
        <w:t>2020 m. balandžio 9 d. nutarimo Nr. N-1</w:t>
      </w:r>
      <w:r w:rsidR="005D2E76">
        <w:rPr>
          <w:sz w:val="24"/>
          <w:szCs w:val="24"/>
        </w:rPr>
        <w:t xml:space="preserve"> </w:t>
      </w:r>
      <w:r w:rsidR="00B00F4F" w:rsidRPr="00F035B7">
        <w:rPr>
          <w:sz w:val="24"/>
          <w:szCs w:val="24"/>
        </w:rPr>
        <w:t>(182) redakcija)</w:t>
      </w:r>
      <w:r w:rsidR="00B00F4F">
        <w:rPr>
          <w:rFonts w:eastAsiaTheme="minorHAnsi"/>
          <w:sz w:val="24"/>
          <w:szCs w:val="24"/>
        </w:rPr>
        <w:t xml:space="preserve"> </w:t>
      </w:r>
      <w:r w:rsidR="00D20B9A">
        <w:rPr>
          <w:rFonts w:eastAsiaTheme="minorHAnsi"/>
          <w:sz w:val="24"/>
          <w:szCs w:val="24"/>
        </w:rPr>
        <w:t xml:space="preserve">(Nutarimas) </w:t>
      </w:r>
      <w:r w:rsidRPr="00F70B42">
        <w:rPr>
          <w:rFonts w:eastAsiaTheme="minorHAnsi"/>
          <w:sz w:val="24"/>
          <w:szCs w:val="24"/>
        </w:rPr>
        <w:t>taikymo galimybės nagrinėjamu atveju</w:t>
      </w:r>
      <w:r w:rsidR="00BF0390">
        <w:rPr>
          <w:rFonts w:eastAsiaTheme="minorHAnsi"/>
          <w:sz w:val="24"/>
          <w:szCs w:val="24"/>
        </w:rPr>
        <w:t>;</w:t>
      </w:r>
      <w:r w:rsidRPr="00F70B42">
        <w:rPr>
          <w:rFonts w:eastAsiaTheme="minorHAnsi"/>
          <w:sz w:val="24"/>
          <w:szCs w:val="24"/>
        </w:rPr>
        <w:t xml:space="preserve"> Nurodymas neatitinka administraciniam sprendimui keliamų reikalavimų</w:t>
      </w:r>
      <w:r w:rsidR="001A1245" w:rsidRPr="00F70B42">
        <w:rPr>
          <w:rFonts w:eastAsiaTheme="minorHAnsi"/>
          <w:sz w:val="24"/>
          <w:szCs w:val="24"/>
        </w:rPr>
        <w:t xml:space="preserve">, nes </w:t>
      </w:r>
      <w:r w:rsidRPr="00F70B42">
        <w:rPr>
          <w:rFonts w:eastAsiaTheme="minorHAnsi"/>
          <w:sz w:val="24"/>
          <w:szCs w:val="24"/>
        </w:rPr>
        <w:t xml:space="preserve">Nurodyme tik formaliai vertinama, </w:t>
      </w:r>
      <w:r w:rsidR="003E61F4">
        <w:rPr>
          <w:rFonts w:eastAsiaTheme="minorHAnsi"/>
          <w:sz w:val="24"/>
          <w:szCs w:val="24"/>
        </w:rPr>
        <w:t>jog</w:t>
      </w:r>
      <w:r w:rsidRPr="00F70B42">
        <w:rPr>
          <w:rFonts w:eastAsiaTheme="minorHAnsi"/>
          <w:sz w:val="24"/>
          <w:szCs w:val="24"/>
        </w:rPr>
        <w:t xml:space="preserve"> ginčo užrašai pažeidžia Valstybinės kalbos įstatymo </w:t>
      </w:r>
      <w:r w:rsidR="00A77270">
        <w:rPr>
          <w:rFonts w:eastAsiaTheme="minorHAnsi"/>
          <w:sz w:val="24"/>
          <w:szCs w:val="24"/>
        </w:rPr>
        <w:t xml:space="preserve">(byloje taikoma redakcija, galiojusi nuo 2002 m. liepos 3 d. iki 2026 m. sausio 1 d.) </w:t>
      </w:r>
      <w:r w:rsidRPr="00F70B42">
        <w:rPr>
          <w:rFonts w:eastAsiaTheme="minorHAnsi"/>
          <w:sz w:val="24"/>
          <w:szCs w:val="24"/>
        </w:rPr>
        <w:t>17 straipsnio reikalavimą būti sudarytiems valstybine kalba</w:t>
      </w:r>
      <w:r w:rsidR="001A1245" w:rsidRPr="00F70B42">
        <w:rPr>
          <w:rFonts w:eastAsiaTheme="minorHAnsi"/>
          <w:sz w:val="24"/>
          <w:szCs w:val="24"/>
        </w:rPr>
        <w:t xml:space="preserve"> dėl to, </w:t>
      </w:r>
      <w:r w:rsidR="003E61F4">
        <w:rPr>
          <w:rFonts w:eastAsiaTheme="minorHAnsi"/>
          <w:sz w:val="24"/>
          <w:szCs w:val="24"/>
        </w:rPr>
        <w:t>kad</w:t>
      </w:r>
      <w:r w:rsidRPr="00F70B42">
        <w:rPr>
          <w:rFonts w:eastAsiaTheme="minorHAnsi"/>
          <w:sz w:val="24"/>
          <w:szCs w:val="24"/>
        </w:rPr>
        <w:t xml:space="preserve"> juose šalia užrašų valstybine kalba yra viešieji užrašai lenkų kalba. Pirmosios instancijos teismo vertinimu, atsakovė nepagrįstai Valstybinės kalbos įstatymo 17 straipsnio 1 dalies nuostatą aiškina kaip įtvirtinančią, jog Lietuvos Respublikoje visi viešieji užrašai privalo būti tik valstybine kalba, o kitų kalbų vartojimas greta valstybinės lietuvių kalbos leidžiamas tik </w:t>
      </w:r>
      <w:r w:rsidR="003E61F4">
        <w:rPr>
          <w:rFonts w:eastAsiaTheme="minorHAnsi"/>
          <w:sz w:val="24"/>
          <w:szCs w:val="24"/>
        </w:rPr>
        <w:t>Valstybinės kalbos į</w:t>
      </w:r>
      <w:r w:rsidRPr="00F70B42">
        <w:rPr>
          <w:rFonts w:eastAsiaTheme="minorHAnsi"/>
          <w:sz w:val="24"/>
          <w:szCs w:val="24"/>
        </w:rPr>
        <w:t xml:space="preserve">statymo 18 straipsnyje nustatytu atveju. </w:t>
      </w:r>
      <w:r w:rsidR="00F70B42" w:rsidRPr="00F70B42">
        <w:rPr>
          <w:rFonts w:eastAsiaTheme="minorHAnsi"/>
          <w:sz w:val="24"/>
          <w:szCs w:val="24"/>
        </w:rPr>
        <w:t xml:space="preserve">Pirmosios instancijos teismas taip pat nurodė, kad </w:t>
      </w:r>
      <w:r w:rsidR="00F70B42">
        <w:rPr>
          <w:rFonts w:eastAsiaTheme="minorHAnsi"/>
          <w:sz w:val="24"/>
          <w:szCs w:val="24"/>
        </w:rPr>
        <w:t xml:space="preserve">kompleksiškai vertinant aplinkybes, susijusias su </w:t>
      </w:r>
      <w:r w:rsidR="00DA3A8C" w:rsidRPr="00F70B42">
        <w:rPr>
          <w:rFonts w:eastAsiaTheme="minorHAnsi"/>
          <w:sz w:val="24"/>
          <w:szCs w:val="24"/>
        </w:rPr>
        <w:t>ginčo užrašų pateikimo vieta, būd</w:t>
      </w:r>
      <w:r w:rsidR="003E61F4">
        <w:rPr>
          <w:rFonts w:eastAsiaTheme="minorHAnsi"/>
          <w:sz w:val="24"/>
          <w:szCs w:val="24"/>
        </w:rPr>
        <w:t>u</w:t>
      </w:r>
      <w:r w:rsidR="00DA3A8C" w:rsidRPr="00F70B42">
        <w:rPr>
          <w:rFonts w:eastAsiaTheme="minorHAnsi"/>
          <w:sz w:val="24"/>
          <w:szCs w:val="24"/>
        </w:rPr>
        <w:t>, jų kieki</w:t>
      </w:r>
      <w:r w:rsidR="003E61F4">
        <w:rPr>
          <w:rFonts w:eastAsiaTheme="minorHAnsi"/>
          <w:sz w:val="24"/>
          <w:szCs w:val="24"/>
        </w:rPr>
        <w:t>u</w:t>
      </w:r>
      <w:r w:rsidR="00DA3A8C" w:rsidRPr="00F70B42">
        <w:rPr>
          <w:rFonts w:eastAsiaTheme="minorHAnsi"/>
          <w:sz w:val="24"/>
          <w:szCs w:val="24"/>
        </w:rPr>
        <w:t>, funkcin</w:t>
      </w:r>
      <w:r w:rsidR="003E61F4">
        <w:rPr>
          <w:rFonts w:eastAsiaTheme="minorHAnsi"/>
          <w:sz w:val="24"/>
          <w:szCs w:val="24"/>
        </w:rPr>
        <w:t>e</w:t>
      </w:r>
      <w:r w:rsidR="00DA3A8C" w:rsidRPr="00F70B42">
        <w:rPr>
          <w:rFonts w:eastAsiaTheme="minorHAnsi"/>
          <w:sz w:val="24"/>
          <w:szCs w:val="24"/>
        </w:rPr>
        <w:t xml:space="preserve"> paskirt</w:t>
      </w:r>
      <w:r w:rsidR="003E61F4">
        <w:rPr>
          <w:rFonts w:eastAsiaTheme="minorHAnsi"/>
          <w:sz w:val="24"/>
          <w:szCs w:val="24"/>
        </w:rPr>
        <w:t>imi</w:t>
      </w:r>
      <w:r w:rsidR="00DA3A8C" w:rsidRPr="00F70B42">
        <w:rPr>
          <w:rFonts w:eastAsiaTheme="minorHAnsi"/>
          <w:sz w:val="24"/>
          <w:szCs w:val="24"/>
        </w:rPr>
        <w:t xml:space="preserve"> ir objektai</w:t>
      </w:r>
      <w:r w:rsidR="003E61F4">
        <w:rPr>
          <w:rFonts w:eastAsiaTheme="minorHAnsi"/>
          <w:sz w:val="24"/>
          <w:szCs w:val="24"/>
        </w:rPr>
        <w:t>s</w:t>
      </w:r>
      <w:r w:rsidR="00DA3A8C" w:rsidRPr="00F70B42">
        <w:rPr>
          <w:rFonts w:eastAsiaTheme="minorHAnsi"/>
          <w:sz w:val="24"/>
          <w:szCs w:val="24"/>
        </w:rPr>
        <w:t xml:space="preserve">, kuriuos šie užrašai žymi, taip pat </w:t>
      </w:r>
      <w:r w:rsidR="003E61F4">
        <w:rPr>
          <w:rFonts w:eastAsiaTheme="minorHAnsi"/>
          <w:sz w:val="24"/>
          <w:szCs w:val="24"/>
        </w:rPr>
        <w:t xml:space="preserve">su </w:t>
      </w:r>
      <w:r w:rsidR="00DA3A8C" w:rsidRPr="00F70B42">
        <w:rPr>
          <w:rFonts w:eastAsiaTheme="minorHAnsi"/>
          <w:sz w:val="24"/>
          <w:szCs w:val="24"/>
        </w:rPr>
        <w:t>užsienio kalbos, kuria minėti užrašai yra pateikti, status</w:t>
      </w:r>
      <w:r w:rsidR="003E61F4">
        <w:rPr>
          <w:rFonts w:eastAsiaTheme="minorHAnsi"/>
          <w:sz w:val="24"/>
          <w:szCs w:val="24"/>
        </w:rPr>
        <w:t>u</w:t>
      </w:r>
      <w:r w:rsidR="00DA3A8C" w:rsidRPr="00F70B42">
        <w:rPr>
          <w:rFonts w:eastAsiaTheme="minorHAnsi"/>
          <w:sz w:val="24"/>
          <w:szCs w:val="24"/>
        </w:rPr>
        <w:t xml:space="preserve"> (</w:t>
      </w:r>
      <w:r w:rsidR="003E61F4">
        <w:rPr>
          <w:rFonts w:eastAsiaTheme="minorHAnsi"/>
          <w:sz w:val="24"/>
          <w:szCs w:val="24"/>
        </w:rPr>
        <w:t xml:space="preserve">lenkų kalba – </w:t>
      </w:r>
      <w:r w:rsidR="00DA3A8C" w:rsidRPr="00F70B42">
        <w:rPr>
          <w:rFonts w:eastAsiaTheme="minorHAnsi"/>
          <w:sz w:val="24"/>
          <w:szCs w:val="24"/>
        </w:rPr>
        <w:t xml:space="preserve">viena iš oficialiųjų Europos Sąjungos kalbų), </w:t>
      </w:r>
      <w:r w:rsidR="00F70B42">
        <w:rPr>
          <w:rFonts w:eastAsiaTheme="minorHAnsi"/>
          <w:sz w:val="24"/>
          <w:szCs w:val="24"/>
        </w:rPr>
        <w:t>yra p</w:t>
      </w:r>
      <w:r w:rsidR="00DA3A8C" w:rsidRPr="00F70B42">
        <w:rPr>
          <w:rFonts w:eastAsiaTheme="minorHAnsi"/>
          <w:sz w:val="24"/>
          <w:szCs w:val="24"/>
        </w:rPr>
        <w:t>agrind</w:t>
      </w:r>
      <w:r w:rsidR="00F70B42">
        <w:rPr>
          <w:rFonts w:eastAsiaTheme="minorHAnsi"/>
          <w:sz w:val="24"/>
          <w:szCs w:val="24"/>
        </w:rPr>
        <w:t>as</w:t>
      </w:r>
      <w:r w:rsidR="00DA3A8C" w:rsidRPr="00F70B42">
        <w:rPr>
          <w:rFonts w:eastAsiaTheme="minorHAnsi"/>
          <w:sz w:val="24"/>
          <w:szCs w:val="24"/>
        </w:rPr>
        <w:t xml:space="preserve"> spręsti, </w:t>
      </w:r>
      <w:r w:rsidR="003E61F4">
        <w:rPr>
          <w:rFonts w:eastAsiaTheme="minorHAnsi"/>
          <w:sz w:val="24"/>
          <w:szCs w:val="24"/>
        </w:rPr>
        <w:t>jog</w:t>
      </w:r>
      <w:r w:rsidR="00DA3A8C" w:rsidRPr="00F70B42">
        <w:rPr>
          <w:rFonts w:eastAsiaTheme="minorHAnsi"/>
          <w:sz w:val="24"/>
          <w:szCs w:val="24"/>
        </w:rPr>
        <w:t xml:space="preserve"> teisės aktų leidėjo nustatyta išimtis, </w:t>
      </w:r>
      <w:r w:rsidR="003E61F4">
        <w:rPr>
          <w:rFonts w:eastAsiaTheme="minorHAnsi"/>
          <w:sz w:val="24"/>
          <w:szCs w:val="24"/>
        </w:rPr>
        <w:t xml:space="preserve">kad </w:t>
      </w:r>
      <w:r w:rsidR="00DA3A8C" w:rsidRPr="00F70B42">
        <w:rPr>
          <w:rFonts w:eastAsiaTheme="minorHAnsi"/>
          <w:sz w:val="24"/>
          <w:szCs w:val="24"/>
        </w:rPr>
        <w:t xml:space="preserve">tarptautinio bendravimo reikmėms viešoji rašytinė informacija, įskaitant viešuosius užrašus, greta valstybinės kalbos transporte gali būti teikiama ir užsienio kalbomis, apima šioje konkrečioje administracinėje byloje nagrinėjamą ginčo faktinę situaciją, t. y. šiuo konkrečiu atveju ginčo užrašai gali būti laikomi tarptautiniams reikalams transporto srityje, įskaitant bendravimą turizmo reikmėms, svarbia rašytine informacija </w:t>
      </w:r>
      <w:r w:rsidR="003E61F4">
        <w:rPr>
          <w:rFonts w:eastAsiaTheme="minorHAnsi"/>
          <w:sz w:val="24"/>
          <w:szCs w:val="24"/>
        </w:rPr>
        <w:t>N</w:t>
      </w:r>
      <w:r w:rsidR="00DA3A8C" w:rsidRPr="00F70B42">
        <w:rPr>
          <w:rFonts w:eastAsiaTheme="minorHAnsi"/>
          <w:sz w:val="24"/>
          <w:szCs w:val="24"/>
        </w:rPr>
        <w:t xml:space="preserve">utarimo 1 punkto prasme ir jie atitinka </w:t>
      </w:r>
      <w:r w:rsidR="003E61F4">
        <w:rPr>
          <w:rFonts w:eastAsiaTheme="minorHAnsi"/>
          <w:sz w:val="24"/>
          <w:szCs w:val="24"/>
        </w:rPr>
        <w:t>N</w:t>
      </w:r>
      <w:r w:rsidR="00DA3A8C" w:rsidRPr="00F70B42">
        <w:rPr>
          <w:rFonts w:eastAsiaTheme="minorHAnsi"/>
          <w:sz w:val="24"/>
          <w:szCs w:val="24"/>
        </w:rPr>
        <w:t xml:space="preserve">utarimo 2 punkte tokiems </w:t>
      </w:r>
      <w:r w:rsidR="00DA3A8C" w:rsidRPr="00F70B42">
        <w:rPr>
          <w:rFonts w:eastAsiaTheme="minorHAnsi"/>
          <w:sz w:val="24"/>
          <w:szCs w:val="24"/>
        </w:rPr>
        <w:lastRenderedPageBreak/>
        <w:t>užrašams užsienio kalba nustatytus reikalavimus.</w:t>
      </w:r>
    </w:p>
    <w:p w14:paraId="2E7DD464" w14:textId="546462E6" w:rsidR="00546072" w:rsidRPr="00DA3A8C" w:rsidRDefault="00546072" w:rsidP="001A1245">
      <w:pPr>
        <w:pStyle w:val="Sraopastraipa"/>
        <w:widowControl w:val="0"/>
        <w:numPr>
          <w:ilvl w:val="0"/>
          <w:numId w:val="1"/>
        </w:numPr>
        <w:tabs>
          <w:tab w:val="left" w:pos="567"/>
          <w:tab w:val="left" w:pos="1134"/>
        </w:tabs>
        <w:ind w:left="0" w:firstLine="851"/>
        <w:jc w:val="both"/>
        <w:rPr>
          <w:rFonts w:eastAsiaTheme="minorHAnsi"/>
          <w:sz w:val="24"/>
          <w:szCs w:val="24"/>
        </w:rPr>
      </w:pPr>
      <w:r w:rsidRPr="00DA3A8C">
        <w:rPr>
          <w:rFonts w:eastAsiaTheme="minorHAnsi"/>
          <w:sz w:val="24"/>
          <w:szCs w:val="24"/>
        </w:rPr>
        <w:t xml:space="preserve">Teisėjų kolegija, tikrindama pirmosios instancijos teismo sprendimo dalies dėl ginčo esmės pagrįstumą ir teisėtumą, neperžengdama atsakovės Inspekcijos apeliacinio skundo ribų, nes byloje nenustatyti pirmosios instancijos teismo sprendimo negaliojimo pagrindai bei aplinkybės, dėl kurių turėtų būti peržengtos apeliacinio skundo ribos (ABTĮ 140 str. 1 </w:t>
      </w:r>
      <w:r w:rsidR="00B00F4F">
        <w:rPr>
          <w:rFonts w:eastAsiaTheme="minorHAnsi"/>
          <w:sz w:val="24"/>
          <w:szCs w:val="24"/>
        </w:rPr>
        <w:t xml:space="preserve">ir 2 </w:t>
      </w:r>
      <w:r w:rsidRPr="00DA3A8C">
        <w:rPr>
          <w:rFonts w:eastAsiaTheme="minorHAnsi"/>
          <w:sz w:val="24"/>
          <w:szCs w:val="24"/>
        </w:rPr>
        <w:t>d.</w:t>
      </w:r>
      <w:r w:rsidR="00B00F4F">
        <w:rPr>
          <w:rFonts w:eastAsiaTheme="minorHAnsi"/>
          <w:sz w:val="24"/>
          <w:szCs w:val="24"/>
        </w:rPr>
        <w:t>, 146 str. 2 d.)</w:t>
      </w:r>
      <w:r w:rsidRPr="00DA3A8C">
        <w:rPr>
          <w:rFonts w:eastAsiaTheme="minorHAnsi"/>
          <w:sz w:val="24"/>
          <w:szCs w:val="24"/>
        </w:rPr>
        <w:t>, pirmiausia pažymi, kad atsakovės priimtas Nu</w:t>
      </w:r>
      <w:r w:rsidR="001A1245" w:rsidRPr="00DA3A8C">
        <w:rPr>
          <w:rFonts w:eastAsiaTheme="minorHAnsi"/>
          <w:sz w:val="24"/>
          <w:szCs w:val="24"/>
        </w:rPr>
        <w:t>rodymas</w:t>
      </w:r>
      <w:r w:rsidRPr="00DA3A8C">
        <w:rPr>
          <w:rFonts w:eastAsiaTheme="minorHAnsi"/>
          <w:sz w:val="24"/>
          <w:szCs w:val="24"/>
        </w:rPr>
        <w:t xml:space="preserve"> buvo grindžiamas Valstybinės kalbos įstatymo 17 straipsnio 1 dalies ir 2 dalies nuostatomis, kuriose yra įvirtinta, </w:t>
      </w:r>
      <w:r w:rsidR="001A1245" w:rsidRPr="00DA3A8C">
        <w:rPr>
          <w:rFonts w:eastAsiaTheme="minorHAnsi"/>
          <w:sz w:val="24"/>
          <w:szCs w:val="24"/>
        </w:rPr>
        <w:t>jog</w:t>
      </w:r>
      <w:r w:rsidRPr="00DA3A8C">
        <w:rPr>
          <w:rFonts w:eastAsiaTheme="minorHAnsi"/>
          <w:sz w:val="24"/>
          <w:szCs w:val="24"/>
        </w:rPr>
        <w:t xml:space="preserve"> Lietuvos Respublikoje viešieji užrašai yra valstybine kalba (1 d.); valstybinė kalba privaloma visų Lietuvos Respublikos įmonių, įstaigų ir organizacijų antspauduose, spauduose, dokumentų blankuose, iškabose, tarnybinių patalpų ir kituose užrašuose, Lietuvos gaminių ir paslaugų pavadinimuose bei aprašuose (2 d.), taip pat Valstybinės kalbos </w:t>
      </w:r>
      <w:r w:rsidR="00B00F4F">
        <w:rPr>
          <w:rFonts w:eastAsiaTheme="minorHAnsi"/>
          <w:sz w:val="24"/>
          <w:szCs w:val="24"/>
        </w:rPr>
        <w:t xml:space="preserve">įstatymo </w:t>
      </w:r>
      <w:r w:rsidRPr="00DA3A8C">
        <w:rPr>
          <w:rFonts w:eastAsiaTheme="minorHAnsi"/>
          <w:sz w:val="24"/>
          <w:szCs w:val="24"/>
        </w:rPr>
        <w:t>14 straipsniu, kuris nurodo, kad oficialios, sunormintos vietovardžių lytys Lietuvos Respublikoje rašomos valstybine kalba. Nurodyme konstat</w:t>
      </w:r>
      <w:r w:rsidR="001A1245" w:rsidRPr="00DA3A8C">
        <w:rPr>
          <w:rFonts w:eastAsiaTheme="minorHAnsi"/>
          <w:sz w:val="24"/>
          <w:szCs w:val="24"/>
        </w:rPr>
        <w:t>uota</w:t>
      </w:r>
      <w:r w:rsidRPr="00DA3A8C">
        <w:rPr>
          <w:rFonts w:eastAsiaTheme="minorHAnsi"/>
          <w:sz w:val="24"/>
          <w:szCs w:val="24"/>
        </w:rPr>
        <w:t xml:space="preserve">, jog </w:t>
      </w:r>
      <w:r w:rsidR="00B00F4F">
        <w:rPr>
          <w:rFonts w:eastAsiaTheme="minorHAnsi"/>
          <w:sz w:val="24"/>
          <w:szCs w:val="24"/>
        </w:rPr>
        <w:t>S</w:t>
      </w:r>
      <w:r w:rsidRPr="00DA3A8C">
        <w:rPr>
          <w:rFonts w:eastAsiaTheme="minorHAnsi"/>
          <w:sz w:val="24"/>
          <w:szCs w:val="24"/>
        </w:rPr>
        <w:t>avivaldybės teritorijoje esantys viešieji užrašai „w. </w:t>
      </w:r>
      <w:proofErr w:type="spellStart"/>
      <w:r w:rsidRPr="00DA3A8C">
        <w:rPr>
          <w:rFonts w:eastAsiaTheme="minorHAnsi"/>
          <w:sz w:val="24"/>
          <w:szCs w:val="24"/>
        </w:rPr>
        <w:t>Bieliszki</w:t>
      </w:r>
      <w:proofErr w:type="spellEnd"/>
      <w:r w:rsidRPr="00DA3A8C">
        <w:rPr>
          <w:rFonts w:eastAsiaTheme="minorHAnsi"/>
          <w:sz w:val="24"/>
          <w:szCs w:val="24"/>
        </w:rPr>
        <w:t xml:space="preserve">“ ir </w:t>
      </w:r>
      <w:r w:rsidR="003E61F4" w:rsidRPr="00387093">
        <w:rPr>
          <w:bCs/>
          <w:color w:val="000000" w:themeColor="text1"/>
          <w:sz w:val="24"/>
          <w:szCs w:val="24"/>
        </w:rPr>
        <w:t>„</w:t>
      </w:r>
      <w:proofErr w:type="spellStart"/>
      <w:r w:rsidR="003E61F4" w:rsidRPr="00387093">
        <w:rPr>
          <w:bCs/>
          <w:sz w:val="24"/>
          <w:szCs w:val="24"/>
        </w:rPr>
        <w:t>Orzełówka</w:t>
      </w:r>
      <w:proofErr w:type="spellEnd"/>
      <w:r w:rsidR="003E61F4" w:rsidRPr="00387093">
        <w:rPr>
          <w:bCs/>
          <w:color w:val="000000" w:themeColor="text1"/>
          <w:sz w:val="24"/>
          <w:szCs w:val="24"/>
        </w:rPr>
        <w:t>“</w:t>
      </w:r>
      <w:r w:rsidR="003E61F4" w:rsidRPr="00DA3A8C">
        <w:rPr>
          <w:rFonts w:eastAsiaTheme="minorHAnsi"/>
          <w:sz w:val="24"/>
          <w:szCs w:val="24"/>
        </w:rPr>
        <w:t xml:space="preserve"> </w:t>
      </w:r>
      <w:r w:rsidRPr="00DA3A8C">
        <w:rPr>
          <w:rFonts w:eastAsiaTheme="minorHAnsi"/>
          <w:sz w:val="24"/>
          <w:szCs w:val="24"/>
        </w:rPr>
        <w:t xml:space="preserve">pažeidžia minėtus Valstybinės kalbos įstatymo straipsnius, kadangi vietovardžiai yra vartojami lenkų kalba, o patys viešieji užrašai </w:t>
      </w:r>
      <w:r w:rsidR="001A1245" w:rsidRPr="00DA3A8C">
        <w:rPr>
          <w:rFonts w:eastAsiaTheme="minorHAnsi"/>
          <w:sz w:val="24"/>
          <w:szCs w:val="24"/>
        </w:rPr>
        <w:t xml:space="preserve">yra </w:t>
      </w:r>
      <w:r w:rsidRPr="00DA3A8C">
        <w:rPr>
          <w:rFonts w:eastAsiaTheme="minorHAnsi"/>
          <w:sz w:val="24"/>
          <w:szCs w:val="24"/>
        </w:rPr>
        <w:t>parašyti nevalstybine kalba.</w:t>
      </w:r>
    </w:p>
    <w:p w14:paraId="2C49CD5B" w14:textId="1798A0FE" w:rsidR="00546072" w:rsidRPr="00DA3A8C" w:rsidRDefault="00546072" w:rsidP="001A1245">
      <w:pPr>
        <w:pStyle w:val="Sraopastraipa"/>
        <w:widowControl w:val="0"/>
        <w:numPr>
          <w:ilvl w:val="0"/>
          <w:numId w:val="1"/>
        </w:numPr>
        <w:tabs>
          <w:tab w:val="left" w:pos="567"/>
          <w:tab w:val="left" w:pos="1134"/>
        </w:tabs>
        <w:ind w:left="0" w:firstLine="851"/>
        <w:jc w:val="both"/>
        <w:rPr>
          <w:rFonts w:eastAsiaTheme="minorHAnsi"/>
          <w:sz w:val="24"/>
          <w:szCs w:val="24"/>
        </w:rPr>
      </w:pPr>
      <w:r w:rsidRPr="00DA3A8C">
        <w:rPr>
          <w:rFonts w:eastAsiaTheme="minorHAnsi"/>
          <w:sz w:val="24"/>
          <w:szCs w:val="24"/>
        </w:rPr>
        <w:t>Atsakovė apeliaciniame skunde laikosi pozicijos, kad pirmosios instancijos teismo sprendimas turi būti panaikintas</w:t>
      </w:r>
      <w:r w:rsidR="00B00F4F">
        <w:rPr>
          <w:rFonts w:eastAsiaTheme="minorHAnsi"/>
          <w:sz w:val="24"/>
          <w:szCs w:val="24"/>
        </w:rPr>
        <w:t>, o Nurodymas pripažintas pagrįstu ir teisėtu</w:t>
      </w:r>
      <w:r w:rsidRPr="00DA3A8C">
        <w:rPr>
          <w:rFonts w:eastAsiaTheme="minorHAnsi"/>
          <w:sz w:val="24"/>
          <w:szCs w:val="24"/>
        </w:rPr>
        <w:t xml:space="preserve"> dėl to, </w:t>
      </w:r>
      <w:r w:rsidR="001A1245" w:rsidRPr="00DA3A8C">
        <w:rPr>
          <w:rFonts w:eastAsiaTheme="minorHAnsi"/>
          <w:sz w:val="24"/>
          <w:szCs w:val="24"/>
        </w:rPr>
        <w:t xml:space="preserve">jog </w:t>
      </w:r>
      <w:r w:rsidRPr="00DA3A8C">
        <w:rPr>
          <w:rFonts w:eastAsiaTheme="minorHAnsi"/>
          <w:sz w:val="24"/>
          <w:szCs w:val="24"/>
        </w:rPr>
        <w:t>V</w:t>
      </w:r>
      <w:r w:rsidR="001A1245" w:rsidRPr="00DA3A8C">
        <w:rPr>
          <w:rFonts w:eastAsiaTheme="minorHAnsi"/>
          <w:sz w:val="24"/>
          <w:szCs w:val="24"/>
        </w:rPr>
        <w:t>alstybinės</w:t>
      </w:r>
      <w:r w:rsidRPr="00DA3A8C">
        <w:rPr>
          <w:rFonts w:eastAsiaTheme="minorHAnsi"/>
          <w:sz w:val="24"/>
          <w:szCs w:val="24"/>
        </w:rPr>
        <w:t xml:space="preserve"> kalbos įstatymas imperaty</w:t>
      </w:r>
      <w:r w:rsidR="001A1245" w:rsidRPr="00DA3A8C">
        <w:rPr>
          <w:rFonts w:eastAsiaTheme="minorHAnsi"/>
          <w:sz w:val="24"/>
          <w:szCs w:val="24"/>
        </w:rPr>
        <w:t>viai</w:t>
      </w:r>
      <w:r w:rsidRPr="00DA3A8C">
        <w:rPr>
          <w:rFonts w:eastAsiaTheme="minorHAnsi"/>
          <w:sz w:val="24"/>
          <w:szCs w:val="24"/>
        </w:rPr>
        <w:t xml:space="preserve"> įpareigoja Lietuvos vietovardžius viešuosiuose užrašuose rašyti tik valstybine k</w:t>
      </w:r>
      <w:r w:rsidR="00BF0390">
        <w:rPr>
          <w:rFonts w:eastAsiaTheme="minorHAnsi"/>
          <w:sz w:val="24"/>
          <w:szCs w:val="24"/>
        </w:rPr>
        <w:t>a</w:t>
      </w:r>
      <w:r w:rsidRPr="00DA3A8C">
        <w:rPr>
          <w:rFonts w:eastAsiaTheme="minorHAnsi"/>
          <w:sz w:val="24"/>
          <w:szCs w:val="24"/>
        </w:rPr>
        <w:t>lba, Nutari</w:t>
      </w:r>
      <w:r w:rsidR="001A1245" w:rsidRPr="00DA3A8C">
        <w:rPr>
          <w:rFonts w:eastAsiaTheme="minorHAnsi"/>
          <w:sz w:val="24"/>
          <w:szCs w:val="24"/>
        </w:rPr>
        <w:t>me</w:t>
      </w:r>
      <w:r w:rsidRPr="00DA3A8C">
        <w:rPr>
          <w:rFonts w:eastAsiaTheme="minorHAnsi"/>
          <w:sz w:val="24"/>
          <w:szCs w:val="24"/>
        </w:rPr>
        <w:t>, kuriuo vadov</w:t>
      </w:r>
      <w:r w:rsidR="001A1245" w:rsidRPr="00DA3A8C">
        <w:rPr>
          <w:rFonts w:eastAsiaTheme="minorHAnsi"/>
          <w:sz w:val="24"/>
          <w:szCs w:val="24"/>
        </w:rPr>
        <w:t>avosi</w:t>
      </w:r>
      <w:r w:rsidRPr="00DA3A8C">
        <w:rPr>
          <w:rFonts w:eastAsiaTheme="minorHAnsi"/>
          <w:sz w:val="24"/>
          <w:szCs w:val="24"/>
        </w:rPr>
        <w:t xml:space="preserve"> pirmosios instanc</w:t>
      </w:r>
      <w:r w:rsidR="001A1245" w:rsidRPr="00DA3A8C">
        <w:rPr>
          <w:rFonts w:eastAsiaTheme="minorHAnsi"/>
          <w:sz w:val="24"/>
          <w:szCs w:val="24"/>
        </w:rPr>
        <w:t>i</w:t>
      </w:r>
      <w:r w:rsidRPr="00DA3A8C">
        <w:rPr>
          <w:rFonts w:eastAsiaTheme="minorHAnsi"/>
          <w:sz w:val="24"/>
          <w:szCs w:val="24"/>
        </w:rPr>
        <w:t>jos teismas, nėra kalbama apie Lietuvos vietovardžių vertimo ir r</w:t>
      </w:r>
      <w:r w:rsidR="001A1245" w:rsidRPr="00DA3A8C">
        <w:rPr>
          <w:rFonts w:eastAsiaTheme="minorHAnsi"/>
          <w:sz w:val="24"/>
          <w:szCs w:val="24"/>
        </w:rPr>
        <w:t>ašymo</w:t>
      </w:r>
      <w:r w:rsidRPr="00DA3A8C">
        <w:rPr>
          <w:rFonts w:eastAsiaTheme="minorHAnsi"/>
          <w:sz w:val="24"/>
          <w:szCs w:val="24"/>
        </w:rPr>
        <w:t xml:space="preserve"> užsienio kalbomis vieš</w:t>
      </w:r>
      <w:r w:rsidR="001A1245" w:rsidRPr="00DA3A8C">
        <w:rPr>
          <w:rFonts w:eastAsiaTheme="minorHAnsi"/>
          <w:sz w:val="24"/>
          <w:szCs w:val="24"/>
        </w:rPr>
        <w:t>uosiuose</w:t>
      </w:r>
      <w:r w:rsidRPr="00DA3A8C">
        <w:rPr>
          <w:rFonts w:eastAsiaTheme="minorHAnsi"/>
          <w:sz w:val="24"/>
          <w:szCs w:val="24"/>
        </w:rPr>
        <w:t xml:space="preserve"> užrašuos</w:t>
      </w:r>
      <w:r w:rsidR="001A1245" w:rsidRPr="00DA3A8C">
        <w:rPr>
          <w:rFonts w:eastAsiaTheme="minorHAnsi"/>
          <w:sz w:val="24"/>
          <w:szCs w:val="24"/>
        </w:rPr>
        <w:t xml:space="preserve">e </w:t>
      </w:r>
      <w:r w:rsidRPr="00DA3A8C">
        <w:rPr>
          <w:rFonts w:eastAsiaTheme="minorHAnsi"/>
          <w:sz w:val="24"/>
          <w:szCs w:val="24"/>
        </w:rPr>
        <w:t>galimybes, todėl šis Nutarimas negali būti taikomas ginčijamiems vietovardžiams</w:t>
      </w:r>
      <w:r w:rsidR="00BF0390">
        <w:rPr>
          <w:rFonts w:eastAsiaTheme="minorHAnsi"/>
          <w:sz w:val="24"/>
          <w:szCs w:val="24"/>
        </w:rPr>
        <w:t xml:space="preserve">. Atsakovė savo poziciją grindžia </w:t>
      </w:r>
      <w:r w:rsidRPr="00DA3A8C">
        <w:rPr>
          <w:rFonts w:eastAsiaTheme="minorHAnsi"/>
          <w:sz w:val="24"/>
          <w:szCs w:val="24"/>
        </w:rPr>
        <w:t>Lietuvos vyr</w:t>
      </w:r>
      <w:r w:rsidR="001A1245" w:rsidRPr="00DA3A8C">
        <w:rPr>
          <w:rFonts w:eastAsiaTheme="minorHAnsi"/>
          <w:sz w:val="24"/>
          <w:szCs w:val="24"/>
        </w:rPr>
        <w:t xml:space="preserve">iausiojo </w:t>
      </w:r>
      <w:r w:rsidRPr="00DA3A8C">
        <w:rPr>
          <w:rFonts w:eastAsiaTheme="minorHAnsi"/>
          <w:sz w:val="24"/>
          <w:szCs w:val="24"/>
        </w:rPr>
        <w:t>admin</w:t>
      </w:r>
      <w:r w:rsidR="001A1245" w:rsidRPr="00DA3A8C">
        <w:rPr>
          <w:rFonts w:eastAsiaTheme="minorHAnsi"/>
          <w:sz w:val="24"/>
          <w:szCs w:val="24"/>
        </w:rPr>
        <w:t>i</w:t>
      </w:r>
      <w:r w:rsidRPr="00DA3A8C">
        <w:rPr>
          <w:rFonts w:eastAsiaTheme="minorHAnsi"/>
          <w:sz w:val="24"/>
          <w:szCs w:val="24"/>
        </w:rPr>
        <w:t>str</w:t>
      </w:r>
      <w:r w:rsidR="001A1245" w:rsidRPr="00DA3A8C">
        <w:rPr>
          <w:rFonts w:eastAsiaTheme="minorHAnsi"/>
          <w:sz w:val="24"/>
          <w:szCs w:val="24"/>
        </w:rPr>
        <w:t>a</w:t>
      </w:r>
      <w:r w:rsidRPr="00DA3A8C">
        <w:rPr>
          <w:rFonts w:eastAsiaTheme="minorHAnsi"/>
          <w:sz w:val="24"/>
          <w:szCs w:val="24"/>
        </w:rPr>
        <w:t>cinio teismo 2019 m. sausio 23 d. nutart</w:t>
      </w:r>
      <w:r w:rsidR="00BF0390">
        <w:rPr>
          <w:rFonts w:eastAsiaTheme="minorHAnsi"/>
          <w:sz w:val="24"/>
          <w:szCs w:val="24"/>
        </w:rPr>
        <w:t>imi</w:t>
      </w:r>
      <w:r w:rsidRPr="00DA3A8C">
        <w:rPr>
          <w:rFonts w:eastAsiaTheme="minorHAnsi"/>
          <w:sz w:val="24"/>
          <w:szCs w:val="24"/>
        </w:rPr>
        <w:t xml:space="preserve"> admin</w:t>
      </w:r>
      <w:r w:rsidR="00052121" w:rsidRPr="00DA3A8C">
        <w:rPr>
          <w:rFonts w:eastAsiaTheme="minorHAnsi"/>
          <w:sz w:val="24"/>
          <w:szCs w:val="24"/>
        </w:rPr>
        <w:t>i</w:t>
      </w:r>
      <w:r w:rsidRPr="00DA3A8C">
        <w:rPr>
          <w:rFonts w:eastAsiaTheme="minorHAnsi"/>
          <w:sz w:val="24"/>
          <w:szCs w:val="24"/>
        </w:rPr>
        <w:t>str</w:t>
      </w:r>
      <w:r w:rsidR="00052121" w:rsidRPr="00DA3A8C">
        <w:rPr>
          <w:rFonts w:eastAsiaTheme="minorHAnsi"/>
          <w:sz w:val="24"/>
          <w:szCs w:val="24"/>
        </w:rPr>
        <w:t>a</w:t>
      </w:r>
      <w:r w:rsidRPr="00DA3A8C">
        <w:rPr>
          <w:rFonts w:eastAsiaTheme="minorHAnsi"/>
          <w:sz w:val="24"/>
          <w:szCs w:val="24"/>
        </w:rPr>
        <w:t xml:space="preserve">cinėje </w:t>
      </w:r>
      <w:r w:rsidR="00052121" w:rsidRPr="00DA3A8C">
        <w:rPr>
          <w:rFonts w:eastAsiaTheme="minorHAnsi"/>
          <w:sz w:val="24"/>
          <w:szCs w:val="24"/>
        </w:rPr>
        <w:t xml:space="preserve">byloje </w:t>
      </w:r>
      <w:r w:rsidRPr="00DA3A8C">
        <w:rPr>
          <w:rFonts w:eastAsiaTheme="minorHAnsi"/>
          <w:sz w:val="24"/>
          <w:szCs w:val="24"/>
        </w:rPr>
        <w:t>Nr. eA-36-438/2019</w:t>
      </w:r>
      <w:r w:rsidR="00BF0390">
        <w:rPr>
          <w:rFonts w:eastAsiaTheme="minorHAnsi"/>
          <w:sz w:val="24"/>
          <w:szCs w:val="24"/>
        </w:rPr>
        <w:t xml:space="preserve"> bei</w:t>
      </w:r>
      <w:r w:rsidRPr="00DA3A8C">
        <w:rPr>
          <w:rFonts w:eastAsiaTheme="minorHAnsi"/>
          <w:sz w:val="24"/>
          <w:szCs w:val="24"/>
        </w:rPr>
        <w:t xml:space="preserve"> Vilniaus apyg</w:t>
      </w:r>
      <w:r w:rsidR="00052121" w:rsidRPr="00DA3A8C">
        <w:rPr>
          <w:rFonts w:eastAsiaTheme="minorHAnsi"/>
          <w:sz w:val="24"/>
          <w:szCs w:val="24"/>
        </w:rPr>
        <w:t>ardos</w:t>
      </w:r>
      <w:r w:rsidRPr="00DA3A8C">
        <w:rPr>
          <w:rFonts w:eastAsiaTheme="minorHAnsi"/>
          <w:sz w:val="24"/>
          <w:szCs w:val="24"/>
        </w:rPr>
        <w:t xml:space="preserve"> admin</w:t>
      </w:r>
      <w:r w:rsidR="00052121" w:rsidRPr="00DA3A8C">
        <w:rPr>
          <w:rFonts w:eastAsiaTheme="minorHAnsi"/>
          <w:sz w:val="24"/>
          <w:szCs w:val="24"/>
        </w:rPr>
        <w:t>i</w:t>
      </w:r>
      <w:r w:rsidRPr="00DA3A8C">
        <w:rPr>
          <w:rFonts w:eastAsiaTheme="minorHAnsi"/>
          <w:sz w:val="24"/>
          <w:szCs w:val="24"/>
        </w:rPr>
        <w:t>str</w:t>
      </w:r>
      <w:r w:rsidR="00052121" w:rsidRPr="00DA3A8C">
        <w:rPr>
          <w:rFonts w:eastAsiaTheme="minorHAnsi"/>
          <w:sz w:val="24"/>
          <w:szCs w:val="24"/>
        </w:rPr>
        <w:t>a</w:t>
      </w:r>
      <w:r w:rsidRPr="00DA3A8C">
        <w:rPr>
          <w:rFonts w:eastAsiaTheme="minorHAnsi"/>
          <w:sz w:val="24"/>
          <w:szCs w:val="24"/>
        </w:rPr>
        <w:t>cinio teismo 2023 m. kovo 22 d. sprendim</w:t>
      </w:r>
      <w:r w:rsidR="00BF0390">
        <w:rPr>
          <w:rFonts w:eastAsiaTheme="minorHAnsi"/>
          <w:sz w:val="24"/>
          <w:szCs w:val="24"/>
        </w:rPr>
        <w:t>u</w:t>
      </w:r>
      <w:r w:rsidRPr="00DA3A8C">
        <w:rPr>
          <w:rFonts w:eastAsiaTheme="minorHAnsi"/>
          <w:sz w:val="24"/>
          <w:szCs w:val="24"/>
        </w:rPr>
        <w:t xml:space="preserve"> admin</w:t>
      </w:r>
      <w:r w:rsidR="00052121" w:rsidRPr="00DA3A8C">
        <w:rPr>
          <w:rFonts w:eastAsiaTheme="minorHAnsi"/>
          <w:sz w:val="24"/>
          <w:szCs w:val="24"/>
        </w:rPr>
        <w:t>i</w:t>
      </w:r>
      <w:r w:rsidRPr="00DA3A8C">
        <w:rPr>
          <w:rFonts w:eastAsiaTheme="minorHAnsi"/>
          <w:sz w:val="24"/>
          <w:szCs w:val="24"/>
        </w:rPr>
        <w:t>str</w:t>
      </w:r>
      <w:r w:rsidR="00052121" w:rsidRPr="00DA3A8C">
        <w:rPr>
          <w:rFonts w:eastAsiaTheme="minorHAnsi"/>
          <w:sz w:val="24"/>
          <w:szCs w:val="24"/>
        </w:rPr>
        <w:t>a</w:t>
      </w:r>
      <w:r w:rsidRPr="00DA3A8C">
        <w:rPr>
          <w:rFonts w:eastAsiaTheme="minorHAnsi"/>
          <w:sz w:val="24"/>
          <w:szCs w:val="24"/>
        </w:rPr>
        <w:t>cinėje byloje Nr. eI3-530-426/2023. Taip pat atsakovė, remdamasi Lietuvos vyri</w:t>
      </w:r>
      <w:r w:rsidR="00052121" w:rsidRPr="00DA3A8C">
        <w:rPr>
          <w:rFonts w:eastAsiaTheme="minorHAnsi"/>
          <w:sz w:val="24"/>
          <w:szCs w:val="24"/>
        </w:rPr>
        <w:t>a</w:t>
      </w:r>
      <w:r w:rsidRPr="00DA3A8C">
        <w:rPr>
          <w:rFonts w:eastAsiaTheme="minorHAnsi"/>
          <w:sz w:val="24"/>
          <w:szCs w:val="24"/>
        </w:rPr>
        <w:t>usiojo admin</w:t>
      </w:r>
      <w:r w:rsidR="00052121" w:rsidRPr="00DA3A8C">
        <w:rPr>
          <w:rFonts w:eastAsiaTheme="minorHAnsi"/>
          <w:sz w:val="24"/>
          <w:szCs w:val="24"/>
        </w:rPr>
        <w:t>i</w:t>
      </w:r>
      <w:r w:rsidRPr="00DA3A8C">
        <w:rPr>
          <w:rFonts w:eastAsiaTheme="minorHAnsi"/>
          <w:sz w:val="24"/>
          <w:szCs w:val="24"/>
        </w:rPr>
        <w:t>st</w:t>
      </w:r>
      <w:r w:rsidR="00052121" w:rsidRPr="00DA3A8C">
        <w:rPr>
          <w:rFonts w:eastAsiaTheme="minorHAnsi"/>
          <w:sz w:val="24"/>
          <w:szCs w:val="24"/>
        </w:rPr>
        <w:t>racinio</w:t>
      </w:r>
      <w:r w:rsidRPr="00DA3A8C">
        <w:rPr>
          <w:rFonts w:eastAsiaTheme="minorHAnsi"/>
          <w:sz w:val="24"/>
          <w:szCs w:val="24"/>
        </w:rPr>
        <w:t xml:space="preserve"> teismo 2024 m. spalio 9 d. nutar</w:t>
      </w:r>
      <w:r w:rsidR="00052121" w:rsidRPr="00DA3A8C">
        <w:rPr>
          <w:rFonts w:eastAsiaTheme="minorHAnsi"/>
          <w:sz w:val="24"/>
          <w:szCs w:val="24"/>
        </w:rPr>
        <w:t>t</w:t>
      </w:r>
      <w:r w:rsidRPr="00DA3A8C">
        <w:rPr>
          <w:rFonts w:eastAsiaTheme="minorHAnsi"/>
          <w:sz w:val="24"/>
          <w:szCs w:val="24"/>
        </w:rPr>
        <w:t>imi</w:t>
      </w:r>
      <w:r w:rsidR="00BF0390">
        <w:rPr>
          <w:rFonts w:eastAsiaTheme="minorHAnsi"/>
          <w:sz w:val="24"/>
          <w:szCs w:val="24"/>
        </w:rPr>
        <w:t xml:space="preserve"> administracinėje byloje Nr. AS-443-629/2024</w:t>
      </w:r>
      <w:r w:rsidRPr="00DA3A8C">
        <w:rPr>
          <w:rFonts w:eastAsiaTheme="minorHAnsi"/>
          <w:sz w:val="24"/>
          <w:szCs w:val="24"/>
        </w:rPr>
        <w:t>, teigia, kad Nurodymas yra tarpi</w:t>
      </w:r>
      <w:r w:rsidR="00052121" w:rsidRPr="00DA3A8C">
        <w:rPr>
          <w:rFonts w:eastAsiaTheme="minorHAnsi"/>
          <w:sz w:val="24"/>
          <w:szCs w:val="24"/>
        </w:rPr>
        <w:t>nis,</w:t>
      </w:r>
      <w:r w:rsidRPr="00DA3A8C">
        <w:rPr>
          <w:rFonts w:eastAsiaTheme="minorHAnsi"/>
          <w:sz w:val="24"/>
          <w:szCs w:val="24"/>
        </w:rPr>
        <w:t xml:space="preserve"> procedūrinis viešojo admin</w:t>
      </w:r>
      <w:r w:rsidR="00052121" w:rsidRPr="00DA3A8C">
        <w:rPr>
          <w:rFonts w:eastAsiaTheme="minorHAnsi"/>
          <w:sz w:val="24"/>
          <w:szCs w:val="24"/>
        </w:rPr>
        <w:t>i</w:t>
      </w:r>
      <w:r w:rsidRPr="00DA3A8C">
        <w:rPr>
          <w:rFonts w:eastAsiaTheme="minorHAnsi"/>
          <w:sz w:val="24"/>
          <w:szCs w:val="24"/>
        </w:rPr>
        <w:t>st</w:t>
      </w:r>
      <w:r w:rsidR="00052121" w:rsidRPr="00DA3A8C">
        <w:rPr>
          <w:rFonts w:eastAsiaTheme="minorHAnsi"/>
          <w:sz w:val="24"/>
          <w:szCs w:val="24"/>
        </w:rPr>
        <w:t>ravimo</w:t>
      </w:r>
      <w:r w:rsidRPr="00DA3A8C">
        <w:rPr>
          <w:rFonts w:eastAsiaTheme="minorHAnsi"/>
          <w:sz w:val="24"/>
          <w:szCs w:val="24"/>
        </w:rPr>
        <w:t xml:space="preserve"> subjekto aktas, nesukeliantis </w:t>
      </w:r>
      <w:r w:rsidR="00BF0390">
        <w:rPr>
          <w:rFonts w:eastAsiaTheme="minorHAnsi"/>
          <w:sz w:val="24"/>
          <w:szCs w:val="24"/>
        </w:rPr>
        <w:t>pareiškėjui</w:t>
      </w:r>
      <w:r w:rsidRPr="00DA3A8C">
        <w:rPr>
          <w:rFonts w:eastAsiaTheme="minorHAnsi"/>
          <w:sz w:val="24"/>
          <w:szCs w:val="24"/>
        </w:rPr>
        <w:t xml:space="preserve"> teisinių pasekmių. Be to, atsako</w:t>
      </w:r>
      <w:r w:rsidR="00052121" w:rsidRPr="00DA3A8C">
        <w:rPr>
          <w:rFonts w:eastAsiaTheme="minorHAnsi"/>
          <w:sz w:val="24"/>
          <w:szCs w:val="24"/>
        </w:rPr>
        <w:t>vės teigimu,</w:t>
      </w:r>
      <w:r w:rsidRPr="00DA3A8C">
        <w:rPr>
          <w:rFonts w:eastAsiaTheme="minorHAnsi"/>
          <w:sz w:val="24"/>
          <w:szCs w:val="24"/>
        </w:rPr>
        <w:t xml:space="preserve"> nėra pagrindo vadovautis naujausiu Lietuvos vyr</w:t>
      </w:r>
      <w:r w:rsidR="00052121" w:rsidRPr="00DA3A8C">
        <w:rPr>
          <w:rFonts w:eastAsiaTheme="minorHAnsi"/>
          <w:sz w:val="24"/>
          <w:szCs w:val="24"/>
        </w:rPr>
        <w:t>iausiojo</w:t>
      </w:r>
      <w:r w:rsidRPr="00DA3A8C">
        <w:rPr>
          <w:rFonts w:eastAsiaTheme="minorHAnsi"/>
          <w:sz w:val="24"/>
          <w:szCs w:val="24"/>
        </w:rPr>
        <w:t xml:space="preserve"> admin</w:t>
      </w:r>
      <w:r w:rsidR="00052121" w:rsidRPr="00DA3A8C">
        <w:rPr>
          <w:rFonts w:eastAsiaTheme="minorHAnsi"/>
          <w:sz w:val="24"/>
          <w:szCs w:val="24"/>
        </w:rPr>
        <w:t>i</w:t>
      </w:r>
      <w:r w:rsidRPr="00DA3A8C">
        <w:rPr>
          <w:rFonts w:eastAsiaTheme="minorHAnsi"/>
          <w:sz w:val="24"/>
          <w:szCs w:val="24"/>
        </w:rPr>
        <w:t>st</w:t>
      </w:r>
      <w:r w:rsidR="00052121" w:rsidRPr="00DA3A8C">
        <w:rPr>
          <w:rFonts w:eastAsiaTheme="minorHAnsi"/>
          <w:sz w:val="24"/>
          <w:szCs w:val="24"/>
        </w:rPr>
        <w:t>racinio</w:t>
      </w:r>
      <w:r w:rsidRPr="00DA3A8C">
        <w:rPr>
          <w:rFonts w:eastAsiaTheme="minorHAnsi"/>
          <w:sz w:val="24"/>
          <w:szCs w:val="24"/>
        </w:rPr>
        <w:t xml:space="preserve"> teismo 2024 m. gruodžio 18 d. sprend</w:t>
      </w:r>
      <w:r w:rsidR="00052121" w:rsidRPr="00DA3A8C">
        <w:rPr>
          <w:rFonts w:eastAsiaTheme="minorHAnsi"/>
          <w:sz w:val="24"/>
          <w:szCs w:val="24"/>
        </w:rPr>
        <w:t>imu</w:t>
      </w:r>
      <w:r w:rsidRPr="00DA3A8C">
        <w:rPr>
          <w:rFonts w:eastAsiaTheme="minorHAnsi"/>
          <w:sz w:val="24"/>
          <w:szCs w:val="24"/>
        </w:rPr>
        <w:t xml:space="preserve"> admin</w:t>
      </w:r>
      <w:r w:rsidR="00052121" w:rsidRPr="00DA3A8C">
        <w:rPr>
          <w:rFonts w:eastAsiaTheme="minorHAnsi"/>
          <w:sz w:val="24"/>
          <w:szCs w:val="24"/>
        </w:rPr>
        <w:t>i</w:t>
      </w:r>
      <w:r w:rsidRPr="00DA3A8C">
        <w:rPr>
          <w:rFonts w:eastAsiaTheme="minorHAnsi"/>
          <w:sz w:val="24"/>
          <w:szCs w:val="24"/>
        </w:rPr>
        <w:t>str</w:t>
      </w:r>
      <w:r w:rsidR="00052121" w:rsidRPr="00DA3A8C">
        <w:rPr>
          <w:rFonts w:eastAsiaTheme="minorHAnsi"/>
          <w:sz w:val="24"/>
          <w:szCs w:val="24"/>
        </w:rPr>
        <w:t>a</w:t>
      </w:r>
      <w:r w:rsidRPr="00DA3A8C">
        <w:rPr>
          <w:rFonts w:eastAsiaTheme="minorHAnsi"/>
          <w:sz w:val="24"/>
          <w:szCs w:val="24"/>
        </w:rPr>
        <w:t>cinėje byloje Nr. A-1207-1188/2024, nes šioje byloje nebuvo sprendžiama dėl vi</w:t>
      </w:r>
      <w:r w:rsidR="00052121" w:rsidRPr="00DA3A8C">
        <w:rPr>
          <w:rFonts w:eastAsiaTheme="minorHAnsi"/>
          <w:sz w:val="24"/>
          <w:szCs w:val="24"/>
        </w:rPr>
        <w:t>e</w:t>
      </w:r>
      <w:r w:rsidRPr="00DA3A8C">
        <w:rPr>
          <w:rFonts w:eastAsiaTheme="minorHAnsi"/>
          <w:sz w:val="24"/>
          <w:szCs w:val="24"/>
        </w:rPr>
        <w:t>tovardžių rašym</w:t>
      </w:r>
      <w:r w:rsidR="00052121" w:rsidRPr="00DA3A8C">
        <w:rPr>
          <w:rFonts w:eastAsiaTheme="minorHAnsi"/>
          <w:sz w:val="24"/>
          <w:szCs w:val="24"/>
        </w:rPr>
        <w:t>o</w:t>
      </w:r>
      <w:r w:rsidRPr="00DA3A8C">
        <w:rPr>
          <w:rFonts w:eastAsiaTheme="minorHAnsi"/>
          <w:sz w:val="24"/>
          <w:szCs w:val="24"/>
        </w:rPr>
        <w:t xml:space="preserve"> kitomis kalbomis ir jiems </w:t>
      </w:r>
      <w:r w:rsidR="00052121" w:rsidRPr="00DA3A8C">
        <w:rPr>
          <w:rFonts w:eastAsiaTheme="minorHAnsi"/>
          <w:sz w:val="24"/>
          <w:szCs w:val="24"/>
        </w:rPr>
        <w:t>n</w:t>
      </w:r>
      <w:r w:rsidRPr="00DA3A8C">
        <w:rPr>
          <w:rFonts w:eastAsiaTheme="minorHAnsi"/>
          <w:sz w:val="24"/>
          <w:szCs w:val="24"/>
        </w:rPr>
        <w:t>ebuvo pa</w:t>
      </w:r>
      <w:r w:rsidR="00052121" w:rsidRPr="00DA3A8C">
        <w:rPr>
          <w:rFonts w:eastAsiaTheme="minorHAnsi"/>
          <w:sz w:val="24"/>
          <w:szCs w:val="24"/>
        </w:rPr>
        <w:t>pildomai</w:t>
      </w:r>
      <w:r w:rsidRPr="00DA3A8C">
        <w:rPr>
          <w:rFonts w:eastAsiaTheme="minorHAnsi"/>
          <w:sz w:val="24"/>
          <w:szCs w:val="24"/>
        </w:rPr>
        <w:t xml:space="preserve"> </w:t>
      </w:r>
      <w:r w:rsidR="00052121" w:rsidRPr="00DA3A8C">
        <w:rPr>
          <w:rFonts w:eastAsiaTheme="minorHAnsi"/>
          <w:sz w:val="24"/>
          <w:szCs w:val="24"/>
        </w:rPr>
        <w:t xml:space="preserve">taikomas </w:t>
      </w:r>
      <w:r w:rsidRPr="00DA3A8C">
        <w:rPr>
          <w:rFonts w:eastAsiaTheme="minorHAnsi"/>
          <w:sz w:val="24"/>
          <w:szCs w:val="24"/>
        </w:rPr>
        <w:t>Valstybinės kalbos įstatymo 14 st</w:t>
      </w:r>
      <w:r w:rsidR="00052121" w:rsidRPr="00DA3A8C">
        <w:rPr>
          <w:rFonts w:eastAsiaTheme="minorHAnsi"/>
          <w:sz w:val="24"/>
          <w:szCs w:val="24"/>
        </w:rPr>
        <w:t>raipsnio</w:t>
      </w:r>
      <w:r w:rsidRPr="00DA3A8C">
        <w:rPr>
          <w:rFonts w:eastAsiaTheme="minorHAnsi"/>
          <w:sz w:val="24"/>
          <w:szCs w:val="24"/>
        </w:rPr>
        <w:t xml:space="preserve"> reik</w:t>
      </w:r>
      <w:r w:rsidR="00052121" w:rsidRPr="00DA3A8C">
        <w:rPr>
          <w:rFonts w:eastAsiaTheme="minorHAnsi"/>
          <w:sz w:val="24"/>
          <w:szCs w:val="24"/>
        </w:rPr>
        <w:t>a</w:t>
      </w:r>
      <w:r w:rsidRPr="00DA3A8C">
        <w:rPr>
          <w:rFonts w:eastAsiaTheme="minorHAnsi"/>
          <w:sz w:val="24"/>
          <w:szCs w:val="24"/>
        </w:rPr>
        <w:t>l</w:t>
      </w:r>
      <w:r w:rsidR="00052121" w:rsidRPr="00DA3A8C">
        <w:rPr>
          <w:rFonts w:eastAsiaTheme="minorHAnsi"/>
          <w:sz w:val="24"/>
          <w:szCs w:val="24"/>
        </w:rPr>
        <w:t>a</w:t>
      </w:r>
      <w:r w:rsidRPr="00DA3A8C">
        <w:rPr>
          <w:rFonts w:eastAsiaTheme="minorHAnsi"/>
          <w:sz w:val="24"/>
          <w:szCs w:val="24"/>
        </w:rPr>
        <w:t>vimas.</w:t>
      </w:r>
    </w:p>
    <w:p w14:paraId="2657EB69" w14:textId="4CB32263" w:rsidR="00546072" w:rsidRPr="00DA3A8C" w:rsidRDefault="00546072" w:rsidP="00052121">
      <w:pPr>
        <w:pStyle w:val="Sraopastraipa"/>
        <w:widowControl w:val="0"/>
        <w:numPr>
          <w:ilvl w:val="0"/>
          <w:numId w:val="1"/>
        </w:numPr>
        <w:tabs>
          <w:tab w:val="left" w:pos="567"/>
          <w:tab w:val="left" w:pos="1134"/>
        </w:tabs>
        <w:ind w:left="0" w:firstLine="851"/>
        <w:jc w:val="both"/>
        <w:rPr>
          <w:rFonts w:eastAsiaTheme="minorHAnsi"/>
          <w:sz w:val="24"/>
          <w:szCs w:val="24"/>
        </w:rPr>
      </w:pPr>
      <w:r w:rsidRPr="00DA3A8C">
        <w:rPr>
          <w:rFonts w:eastAsiaTheme="minorHAnsi"/>
          <w:sz w:val="24"/>
          <w:szCs w:val="24"/>
        </w:rPr>
        <w:t>Nagrinė</w:t>
      </w:r>
      <w:r w:rsidR="00436EA9">
        <w:rPr>
          <w:rFonts w:eastAsiaTheme="minorHAnsi"/>
          <w:sz w:val="24"/>
          <w:szCs w:val="24"/>
        </w:rPr>
        <w:t>jant</w:t>
      </w:r>
      <w:r w:rsidRPr="00DA3A8C">
        <w:rPr>
          <w:rFonts w:eastAsiaTheme="minorHAnsi"/>
          <w:sz w:val="24"/>
          <w:szCs w:val="24"/>
        </w:rPr>
        <w:t xml:space="preserve"> šiuos atsakovės argum</w:t>
      </w:r>
      <w:r w:rsidR="00436EA9">
        <w:rPr>
          <w:rFonts w:eastAsiaTheme="minorHAnsi"/>
          <w:sz w:val="24"/>
          <w:szCs w:val="24"/>
        </w:rPr>
        <w:t>e</w:t>
      </w:r>
      <w:r w:rsidRPr="00DA3A8C">
        <w:rPr>
          <w:rFonts w:eastAsiaTheme="minorHAnsi"/>
          <w:sz w:val="24"/>
          <w:szCs w:val="24"/>
        </w:rPr>
        <w:t>ntus, būtina pažymėti tai, kad pagal ABT</w:t>
      </w:r>
      <w:r w:rsidR="00436EA9">
        <w:rPr>
          <w:rFonts w:eastAsiaTheme="minorHAnsi"/>
          <w:sz w:val="24"/>
          <w:szCs w:val="24"/>
        </w:rPr>
        <w:t>Į</w:t>
      </w:r>
      <w:r w:rsidRPr="00DA3A8C">
        <w:rPr>
          <w:rFonts w:eastAsiaTheme="minorHAnsi"/>
          <w:sz w:val="24"/>
          <w:szCs w:val="24"/>
        </w:rPr>
        <w:t xml:space="preserve"> 15 straipsnio 1 dalį, vienodą admin</w:t>
      </w:r>
      <w:r w:rsidR="00436EA9">
        <w:rPr>
          <w:rFonts w:eastAsiaTheme="minorHAnsi"/>
          <w:sz w:val="24"/>
          <w:szCs w:val="24"/>
        </w:rPr>
        <w:t>i</w:t>
      </w:r>
      <w:r w:rsidRPr="00DA3A8C">
        <w:rPr>
          <w:rFonts w:eastAsiaTheme="minorHAnsi"/>
          <w:sz w:val="24"/>
          <w:szCs w:val="24"/>
        </w:rPr>
        <w:t>str</w:t>
      </w:r>
      <w:r w:rsidR="00436EA9">
        <w:rPr>
          <w:rFonts w:eastAsiaTheme="minorHAnsi"/>
          <w:sz w:val="24"/>
          <w:szCs w:val="24"/>
        </w:rPr>
        <w:t>a</w:t>
      </w:r>
      <w:r w:rsidRPr="00DA3A8C">
        <w:rPr>
          <w:rFonts w:eastAsiaTheme="minorHAnsi"/>
          <w:sz w:val="24"/>
          <w:szCs w:val="24"/>
        </w:rPr>
        <w:t>cinių teismų praktiką aiškin</w:t>
      </w:r>
      <w:r w:rsidR="00436EA9">
        <w:rPr>
          <w:rFonts w:eastAsiaTheme="minorHAnsi"/>
          <w:sz w:val="24"/>
          <w:szCs w:val="24"/>
        </w:rPr>
        <w:t>ant</w:t>
      </w:r>
      <w:r w:rsidRPr="00DA3A8C">
        <w:rPr>
          <w:rFonts w:eastAsiaTheme="minorHAnsi"/>
          <w:sz w:val="24"/>
          <w:szCs w:val="24"/>
        </w:rPr>
        <w:t xml:space="preserve"> ir taikant įsta</w:t>
      </w:r>
      <w:r w:rsidR="00436EA9">
        <w:rPr>
          <w:rFonts w:eastAsiaTheme="minorHAnsi"/>
          <w:sz w:val="24"/>
          <w:szCs w:val="24"/>
        </w:rPr>
        <w:t>t</w:t>
      </w:r>
      <w:r w:rsidRPr="00DA3A8C">
        <w:rPr>
          <w:rFonts w:eastAsiaTheme="minorHAnsi"/>
          <w:sz w:val="24"/>
          <w:szCs w:val="24"/>
        </w:rPr>
        <w:t>ymus bei ki</w:t>
      </w:r>
      <w:r w:rsidR="00436EA9">
        <w:rPr>
          <w:rFonts w:eastAsiaTheme="minorHAnsi"/>
          <w:sz w:val="24"/>
          <w:szCs w:val="24"/>
        </w:rPr>
        <w:t>t</w:t>
      </w:r>
      <w:r w:rsidRPr="00DA3A8C">
        <w:rPr>
          <w:rFonts w:eastAsiaTheme="minorHAnsi"/>
          <w:sz w:val="24"/>
          <w:szCs w:val="24"/>
        </w:rPr>
        <w:t xml:space="preserve">us teisės </w:t>
      </w:r>
      <w:r w:rsidR="00436EA9">
        <w:rPr>
          <w:rFonts w:eastAsiaTheme="minorHAnsi"/>
          <w:sz w:val="24"/>
          <w:szCs w:val="24"/>
        </w:rPr>
        <w:t>aktus</w:t>
      </w:r>
      <w:r w:rsidRPr="00DA3A8C">
        <w:rPr>
          <w:rFonts w:eastAsiaTheme="minorHAnsi"/>
          <w:sz w:val="24"/>
          <w:szCs w:val="24"/>
        </w:rPr>
        <w:t xml:space="preserve"> formuoja Lietuvos vyri</w:t>
      </w:r>
      <w:r w:rsidR="00436EA9">
        <w:rPr>
          <w:rFonts w:eastAsiaTheme="minorHAnsi"/>
          <w:sz w:val="24"/>
          <w:szCs w:val="24"/>
        </w:rPr>
        <w:t>a</w:t>
      </w:r>
      <w:r w:rsidRPr="00DA3A8C">
        <w:rPr>
          <w:rFonts w:eastAsiaTheme="minorHAnsi"/>
          <w:sz w:val="24"/>
          <w:szCs w:val="24"/>
        </w:rPr>
        <w:t>usiasis admin</w:t>
      </w:r>
      <w:r w:rsidR="00436EA9">
        <w:rPr>
          <w:rFonts w:eastAsiaTheme="minorHAnsi"/>
          <w:sz w:val="24"/>
          <w:szCs w:val="24"/>
        </w:rPr>
        <w:t>i</w:t>
      </w:r>
      <w:r w:rsidRPr="00DA3A8C">
        <w:rPr>
          <w:rFonts w:eastAsiaTheme="minorHAnsi"/>
          <w:sz w:val="24"/>
          <w:szCs w:val="24"/>
        </w:rPr>
        <w:t>str</w:t>
      </w:r>
      <w:r w:rsidR="00436EA9">
        <w:rPr>
          <w:rFonts w:eastAsiaTheme="minorHAnsi"/>
          <w:sz w:val="24"/>
          <w:szCs w:val="24"/>
        </w:rPr>
        <w:t>a</w:t>
      </w:r>
      <w:r w:rsidRPr="00DA3A8C">
        <w:rPr>
          <w:rFonts w:eastAsiaTheme="minorHAnsi"/>
          <w:sz w:val="24"/>
          <w:szCs w:val="24"/>
        </w:rPr>
        <w:t>cinis teismas, o ne pirm</w:t>
      </w:r>
      <w:r w:rsidR="00436EA9">
        <w:rPr>
          <w:rFonts w:eastAsiaTheme="minorHAnsi"/>
          <w:sz w:val="24"/>
          <w:szCs w:val="24"/>
        </w:rPr>
        <w:t>osios instancijos administracinis teismas,</w:t>
      </w:r>
      <w:r w:rsidRPr="00DA3A8C">
        <w:rPr>
          <w:rFonts w:eastAsiaTheme="minorHAnsi"/>
          <w:sz w:val="24"/>
          <w:szCs w:val="24"/>
        </w:rPr>
        <w:t xml:space="preserve"> nagrinėjant</w:t>
      </w:r>
      <w:r w:rsidR="00BF0390">
        <w:rPr>
          <w:rFonts w:eastAsiaTheme="minorHAnsi"/>
          <w:sz w:val="24"/>
          <w:szCs w:val="24"/>
        </w:rPr>
        <w:t>i</w:t>
      </w:r>
      <w:r w:rsidRPr="00DA3A8C">
        <w:rPr>
          <w:rFonts w:eastAsiaTheme="minorHAnsi"/>
          <w:sz w:val="24"/>
          <w:szCs w:val="24"/>
        </w:rPr>
        <w:t>s bylas pirmąja instanc</w:t>
      </w:r>
      <w:r w:rsidR="00436EA9">
        <w:rPr>
          <w:rFonts w:eastAsiaTheme="minorHAnsi"/>
          <w:sz w:val="24"/>
          <w:szCs w:val="24"/>
        </w:rPr>
        <w:t>ija.</w:t>
      </w:r>
      <w:r w:rsidRPr="00DA3A8C">
        <w:rPr>
          <w:rFonts w:eastAsiaTheme="minorHAnsi"/>
          <w:sz w:val="24"/>
          <w:szCs w:val="24"/>
        </w:rPr>
        <w:t xml:space="preserve"> </w:t>
      </w:r>
    </w:p>
    <w:p w14:paraId="15EEDC56" w14:textId="19B5E6D0" w:rsidR="00546072" w:rsidRPr="00DA3A8C" w:rsidRDefault="00546072" w:rsidP="00436EA9">
      <w:pPr>
        <w:pStyle w:val="Sraopastraipa"/>
        <w:widowControl w:val="0"/>
        <w:numPr>
          <w:ilvl w:val="0"/>
          <w:numId w:val="1"/>
        </w:numPr>
        <w:tabs>
          <w:tab w:val="left" w:pos="567"/>
          <w:tab w:val="left" w:pos="1134"/>
        </w:tabs>
        <w:ind w:left="0" w:firstLine="851"/>
        <w:jc w:val="both"/>
        <w:rPr>
          <w:sz w:val="24"/>
          <w:szCs w:val="24"/>
        </w:rPr>
      </w:pPr>
      <w:r w:rsidRPr="00DA3A8C">
        <w:rPr>
          <w:sz w:val="24"/>
          <w:szCs w:val="24"/>
        </w:rPr>
        <w:t xml:space="preserve">Konstitucinis Teismas savo praktikoje yra nurodęs, kad teismų precedentai yra teisės šaltiniai – </w:t>
      </w:r>
      <w:proofErr w:type="spellStart"/>
      <w:r w:rsidRPr="00DA3A8C">
        <w:rPr>
          <w:i/>
          <w:iCs/>
          <w:sz w:val="24"/>
          <w:szCs w:val="24"/>
        </w:rPr>
        <w:t>auctoritate</w:t>
      </w:r>
      <w:proofErr w:type="spellEnd"/>
      <w:r w:rsidRPr="00DA3A8C">
        <w:rPr>
          <w:i/>
          <w:iCs/>
          <w:sz w:val="24"/>
          <w:szCs w:val="24"/>
        </w:rPr>
        <w:t xml:space="preserve"> </w:t>
      </w:r>
      <w:proofErr w:type="spellStart"/>
      <w:r w:rsidRPr="00DA3A8C">
        <w:rPr>
          <w:i/>
          <w:iCs/>
          <w:sz w:val="24"/>
          <w:szCs w:val="24"/>
        </w:rPr>
        <w:t>rationis</w:t>
      </w:r>
      <w:proofErr w:type="spellEnd"/>
      <w:r w:rsidRPr="00DA3A8C">
        <w:rPr>
          <w:i/>
          <w:iCs/>
          <w:sz w:val="24"/>
          <w:szCs w:val="24"/>
        </w:rPr>
        <w:t xml:space="preserve"> </w:t>
      </w:r>
      <w:r w:rsidRPr="00DA3A8C">
        <w:rPr>
          <w:iCs/>
          <w:sz w:val="24"/>
          <w:szCs w:val="24"/>
        </w:rPr>
        <w:t>(argumentavimo galia)</w:t>
      </w:r>
      <w:r w:rsidRPr="00DA3A8C">
        <w:rPr>
          <w:sz w:val="24"/>
          <w:szCs w:val="24"/>
        </w:rPr>
        <w:t>; rėmimasis precedentais yra vienodos (nuoseklios, neprieštaringos) teismų praktikos, kartu ir Konstitucijoje įtvirtinto teisingumo principo, įgyvendinimo sąlyga. Todėl teismų precedentai negali būti nemotyvuotai ignoruojami. Tais atvejais, kai teismų praktikos koregavimas yra neišvengiamai, objektyviai būtinas, teismai gali nukrypti nuo juos ligi tol saisčiusių ankstesnių precedentų ir sukurti naujus, tačiau tai turi būti daroma deramai (aiškiai ir racionaliai) argumentuojant. Ypač pabrėžtina, kad nukrypdamas nuo ankstesnių precedentų teismas privalo ne tik deramai argumentuoti patį priimamą sprendimą (sukuriamą naują precedentą), bet ir aiškiai išdėstyti motyvus, argumentus, pagrindžiančius būtinumą nukrypti nuo ankstesnio precedento (žr. Konstitucinio Teismo 2007 m. spalio 24 d. nutarimą).</w:t>
      </w:r>
    </w:p>
    <w:p w14:paraId="078783C5" w14:textId="3C53DDA4" w:rsidR="00546072" w:rsidRPr="00F035B7" w:rsidRDefault="00546072" w:rsidP="00436EA9">
      <w:pPr>
        <w:pStyle w:val="Sraopastraipa"/>
        <w:widowControl w:val="0"/>
        <w:numPr>
          <w:ilvl w:val="0"/>
          <w:numId w:val="1"/>
        </w:numPr>
        <w:tabs>
          <w:tab w:val="left" w:pos="567"/>
          <w:tab w:val="left" w:pos="1134"/>
        </w:tabs>
        <w:ind w:left="0" w:firstLine="851"/>
        <w:jc w:val="both"/>
        <w:rPr>
          <w:sz w:val="24"/>
          <w:szCs w:val="24"/>
        </w:rPr>
      </w:pPr>
      <w:r w:rsidRPr="00DA3A8C">
        <w:rPr>
          <w:sz w:val="24"/>
          <w:szCs w:val="24"/>
        </w:rPr>
        <w:t xml:space="preserve">Pabrėžtina, kad teismams sprendžiant bylas, precedento galią turi tik tokie ankstesni teismų sprendimai, kurie buvo sukurti analogiškose bylose, t. y. precedentas taikomas tik tose bylose, kurių faktinės aplinkybės yra tapačios arba labai panašios į tos bylos, kurioje buvo sukurtas precedentas, faktines aplinkybes ir kurioms turi būti taikoma ta pati teisė, kaip toje byloje, kurioje buvo sukurtas precedentas. Precedentų konkurencijos atveju (t. y. kai yra keli skirtingi analogiškose bylose priimti teismų sprendimai) turi būti vadovaujamasi aukštesnės instancijos (aukštesnės grandies) teismo sukurtu precedentu. Taip pat atsižvelgtina į precedento sukūrimo laiką ir į kitus turinčius reikšmės veiksnius, kaip antai: į tai, ar precedentas atspindi susiformavusią teismų praktiką, </w:t>
      </w:r>
      <w:r w:rsidRPr="00DA3A8C">
        <w:rPr>
          <w:sz w:val="24"/>
          <w:szCs w:val="24"/>
        </w:rPr>
        <w:lastRenderedPageBreak/>
        <w:t xml:space="preserve">ar yra pavienis atvejis; į sprendimo argumentacijos </w:t>
      </w:r>
      <w:proofErr w:type="spellStart"/>
      <w:r w:rsidRPr="00DA3A8C">
        <w:rPr>
          <w:sz w:val="24"/>
          <w:szCs w:val="24"/>
        </w:rPr>
        <w:t>įtikinamumą</w:t>
      </w:r>
      <w:proofErr w:type="spellEnd"/>
      <w:r w:rsidRPr="00DA3A8C">
        <w:rPr>
          <w:sz w:val="24"/>
          <w:szCs w:val="24"/>
        </w:rPr>
        <w:t>; į sprendimą priėmusio teismo sudėtį (į tai, ar sprendimą priėmė vienas teisėjas, ar teisėjų kolegija, ar išplėstinė teisėjų kolegija, ar visa teismo (jo skyriaus) sudėtis); į tai, ar dėl ankstesnio teismo sprendimo buvo pareikšta teisėjų atskirųjų nuomonių; į galimus reikšmingus pokyčius (socialinius, ekonominius ir kt.), įvykusius priėmus preceden</w:t>
      </w:r>
      <w:r w:rsidRPr="00545885">
        <w:rPr>
          <w:sz w:val="24"/>
          <w:szCs w:val="24"/>
        </w:rPr>
        <w:t>to</w:t>
      </w:r>
      <w:r w:rsidRPr="00F035B7">
        <w:rPr>
          <w:sz w:val="24"/>
          <w:szCs w:val="24"/>
        </w:rPr>
        <w:t xml:space="preserve"> reikšmę turintį teismo sprendimą, ir kt. (Konstitucinio Teismo 2007 m. spalio 24 d. nutarimas).</w:t>
      </w:r>
    </w:p>
    <w:p w14:paraId="3776A91F" w14:textId="2FDC37B3" w:rsidR="00545885" w:rsidRPr="00F035B7" w:rsidRDefault="00BF0390" w:rsidP="00546072">
      <w:pPr>
        <w:pStyle w:val="Sraopastraipa"/>
        <w:widowControl w:val="0"/>
        <w:numPr>
          <w:ilvl w:val="0"/>
          <w:numId w:val="1"/>
        </w:numPr>
        <w:tabs>
          <w:tab w:val="left" w:pos="567"/>
          <w:tab w:val="left" w:pos="1134"/>
        </w:tabs>
        <w:ind w:left="0" w:firstLine="851"/>
        <w:jc w:val="both"/>
        <w:rPr>
          <w:rFonts w:eastAsiaTheme="minorHAnsi"/>
          <w:sz w:val="24"/>
          <w:szCs w:val="24"/>
        </w:rPr>
      </w:pPr>
      <w:r w:rsidRPr="00F035B7">
        <w:rPr>
          <w:rFonts w:eastAsiaTheme="minorHAnsi"/>
          <w:sz w:val="24"/>
          <w:szCs w:val="24"/>
        </w:rPr>
        <w:t xml:space="preserve">Lietuvos vyriausiojo administracinio teismo išplėstinė teisėjų kolegija </w:t>
      </w:r>
      <w:r w:rsidR="00BE7F75" w:rsidRPr="00DA3A8C">
        <w:rPr>
          <w:rFonts w:eastAsiaTheme="minorHAnsi"/>
          <w:sz w:val="24"/>
          <w:szCs w:val="24"/>
        </w:rPr>
        <w:t xml:space="preserve">2024 m. gruodžio 18 d. </w:t>
      </w:r>
      <w:r w:rsidRPr="00F035B7">
        <w:rPr>
          <w:rFonts w:eastAsiaTheme="minorHAnsi"/>
          <w:sz w:val="24"/>
          <w:szCs w:val="24"/>
        </w:rPr>
        <w:t>priėmė minėtą sprendimą, išnagrinėjusi bylą,</w:t>
      </w:r>
      <w:r w:rsidR="00546072" w:rsidRPr="00F035B7">
        <w:rPr>
          <w:rFonts w:eastAsiaTheme="minorHAnsi"/>
          <w:sz w:val="24"/>
          <w:szCs w:val="24"/>
        </w:rPr>
        <w:t xml:space="preserve"> kurioje buvo gin</w:t>
      </w:r>
      <w:r w:rsidRPr="00F035B7">
        <w:rPr>
          <w:rFonts w:eastAsiaTheme="minorHAnsi"/>
          <w:sz w:val="24"/>
          <w:szCs w:val="24"/>
        </w:rPr>
        <w:t>čijamas</w:t>
      </w:r>
      <w:r w:rsidR="00546072" w:rsidRPr="00F035B7">
        <w:rPr>
          <w:rFonts w:eastAsiaTheme="minorHAnsi"/>
          <w:sz w:val="24"/>
          <w:szCs w:val="24"/>
        </w:rPr>
        <w:t xml:space="preserve"> </w:t>
      </w:r>
      <w:r w:rsidRPr="00F035B7">
        <w:rPr>
          <w:rFonts w:eastAsiaTheme="minorHAnsi"/>
          <w:sz w:val="24"/>
          <w:szCs w:val="24"/>
        </w:rPr>
        <w:t xml:space="preserve">iš esmės </w:t>
      </w:r>
      <w:r w:rsidR="00546072" w:rsidRPr="00F035B7">
        <w:rPr>
          <w:rFonts w:eastAsiaTheme="minorHAnsi"/>
          <w:sz w:val="24"/>
          <w:szCs w:val="24"/>
        </w:rPr>
        <w:t>analogiško pobūdžio nurodymas</w:t>
      </w:r>
      <w:r w:rsidR="00545885" w:rsidRPr="00F035B7">
        <w:rPr>
          <w:rFonts w:eastAsiaTheme="minorHAnsi"/>
          <w:sz w:val="24"/>
          <w:szCs w:val="24"/>
        </w:rPr>
        <w:t>, ir nenustatė</w:t>
      </w:r>
      <w:r w:rsidR="00546072" w:rsidRPr="00F035B7">
        <w:rPr>
          <w:rFonts w:eastAsiaTheme="minorHAnsi"/>
          <w:sz w:val="24"/>
          <w:szCs w:val="24"/>
        </w:rPr>
        <w:t xml:space="preserve"> kad tok</w:t>
      </w:r>
      <w:r w:rsidR="00545885" w:rsidRPr="00F035B7">
        <w:rPr>
          <w:rFonts w:eastAsiaTheme="minorHAnsi"/>
          <w:sz w:val="24"/>
          <w:szCs w:val="24"/>
        </w:rPr>
        <w:t>s</w:t>
      </w:r>
      <w:r w:rsidR="00546072" w:rsidRPr="00F035B7">
        <w:rPr>
          <w:rFonts w:eastAsiaTheme="minorHAnsi"/>
          <w:sz w:val="24"/>
          <w:szCs w:val="24"/>
        </w:rPr>
        <w:t xml:space="preserve"> nurodymas </w:t>
      </w:r>
      <w:r w:rsidR="00545885" w:rsidRPr="00F035B7">
        <w:rPr>
          <w:rFonts w:eastAsiaTheme="minorHAnsi"/>
          <w:sz w:val="24"/>
          <w:szCs w:val="24"/>
        </w:rPr>
        <w:t xml:space="preserve">yra tarpinis, procedūrinis viešojo administravimo subjekto aktas, kuris negali būti nagrinėjamas teisme ABTĮ nustatyta tvarka (ABTĮ 33 str. 2 d. 1 p.). </w:t>
      </w:r>
      <w:r w:rsidR="00546072" w:rsidRPr="00F035B7">
        <w:rPr>
          <w:rFonts w:eastAsiaTheme="minorHAnsi"/>
          <w:sz w:val="24"/>
          <w:szCs w:val="24"/>
        </w:rPr>
        <w:t>Be to, Lietuvos vyri</w:t>
      </w:r>
      <w:r w:rsidR="00545885" w:rsidRPr="00F035B7">
        <w:rPr>
          <w:rFonts w:eastAsiaTheme="minorHAnsi"/>
          <w:sz w:val="24"/>
          <w:szCs w:val="24"/>
        </w:rPr>
        <w:t>ausiasis administracinis teismas</w:t>
      </w:r>
      <w:r w:rsidR="00546072" w:rsidRPr="00F035B7">
        <w:rPr>
          <w:rFonts w:eastAsiaTheme="minorHAnsi"/>
          <w:sz w:val="24"/>
          <w:szCs w:val="24"/>
        </w:rPr>
        <w:t xml:space="preserve"> 2025 m. balandžio 2 d. nutar</w:t>
      </w:r>
      <w:r w:rsidR="00545885" w:rsidRPr="00F035B7">
        <w:rPr>
          <w:rFonts w:eastAsiaTheme="minorHAnsi"/>
          <w:sz w:val="24"/>
          <w:szCs w:val="24"/>
        </w:rPr>
        <w:t>tyje administracinėje byloje Nr.</w:t>
      </w:r>
      <w:r w:rsidR="00546072" w:rsidRPr="00F035B7">
        <w:rPr>
          <w:rFonts w:eastAsiaTheme="minorHAnsi"/>
          <w:sz w:val="24"/>
          <w:szCs w:val="24"/>
        </w:rPr>
        <w:t xml:space="preserve"> eAS-442-821/2015, atsiž</w:t>
      </w:r>
      <w:r w:rsidR="00545885" w:rsidRPr="00F035B7">
        <w:rPr>
          <w:rFonts w:eastAsiaTheme="minorHAnsi"/>
          <w:sz w:val="24"/>
          <w:szCs w:val="24"/>
        </w:rPr>
        <w:t>v</w:t>
      </w:r>
      <w:r w:rsidR="00546072" w:rsidRPr="00F035B7">
        <w:rPr>
          <w:rFonts w:eastAsiaTheme="minorHAnsi"/>
          <w:sz w:val="24"/>
          <w:szCs w:val="24"/>
        </w:rPr>
        <w:t xml:space="preserve">elgęs į </w:t>
      </w:r>
      <w:r w:rsidR="00545885" w:rsidRPr="00F035B7">
        <w:rPr>
          <w:rFonts w:eastAsiaTheme="minorHAnsi"/>
          <w:sz w:val="24"/>
          <w:szCs w:val="24"/>
        </w:rPr>
        <w:t xml:space="preserve">atsakovės nurodomą Lietuvos vyriausiojo administracinio teismo 2024 m. spalio 9 d. nutartį administracinėje byloje Nr. AS-443-629/2024, rėmėsi Lietuvos vyriausiojo administracinio </w:t>
      </w:r>
      <w:r w:rsidR="00B00F4F">
        <w:rPr>
          <w:rFonts w:eastAsiaTheme="minorHAnsi"/>
          <w:sz w:val="24"/>
          <w:szCs w:val="24"/>
        </w:rPr>
        <w:t xml:space="preserve">teismo </w:t>
      </w:r>
      <w:r w:rsidR="00546072" w:rsidRPr="00F035B7">
        <w:rPr>
          <w:rFonts w:eastAsiaTheme="minorHAnsi"/>
          <w:sz w:val="24"/>
          <w:szCs w:val="24"/>
        </w:rPr>
        <w:t>išplė</w:t>
      </w:r>
      <w:r w:rsidR="00545885" w:rsidRPr="00F035B7">
        <w:rPr>
          <w:rFonts w:eastAsiaTheme="minorHAnsi"/>
          <w:sz w:val="24"/>
          <w:szCs w:val="24"/>
        </w:rPr>
        <w:t>stinės</w:t>
      </w:r>
      <w:r w:rsidR="00546072" w:rsidRPr="00F035B7">
        <w:rPr>
          <w:rFonts w:eastAsiaTheme="minorHAnsi"/>
          <w:sz w:val="24"/>
          <w:szCs w:val="24"/>
        </w:rPr>
        <w:t xml:space="preserve"> teisėjų ko</w:t>
      </w:r>
      <w:r w:rsidR="00545885" w:rsidRPr="00F035B7">
        <w:rPr>
          <w:rFonts w:eastAsiaTheme="minorHAnsi"/>
          <w:sz w:val="24"/>
          <w:szCs w:val="24"/>
        </w:rPr>
        <w:t>l</w:t>
      </w:r>
      <w:r w:rsidR="00546072" w:rsidRPr="00F035B7">
        <w:rPr>
          <w:rFonts w:eastAsiaTheme="minorHAnsi"/>
          <w:sz w:val="24"/>
          <w:szCs w:val="24"/>
        </w:rPr>
        <w:t xml:space="preserve">egijos </w:t>
      </w:r>
      <w:r w:rsidR="00C24071" w:rsidRPr="00F035B7">
        <w:rPr>
          <w:rFonts w:eastAsiaTheme="minorHAnsi"/>
          <w:sz w:val="24"/>
          <w:szCs w:val="24"/>
        </w:rPr>
        <w:t>2024 m. gruodžio 18 d. sprendimu administracinėje byloje Nr. A-1207-1188/2024</w:t>
      </w:r>
      <w:r w:rsidR="00546072" w:rsidRPr="00F035B7">
        <w:rPr>
          <w:rFonts w:eastAsiaTheme="minorHAnsi"/>
          <w:sz w:val="24"/>
          <w:szCs w:val="24"/>
        </w:rPr>
        <w:t xml:space="preserve"> ir nenus</w:t>
      </w:r>
      <w:r w:rsidR="00545885" w:rsidRPr="00F035B7">
        <w:rPr>
          <w:rFonts w:eastAsiaTheme="minorHAnsi"/>
          <w:sz w:val="24"/>
          <w:szCs w:val="24"/>
        </w:rPr>
        <w:t xml:space="preserve">tatė, kad </w:t>
      </w:r>
      <w:r w:rsidR="00546072" w:rsidRPr="00F035B7">
        <w:rPr>
          <w:rFonts w:eastAsiaTheme="minorHAnsi"/>
          <w:sz w:val="24"/>
          <w:szCs w:val="24"/>
        </w:rPr>
        <w:t>tokio pobūdžio nu</w:t>
      </w:r>
      <w:r w:rsidR="00545885" w:rsidRPr="00F035B7">
        <w:rPr>
          <w:rFonts w:eastAsiaTheme="minorHAnsi"/>
          <w:sz w:val="24"/>
          <w:szCs w:val="24"/>
        </w:rPr>
        <w:t>rodymas</w:t>
      </w:r>
      <w:r w:rsidR="00546072" w:rsidRPr="00F035B7">
        <w:rPr>
          <w:rFonts w:eastAsiaTheme="minorHAnsi"/>
          <w:sz w:val="24"/>
          <w:szCs w:val="24"/>
        </w:rPr>
        <w:t xml:space="preserve"> yra tarpinis, </w:t>
      </w:r>
      <w:r w:rsidR="00545885" w:rsidRPr="00F035B7">
        <w:rPr>
          <w:rFonts w:eastAsiaTheme="minorHAnsi"/>
          <w:sz w:val="24"/>
          <w:szCs w:val="24"/>
        </w:rPr>
        <w:t xml:space="preserve">procedūrinis viešojo administravimo subjekto aktas, kuris negali būti nagrinėjamas teisme ABTĮ nustatyta tvarka. Dėl to atsakovės argumentai, susiję su tuo, kad pirmosios instancijos teismas nepagrįstai nagrinėjo bylą dėl Nurodymo pagrįstumo ir teisėtumo, nepripažintini pagrįstais. </w:t>
      </w:r>
    </w:p>
    <w:p w14:paraId="03114464" w14:textId="1AB10021" w:rsidR="00545885" w:rsidRPr="00F035B7" w:rsidRDefault="00C24071" w:rsidP="00545885">
      <w:pPr>
        <w:pStyle w:val="Sraopastraipa"/>
        <w:widowControl w:val="0"/>
        <w:numPr>
          <w:ilvl w:val="0"/>
          <w:numId w:val="1"/>
        </w:numPr>
        <w:tabs>
          <w:tab w:val="left" w:pos="567"/>
          <w:tab w:val="left" w:pos="1134"/>
        </w:tabs>
        <w:ind w:left="0" w:firstLine="851"/>
        <w:jc w:val="both"/>
        <w:rPr>
          <w:rFonts w:eastAsiaTheme="minorHAnsi"/>
          <w:sz w:val="24"/>
          <w:szCs w:val="24"/>
        </w:rPr>
      </w:pPr>
      <w:r w:rsidRPr="00F035B7">
        <w:rPr>
          <w:rFonts w:eastAsiaTheme="minorHAnsi"/>
          <w:sz w:val="24"/>
          <w:szCs w:val="24"/>
        </w:rPr>
        <w:t xml:space="preserve">Teisėjų kolegija, įvertinusi Lietuvos vyriausiojo administracinio </w:t>
      </w:r>
      <w:r w:rsidR="00B00F4F">
        <w:rPr>
          <w:rFonts w:eastAsiaTheme="minorHAnsi"/>
          <w:sz w:val="24"/>
          <w:szCs w:val="24"/>
        </w:rPr>
        <w:t xml:space="preserve">teismo </w:t>
      </w:r>
      <w:r w:rsidRPr="00F035B7">
        <w:rPr>
          <w:rFonts w:eastAsiaTheme="minorHAnsi"/>
          <w:sz w:val="24"/>
          <w:szCs w:val="24"/>
        </w:rPr>
        <w:t xml:space="preserve">išplėstinės teisėjų kolegijos administracinėje byloje Nr. A-1207-1188/2024 ir šioje apeliacine tvarka nagrinėjamoje byloje nustatytas faktines aplinkybes, sprendžia, kad šių </w:t>
      </w:r>
      <w:r w:rsidRPr="00F035B7">
        <w:rPr>
          <w:sz w:val="24"/>
          <w:szCs w:val="24"/>
        </w:rPr>
        <w:t xml:space="preserve">bylų faktinės aplinkybės yra labai panašios, todėl yra </w:t>
      </w:r>
      <w:r w:rsidR="00B00F4F">
        <w:rPr>
          <w:sz w:val="24"/>
          <w:szCs w:val="24"/>
        </w:rPr>
        <w:t xml:space="preserve">faktinis ir </w:t>
      </w:r>
      <w:r w:rsidRPr="00F035B7">
        <w:rPr>
          <w:sz w:val="24"/>
          <w:szCs w:val="24"/>
        </w:rPr>
        <w:t>teisinis pagrinda</w:t>
      </w:r>
      <w:r w:rsidR="00B00F4F">
        <w:rPr>
          <w:sz w:val="24"/>
          <w:szCs w:val="24"/>
        </w:rPr>
        <w:t>i</w:t>
      </w:r>
      <w:r w:rsidRPr="00F035B7">
        <w:rPr>
          <w:sz w:val="24"/>
          <w:szCs w:val="24"/>
        </w:rPr>
        <w:t xml:space="preserve"> remtis </w:t>
      </w:r>
      <w:r w:rsidR="00545885" w:rsidRPr="00F035B7">
        <w:rPr>
          <w:rFonts w:eastAsiaTheme="minorHAnsi"/>
          <w:sz w:val="24"/>
          <w:szCs w:val="24"/>
        </w:rPr>
        <w:t>Lietuvos vyriausiojo administracinio teismo išplėstinės teisėjų kolegijos 2024 m. gruodžio 18 d. sprendime administracinėje byloje Nr. A-1207-1188/2024 pateikt</w:t>
      </w:r>
      <w:r w:rsidRPr="00F035B7">
        <w:rPr>
          <w:rFonts w:eastAsiaTheme="minorHAnsi"/>
          <w:sz w:val="24"/>
          <w:szCs w:val="24"/>
        </w:rPr>
        <w:t>ais</w:t>
      </w:r>
      <w:r w:rsidR="00545885" w:rsidRPr="00F035B7">
        <w:rPr>
          <w:rFonts w:eastAsiaTheme="minorHAnsi"/>
          <w:sz w:val="24"/>
          <w:szCs w:val="24"/>
        </w:rPr>
        <w:t xml:space="preserve"> išaiškinimai</w:t>
      </w:r>
      <w:r w:rsidR="00B00F4F">
        <w:rPr>
          <w:rFonts w:eastAsiaTheme="minorHAnsi"/>
          <w:sz w:val="24"/>
          <w:szCs w:val="24"/>
        </w:rPr>
        <w:t>s</w:t>
      </w:r>
      <w:r w:rsidR="00545885" w:rsidRPr="00F035B7">
        <w:rPr>
          <w:rFonts w:eastAsiaTheme="minorHAnsi"/>
          <w:sz w:val="24"/>
          <w:szCs w:val="24"/>
        </w:rPr>
        <w:t xml:space="preserve"> dėl Valstybinės kalbos įstatymo 17 straipsnio ir Nutarimo nuostatų taikymo.</w:t>
      </w:r>
    </w:p>
    <w:p w14:paraId="65C6EC1B" w14:textId="062ED13E" w:rsidR="00546072" w:rsidRPr="00F035B7" w:rsidRDefault="00546072" w:rsidP="00546072">
      <w:pPr>
        <w:pStyle w:val="Sraopastraipa"/>
        <w:widowControl w:val="0"/>
        <w:numPr>
          <w:ilvl w:val="0"/>
          <w:numId w:val="1"/>
        </w:numPr>
        <w:tabs>
          <w:tab w:val="left" w:pos="567"/>
          <w:tab w:val="left" w:pos="1134"/>
        </w:tabs>
        <w:ind w:left="0" w:firstLine="851"/>
        <w:jc w:val="both"/>
        <w:rPr>
          <w:rFonts w:eastAsiaTheme="minorHAnsi"/>
          <w:sz w:val="24"/>
          <w:szCs w:val="24"/>
        </w:rPr>
      </w:pPr>
      <w:r w:rsidRPr="00F035B7">
        <w:rPr>
          <w:rFonts w:eastAsiaTheme="minorHAnsi"/>
          <w:sz w:val="24"/>
          <w:szCs w:val="24"/>
        </w:rPr>
        <w:t>Lietuvos vyr</w:t>
      </w:r>
      <w:r w:rsidR="00545885" w:rsidRPr="00F035B7">
        <w:rPr>
          <w:rFonts w:eastAsiaTheme="minorHAnsi"/>
          <w:sz w:val="24"/>
          <w:szCs w:val="24"/>
        </w:rPr>
        <w:t>iausiojo</w:t>
      </w:r>
      <w:r w:rsidRPr="00F035B7">
        <w:rPr>
          <w:rFonts w:eastAsiaTheme="minorHAnsi"/>
          <w:sz w:val="24"/>
          <w:szCs w:val="24"/>
        </w:rPr>
        <w:t xml:space="preserve"> admin</w:t>
      </w:r>
      <w:r w:rsidR="00C24071" w:rsidRPr="00F035B7">
        <w:rPr>
          <w:rFonts w:eastAsiaTheme="minorHAnsi"/>
          <w:sz w:val="24"/>
          <w:szCs w:val="24"/>
        </w:rPr>
        <w:t>i</w:t>
      </w:r>
      <w:r w:rsidRPr="00F035B7">
        <w:rPr>
          <w:rFonts w:eastAsiaTheme="minorHAnsi"/>
          <w:sz w:val="24"/>
          <w:szCs w:val="24"/>
        </w:rPr>
        <w:t>str</w:t>
      </w:r>
      <w:r w:rsidR="00C24071" w:rsidRPr="00F035B7">
        <w:rPr>
          <w:rFonts w:eastAsiaTheme="minorHAnsi"/>
          <w:sz w:val="24"/>
          <w:szCs w:val="24"/>
        </w:rPr>
        <w:t>a</w:t>
      </w:r>
      <w:r w:rsidRPr="00F035B7">
        <w:rPr>
          <w:rFonts w:eastAsiaTheme="minorHAnsi"/>
          <w:sz w:val="24"/>
          <w:szCs w:val="24"/>
        </w:rPr>
        <w:t>cinio teismo išplės</w:t>
      </w:r>
      <w:r w:rsidR="00C24071" w:rsidRPr="00F035B7">
        <w:rPr>
          <w:rFonts w:eastAsiaTheme="minorHAnsi"/>
          <w:sz w:val="24"/>
          <w:szCs w:val="24"/>
        </w:rPr>
        <w:t>t</w:t>
      </w:r>
      <w:r w:rsidRPr="00F035B7">
        <w:rPr>
          <w:rFonts w:eastAsiaTheme="minorHAnsi"/>
          <w:sz w:val="24"/>
          <w:szCs w:val="24"/>
        </w:rPr>
        <w:t>inės teisėjų k</w:t>
      </w:r>
      <w:r w:rsidR="00C24071" w:rsidRPr="00F035B7">
        <w:rPr>
          <w:rFonts w:eastAsiaTheme="minorHAnsi"/>
          <w:sz w:val="24"/>
          <w:szCs w:val="24"/>
        </w:rPr>
        <w:t>olegijos</w:t>
      </w:r>
      <w:r w:rsidRPr="00F035B7">
        <w:rPr>
          <w:rFonts w:eastAsiaTheme="minorHAnsi"/>
          <w:sz w:val="24"/>
          <w:szCs w:val="24"/>
        </w:rPr>
        <w:t xml:space="preserve"> 2024 m. gruodžio 18 d. sprendimas admin</w:t>
      </w:r>
      <w:r w:rsidR="00C24071" w:rsidRPr="00F035B7">
        <w:rPr>
          <w:rFonts w:eastAsiaTheme="minorHAnsi"/>
          <w:sz w:val="24"/>
          <w:szCs w:val="24"/>
        </w:rPr>
        <w:t>i</w:t>
      </w:r>
      <w:r w:rsidRPr="00F035B7">
        <w:rPr>
          <w:rFonts w:eastAsiaTheme="minorHAnsi"/>
          <w:sz w:val="24"/>
          <w:szCs w:val="24"/>
        </w:rPr>
        <w:t>str</w:t>
      </w:r>
      <w:r w:rsidR="00C24071" w:rsidRPr="00F035B7">
        <w:rPr>
          <w:rFonts w:eastAsiaTheme="minorHAnsi"/>
          <w:sz w:val="24"/>
          <w:szCs w:val="24"/>
        </w:rPr>
        <w:t>a</w:t>
      </w:r>
      <w:r w:rsidRPr="00F035B7">
        <w:rPr>
          <w:rFonts w:eastAsiaTheme="minorHAnsi"/>
          <w:sz w:val="24"/>
          <w:szCs w:val="24"/>
        </w:rPr>
        <w:t xml:space="preserve">cinėje byloje Nr. A-1207-1188/2024 priimtas išnagrinėjus Inspekcijos nurodymo, kuriuo </w:t>
      </w:r>
      <w:r w:rsidR="00C24071" w:rsidRPr="00F035B7">
        <w:rPr>
          <w:rFonts w:eastAsiaTheme="minorHAnsi"/>
          <w:sz w:val="24"/>
          <w:szCs w:val="24"/>
        </w:rPr>
        <w:t xml:space="preserve">Šalčininkų </w:t>
      </w:r>
      <w:r w:rsidRPr="00F035B7">
        <w:rPr>
          <w:rFonts w:eastAsiaTheme="minorHAnsi"/>
          <w:sz w:val="24"/>
          <w:szCs w:val="24"/>
        </w:rPr>
        <w:t>rajo</w:t>
      </w:r>
      <w:r w:rsidR="00C24071" w:rsidRPr="00F035B7">
        <w:rPr>
          <w:rFonts w:eastAsiaTheme="minorHAnsi"/>
          <w:sz w:val="24"/>
          <w:szCs w:val="24"/>
        </w:rPr>
        <w:t>no savivaldybės administracijos</w:t>
      </w:r>
      <w:r w:rsidRPr="00F035B7">
        <w:rPr>
          <w:rFonts w:eastAsiaTheme="minorHAnsi"/>
          <w:sz w:val="24"/>
          <w:szCs w:val="24"/>
        </w:rPr>
        <w:t xml:space="preserve"> direktorius įpareigotas užtikrinti, jog Šalčininkų rajono savivaldybės teritorijoje esantys Šalčininkų miesto Mokyklos ir Vilniaus gatvių sankryžoje viešieji užrašai būtų sudaryti tik valstybine kalba. Šioje administracinėje byloje nagrinėjamo ginčo esmę sudarė tai, kad viešuosiuose užrašuose kartu su valstybine kalba papildomai pateikiami šių užrašų vertimai užsienio (lenkų) kalba, t. y. buvo nagrinėjamas šalių ginčas, ar po valstybine kalba pateiktais užrašais žemiau esantys papildomi nedidesnio dydžio ir neišsamesni užrašai užsienio kalba lemia pastarųjų užrašų, sudarytų iš lenkų kalbos rašto ženklų (lenkiškos abėcėlės), neteisėtumą Valstybinės kalbos įstatymo prasme (</w:t>
      </w:r>
      <w:r w:rsidR="00C24071" w:rsidRPr="00F035B7">
        <w:rPr>
          <w:rFonts w:eastAsiaTheme="minorHAnsi"/>
          <w:sz w:val="24"/>
          <w:szCs w:val="24"/>
        </w:rPr>
        <w:t xml:space="preserve">žr. </w:t>
      </w:r>
      <w:r w:rsidRPr="00F035B7">
        <w:rPr>
          <w:rFonts w:eastAsiaTheme="minorHAnsi"/>
          <w:sz w:val="24"/>
          <w:szCs w:val="24"/>
        </w:rPr>
        <w:t>sprendimo 30 p.).</w:t>
      </w:r>
    </w:p>
    <w:p w14:paraId="6B16AB36" w14:textId="2A32F8F5" w:rsidR="00621C54" w:rsidRPr="00F035B7" w:rsidRDefault="00B00F4F" w:rsidP="00546072">
      <w:pPr>
        <w:pStyle w:val="Sraopastraipa"/>
        <w:widowControl w:val="0"/>
        <w:numPr>
          <w:ilvl w:val="0"/>
          <w:numId w:val="1"/>
        </w:numPr>
        <w:tabs>
          <w:tab w:val="left" w:pos="567"/>
          <w:tab w:val="left" w:pos="1134"/>
        </w:tabs>
        <w:ind w:left="0" w:firstLine="851"/>
        <w:jc w:val="both"/>
        <w:rPr>
          <w:sz w:val="24"/>
          <w:szCs w:val="24"/>
        </w:rPr>
      </w:pPr>
      <w:r w:rsidRPr="00F035B7">
        <w:rPr>
          <w:rFonts w:eastAsiaTheme="minorHAnsi"/>
          <w:sz w:val="24"/>
          <w:szCs w:val="24"/>
        </w:rPr>
        <w:t xml:space="preserve">Lietuvos vyriausiojo administracinio teismo </w:t>
      </w:r>
      <w:r>
        <w:rPr>
          <w:rFonts w:eastAsiaTheme="minorHAnsi"/>
          <w:sz w:val="24"/>
          <w:szCs w:val="24"/>
        </w:rPr>
        <w:t>i</w:t>
      </w:r>
      <w:r w:rsidR="00546072" w:rsidRPr="00F035B7">
        <w:rPr>
          <w:rFonts w:eastAsiaTheme="minorHAnsi"/>
          <w:sz w:val="24"/>
          <w:szCs w:val="24"/>
        </w:rPr>
        <w:t>šplė</w:t>
      </w:r>
      <w:r w:rsidR="00C24071" w:rsidRPr="00F035B7">
        <w:rPr>
          <w:rFonts w:eastAsiaTheme="minorHAnsi"/>
          <w:sz w:val="24"/>
          <w:szCs w:val="24"/>
        </w:rPr>
        <w:t>s</w:t>
      </w:r>
      <w:r w:rsidR="00546072" w:rsidRPr="00F035B7">
        <w:rPr>
          <w:rFonts w:eastAsiaTheme="minorHAnsi"/>
          <w:sz w:val="24"/>
          <w:szCs w:val="24"/>
        </w:rPr>
        <w:t>tinė teisėjų kol</w:t>
      </w:r>
      <w:r w:rsidR="00C24071" w:rsidRPr="00F035B7">
        <w:rPr>
          <w:rFonts w:eastAsiaTheme="minorHAnsi"/>
          <w:sz w:val="24"/>
          <w:szCs w:val="24"/>
        </w:rPr>
        <w:t>e</w:t>
      </w:r>
      <w:r w:rsidR="00546072" w:rsidRPr="00F035B7">
        <w:rPr>
          <w:rFonts w:eastAsiaTheme="minorHAnsi"/>
          <w:sz w:val="24"/>
          <w:szCs w:val="24"/>
        </w:rPr>
        <w:t xml:space="preserve">gija nurodė, kad užsienio kalbos vartojimą viešajame Lietuvos gyvenime, įskaitant viešuosiuose užrašuose, reglamentuoja </w:t>
      </w:r>
      <w:r w:rsidR="00C24071" w:rsidRPr="00F035B7">
        <w:rPr>
          <w:rFonts w:eastAsiaTheme="minorHAnsi"/>
          <w:sz w:val="24"/>
          <w:szCs w:val="24"/>
        </w:rPr>
        <w:t xml:space="preserve">Valstybinės kalbos įstatymas </w:t>
      </w:r>
      <w:r w:rsidR="00546072" w:rsidRPr="00F035B7">
        <w:rPr>
          <w:rFonts w:eastAsiaTheme="minorHAnsi"/>
          <w:sz w:val="24"/>
          <w:szCs w:val="24"/>
        </w:rPr>
        <w:t xml:space="preserve">ir kiti </w:t>
      </w:r>
      <w:bookmarkStart w:id="21" w:name="n9f84e1fc-8cce-4474-b2d6-ec1c6b5c084f"/>
      <w:r w:rsidR="00C24071" w:rsidRPr="00F035B7">
        <w:rPr>
          <w:rFonts w:eastAsiaTheme="minorHAnsi"/>
          <w:sz w:val="24"/>
          <w:szCs w:val="24"/>
        </w:rPr>
        <w:t>šį</w:t>
      </w:r>
      <w:bookmarkStart w:id="22" w:name="pn9f84e1fc-8cce-4474-b2d6-ec1c6b5c084f"/>
      <w:bookmarkEnd w:id="21"/>
      <w:bookmarkEnd w:id="22"/>
      <w:r w:rsidR="00C24071" w:rsidRPr="00F035B7">
        <w:rPr>
          <w:rFonts w:eastAsiaTheme="minorHAnsi"/>
          <w:sz w:val="24"/>
          <w:szCs w:val="24"/>
        </w:rPr>
        <w:t xml:space="preserve"> įstatymą</w:t>
      </w:r>
      <w:r w:rsidR="00546072" w:rsidRPr="00F035B7">
        <w:rPr>
          <w:rFonts w:eastAsiaTheme="minorHAnsi"/>
          <w:sz w:val="24"/>
          <w:szCs w:val="24"/>
        </w:rPr>
        <w:t xml:space="preserve"> įgyvendinantieji teisės aktai. Lietuvos Respublikos Seimo 1995 m. vasario 7 d. priimtame įstatyme „Dėl </w:t>
      </w:r>
      <w:bookmarkStart w:id="23" w:name="n3b98c7cd-f7be-44ad-af6c-4e4375932c83"/>
      <w:r w:rsidR="00546072" w:rsidRPr="00F035B7">
        <w:rPr>
          <w:rFonts w:eastAsiaTheme="minorHAnsi"/>
          <w:sz w:val="24"/>
          <w:szCs w:val="24"/>
        </w:rPr>
        <w:fldChar w:fldCharType="begin"/>
      </w:r>
      <w:r w:rsidR="00546072" w:rsidRPr="00F035B7">
        <w:rPr>
          <w:rFonts w:eastAsiaTheme="minorHAnsi"/>
          <w:sz w:val="24"/>
          <w:szCs w:val="24"/>
        </w:rPr>
        <w:instrText>HYPERLINK "https://www.infolex.lt/ta/37440" \o "Lietuvos Respublikos valstybinės kalbos įstatymas" \t "_blank"</w:instrText>
      </w:r>
      <w:r w:rsidR="00546072" w:rsidRPr="00F035B7">
        <w:rPr>
          <w:rFonts w:eastAsiaTheme="minorHAnsi"/>
          <w:sz w:val="24"/>
          <w:szCs w:val="24"/>
        </w:rPr>
      </w:r>
      <w:r w:rsidR="00546072" w:rsidRPr="00F035B7">
        <w:rPr>
          <w:rFonts w:eastAsiaTheme="minorHAnsi"/>
          <w:sz w:val="24"/>
          <w:szCs w:val="24"/>
        </w:rPr>
        <w:fldChar w:fldCharType="separate"/>
      </w:r>
      <w:r w:rsidR="00546072" w:rsidRPr="00F035B7">
        <w:rPr>
          <w:rStyle w:val="Hipersaitas"/>
          <w:rFonts w:eastAsiaTheme="minorHAnsi"/>
          <w:color w:val="auto"/>
          <w:sz w:val="24"/>
          <w:szCs w:val="24"/>
          <w:u w:val="none"/>
        </w:rPr>
        <w:t>Valstybinės kalbos įstatymo</w:t>
      </w:r>
      <w:r w:rsidR="00546072" w:rsidRPr="00F035B7">
        <w:rPr>
          <w:rFonts w:eastAsiaTheme="minorHAnsi"/>
          <w:sz w:val="24"/>
          <w:szCs w:val="24"/>
        </w:rPr>
        <w:fldChar w:fldCharType="end"/>
      </w:r>
      <w:bookmarkStart w:id="24" w:name="pn3b98c7cd-f7be-44ad-af6c-4e4375932c83"/>
      <w:bookmarkEnd w:id="23"/>
      <w:bookmarkEnd w:id="24"/>
      <w:r w:rsidR="00546072" w:rsidRPr="00F035B7">
        <w:rPr>
          <w:rFonts w:eastAsiaTheme="minorHAnsi"/>
          <w:sz w:val="24"/>
          <w:szCs w:val="24"/>
        </w:rPr>
        <w:t xml:space="preserve"> įgyvendinimo“</w:t>
      </w:r>
      <w:r w:rsidR="00D87175">
        <w:rPr>
          <w:rFonts w:eastAsiaTheme="minorHAnsi"/>
          <w:sz w:val="24"/>
          <w:szCs w:val="24"/>
        </w:rPr>
        <w:t xml:space="preserve"> </w:t>
      </w:r>
      <w:r>
        <w:rPr>
          <w:rFonts w:eastAsiaTheme="minorHAnsi"/>
          <w:sz w:val="24"/>
          <w:szCs w:val="24"/>
        </w:rPr>
        <w:t xml:space="preserve">(Įstatymas) </w:t>
      </w:r>
      <w:r w:rsidR="00546072" w:rsidRPr="00F035B7">
        <w:rPr>
          <w:rFonts w:eastAsiaTheme="minorHAnsi"/>
          <w:sz w:val="24"/>
          <w:szCs w:val="24"/>
        </w:rPr>
        <w:t xml:space="preserve">įtvirtinta, kad </w:t>
      </w:r>
      <w:r w:rsidR="00C24071" w:rsidRPr="00F035B7">
        <w:rPr>
          <w:rFonts w:eastAsiaTheme="minorHAnsi"/>
          <w:sz w:val="24"/>
          <w:szCs w:val="24"/>
        </w:rPr>
        <w:t xml:space="preserve">VLKK </w:t>
      </w:r>
      <w:r w:rsidR="00546072" w:rsidRPr="00F035B7">
        <w:rPr>
          <w:rFonts w:eastAsiaTheme="minorHAnsi"/>
          <w:sz w:val="24"/>
          <w:szCs w:val="24"/>
        </w:rPr>
        <w:t>privalo nustatyti informacijos kitomis kalbomis pateikimo tarptautiniams reikalams transporte, muitinėse, viešbučiuose, bankuose, turizmo agentūrose, taip pat reklamos elementuose tvarką; neoficialus tautinių bendrijų ir kitų kalbų vartojimas nereglamentuojamas (2 str.). V</w:t>
      </w:r>
      <w:r w:rsidR="00C24071" w:rsidRPr="00F035B7">
        <w:rPr>
          <w:rFonts w:eastAsiaTheme="minorHAnsi"/>
          <w:sz w:val="24"/>
          <w:szCs w:val="24"/>
        </w:rPr>
        <w:t>LKK</w:t>
      </w:r>
      <w:r w:rsidR="00546072" w:rsidRPr="00F035B7">
        <w:rPr>
          <w:rFonts w:eastAsiaTheme="minorHAnsi"/>
          <w:sz w:val="24"/>
          <w:szCs w:val="24"/>
        </w:rPr>
        <w:t xml:space="preserve"> nustato valstybinės kalbos globos kryptis ir uždavinius bei aprobuoja kalbos normas (Įstatymo 20 str.). </w:t>
      </w:r>
      <w:r w:rsidR="00C24071" w:rsidRPr="00F035B7">
        <w:rPr>
          <w:rFonts w:eastAsiaTheme="minorHAnsi"/>
          <w:sz w:val="24"/>
          <w:szCs w:val="24"/>
        </w:rPr>
        <w:t>VLKK</w:t>
      </w:r>
      <w:r w:rsidR="00546072" w:rsidRPr="00F035B7">
        <w:rPr>
          <w:rFonts w:eastAsiaTheme="minorHAnsi"/>
          <w:sz w:val="24"/>
          <w:szCs w:val="24"/>
        </w:rPr>
        <w:t xml:space="preserve"> įstatyme (2001 m. lapkričio 20 d. įstatymo Nr. </w:t>
      </w:r>
      <w:bookmarkStart w:id="25" w:name="n5cce2f6e-7d2a-4159-ae7a-bdad06f0372e"/>
      <w:r w:rsidR="00546072" w:rsidRPr="00F035B7">
        <w:rPr>
          <w:rFonts w:eastAsiaTheme="minorHAnsi"/>
          <w:sz w:val="24"/>
          <w:szCs w:val="24"/>
        </w:rPr>
        <w:fldChar w:fldCharType="begin"/>
      </w:r>
      <w:r w:rsidR="00546072" w:rsidRPr="00F035B7">
        <w:rPr>
          <w:rFonts w:eastAsiaTheme="minorHAnsi"/>
          <w:sz w:val="24"/>
          <w:szCs w:val="24"/>
        </w:rPr>
        <w:instrText>HYPERLINK "https://www.infolex.lt/ta/81508" \o "Lietuvos Respublikos Valstybinės lietuvių kalbos komisijos įstatymas" \t "_blank"</w:instrText>
      </w:r>
      <w:r w:rsidR="00546072" w:rsidRPr="00F035B7">
        <w:rPr>
          <w:rFonts w:eastAsiaTheme="minorHAnsi"/>
          <w:sz w:val="24"/>
          <w:szCs w:val="24"/>
        </w:rPr>
      </w:r>
      <w:r w:rsidR="00546072" w:rsidRPr="00F035B7">
        <w:rPr>
          <w:rFonts w:eastAsiaTheme="minorHAnsi"/>
          <w:sz w:val="24"/>
          <w:szCs w:val="24"/>
        </w:rPr>
        <w:fldChar w:fldCharType="separate"/>
      </w:r>
      <w:r w:rsidR="00546072" w:rsidRPr="00F035B7">
        <w:rPr>
          <w:rStyle w:val="Hipersaitas"/>
          <w:rFonts w:eastAsiaTheme="minorHAnsi"/>
          <w:color w:val="auto"/>
          <w:sz w:val="24"/>
          <w:szCs w:val="24"/>
          <w:u w:val="none"/>
        </w:rPr>
        <w:t>IX-617</w:t>
      </w:r>
      <w:r w:rsidR="00546072" w:rsidRPr="00F035B7">
        <w:rPr>
          <w:rFonts w:eastAsiaTheme="minorHAnsi"/>
          <w:sz w:val="24"/>
          <w:szCs w:val="24"/>
        </w:rPr>
        <w:fldChar w:fldCharType="end"/>
      </w:r>
      <w:bookmarkStart w:id="26" w:name="pn5cce2f6e-7d2a-4159-ae7a-bdad06f0372e"/>
      <w:bookmarkEnd w:id="25"/>
      <w:bookmarkEnd w:id="26"/>
      <w:r w:rsidR="00546072" w:rsidRPr="00F035B7">
        <w:rPr>
          <w:rFonts w:eastAsiaTheme="minorHAnsi"/>
          <w:sz w:val="24"/>
          <w:szCs w:val="24"/>
        </w:rPr>
        <w:t xml:space="preserve"> redakcija) nustatyta, kad</w:t>
      </w:r>
      <w:r>
        <w:rPr>
          <w:rFonts w:eastAsiaTheme="minorHAnsi"/>
          <w:sz w:val="24"/>
          <w:szCs w:val="24"/>
        </w:rPr>
        <w:t xml:space="preserve"> </w:t>
      </w:r>
      <w:r w:rsidR="00C24071" w:rsidRPr="00F035B7">
        <w:rPr>
          <w:rFonts w:eastAsiaTheme="minorHAnsi"/>
          <w:sz w:val="24"/>
          <w:szCs w:val="24"/>
        </w:rPr>
        <w:t>VLKK</w:t>
      </w:r>
      <w:r w:rsidR="00546072" w:rsidRPr="00F035B7">
        <w:rPr>
          <w:rFonts w:eastAsiaTheme="minorHAnsi"/>
          <w:sz w:val="24"/>
          <w:szCs w:val="24"/>
        </w:rPr>
        <w:t xml:space="preserve"> sprendžia </w:t>
      </w:r>
      <w:bookmarkStart w:id="27" w:name="n8334bb0f-6fba-41df-8d7a-931093e3b5e3"/>
      <w:r w:rsidR="00546072" w:rsidRPr="00F035B7">
        <w:rPr>
          <w:rFonts w:eastAsiaTheme="minorHAnsi"/>
          <w:sz w:val="24"/>
          <w:szCs w:val="24"/>
        </w:rPr>
        <w:fldChar w:fldCharType="begin"/>
      </w:r>
      <w:r w:rsidR="00546072" w:rsidRPr="00F035B7">
        <w:rPr>
          <w:rFonts w:eastAsiaTheme="minorHAnsi"/>
          <w:sz w:val="24"/>
          <w:szCs w:val="24"/>
        </w:rPr>
        <w:instrText>HYPERLINK "https://www.infolex.lt/ta/37440" \o "Lietuvos Respublikos valstybinės kalbos įstatymas" \t "_blank"</w:instrText>
      </w:r>
      <w:r w:rsidR="00546072" w:rsidRPr="00F035B7">
        <w:rPr>
          <w:rFonts w:eastAsiaTheme="minorHAnsi"/>
          <w:sz w:val="24"/>
          <w:szCs w:val="24"/>
        </w:rPr>
      </w:r>
      <w:r w:rsidR="00546072" w:rsidRPr="00F035B7">
        <w:rPr>
          <w:rFonts w:eastAsiaTheme="minorHAnsi"/>
          <w:sz w:val="24"/>
          <w:szCs w:val="24"/>
        </w:rPr>
        <w:fldChar w:fldCharType="separate"/>
      </w:r>
      <w:r w:rsidR="00546072" w:rsidRPr="00F035B7">
        <w:rPr>
          <w:rStyle w:val="Hipersaitas"/>
          <w:rFonts w:eastAsiaTheme="minorHAnsi"/>
          <w:color w:val="auto"/>
          <w:sz w:val="24"/>
          <w:szCs w:val="24"/>
          <w:u w:val="none"/>
        </w:rPr>
        <w:t>Valstybinės kalbos įstatymo</w:t>
      </w:r>
      <w:r w:rsidR="00546072" w:rsidRPr="00F035B7">
        <w:rPr>
          <w:rFonts w:eastAsiaTheme="minorHAnsi"/>
          <w:sz w:val="24"/>
          <w:szCs w:val="24"/>
        </w:rPr>
        <w:fldChar w:fldCharType="end"/>
      </w:r>
      <w:bookmarkStart w:id="28" w:name="pn8334bb0f-6fba-41df-8d7a-931093e3b5e3"/>
      <w:bookmarkEnd w:id="27"/>
      <w:bookmarkEnd w:id="28"/>
      <w:r w:rsidR="00546072" w:rsidRPr="00F035B7">
        <w:rPr>
          <w:rFonts w:eastAsiaTheme="minorHAnsi"/>
          <w:sz w:val="24"/>
          <w:szCs w:val="24"/>
        </w:rPr>
        <w:t xml:space="preserve"> įgyvendinimo klausimus (3 str. 1 p.); </w:t>
      </w:r>
      <w:r w:rsidR="00C24071" w:rsidRPr="00F035B7">
        <w:rPr>
          <w:rFonts w:eastAsiaTheme="minorHAnsi"/>
          <w:sz w:val="24"/>
          <w:szCs w:val="24"/>
        </w:rPr>
        <w:t>VLKK</w:t>
      </w:r>
      <w:r w:rsidR="00546072" w:rsidRPr="00F035B7">
        <w:rPr>
          <w:rFonts w:eastAsiaTheme="minorHAnsi"/>
          <w:sz w:val="24"/>
          <w:szCs w:val="24"/>
        </w:rPr>
        <w:t xml:space="preserve"> priima nutarimus savo įgaliojimų srities klausimais (6 str. 1 d.); </w:t>
      </w:r>
      <w:r w:rsidR="00C24071" w:rsidRPr="00F035B7">
        <w:rPr>
          <w:rFonts w:eastAsiaTheme="minorHAnsi"/>
          <w:sz w:val="24"/>
          <w:szCs w:val="24"/>
        </w:rPr>
        <w:t>VLKK</w:t>
      </w:r>
      <w:r w:rsidR="00546072" w:rsidRPr="00F035B7">
        <w:rPr>
          <w:rFonts w:eastAsiaTheme="minorHAnsi"/>
          <w:sz w:val="24"/>
          <w:szCs w:val="24"/>
        </w:rPr>
        <w:t xml:space="preserve"> nutarimai yra privalomi valstybės ir savivaldybių institucijoms, visoms Lietuvos Respublikoje veikiančioms įstaigoms, įmonėms ir organizacijoms (6 str. 2 d.). Vadinasi, įstatymų leidėjas bendrai įgaliojo V</w:t>
      </w:r>
      <w:r w:rsidR="00C24071" w:rsidRPr="00F035B7">
        <w:rPr>
          <w:rFonts w:eastAsiaTheme="minorHAnsi"/>
          <w:sz w:val="24"/>
          <w:szCs w:val="24"/>
        </w:rPr>
        <w:t>LKK</w:t>
      </w:r>
      <w:r w:rsidR="00546072" w:rsidRPr="00F035B7">
        <w:rPr>
          <w:rFonts w:eastAsiaTheme="minorHAnsi"/>
          <w:sz w:val="24"/>
          <w:szCs w:val="24"/>
        </w:rPr>
        <w:t xml:space="preserve"> priimti esminius Valstybinės lietuvių kalbos įstatymo įgyvendinimo klausimus sprendžiančius nutarimus, kurie </w:t>
      </w:r>
      <w:proofErr w:type="spellStart"/>
      <w:r w:rsidR="00546072" w:rsidRPr="00F035B7">
        <w:rPr>
          <w:rFonts w:eastAsiaTheme="minorHAnsi"/>
          <w:i/>
          <w:iCs/>
          <w:sz w:val="24"/>
          <w:szCs w:val="24"/>
        </w:rPr>
        <w:t>inter</w:t>
      </w:r>
      <w:proofErr w:type="spellEnd"/>
      <w:r w:rsidR="00546072" w:rsidRPr="00F035B7">
        <w:rPr>
          <w:rFonts w:eastAsiaTheme="minorHAnsi"/>
          <w:i/>
          <w:iCs/>
          <w:sz w:val="24"/>
          <w:szCs w:val="24"/>
        </w:rPr>
        <w:t xml:space="preserve"> alia </w:t>
      </w:r>
      <w:r w:rsidR="00546072" w:rsidRPr="00F035B7">
        <w:rPr>
          <w:rFonts w:eastAsiaTheme="minorHAnsi"/>
          <w:sz w:val="24"/>
          <w:szCs w:val="24"/>
        </w:rPr>
        <w:t xml:space="preserve">privalomi visoms valstybės ir savivaldybių institucijoms. Konstitucinis Teismas, apibendrindamas </w:t>
      </w:r>
      <w:bookmarkStart w:id="29" w:name="ne7511b74-c1dc-4674-9df8-84d68e7f1fe2"/>
      <w:r w:rsidR="00546072" w:rsidRPr="00F035B7">
        <w:rPr>
          <w:rFonts w:eastAsiaTheme="minorHAnsi"/>
          <w:sz w:val="24"/>
          <w:szCs w:val="24"/>
        </w:rPr>
        <w:fldChar w:fldCharType="begin"/>
      </w:r>
      <w:r w:rsidR="00546072" w:rsidRPr="00F035B7">
        <w:rPr>
          <w:rFonts w:eastAsiaTheme="minorHAnsi"/>
          <w:sz w:val="24"/>
          <w:szCs w:val="24"/>
        </w:rPr>
        <w:instrText>HYPERLINK "https://www.infolex.lt/ta/37440" \o "Lietuvos Respublikos valstybinės kalbos įstatymas" \t "_blank"</w:instrText>
      </w:r>
      <w:r w:rsidR="00546072" w:rsidRPr="00F035B7">
        <w:rPr>
          <w:rFonts w:eastAsiaTheme="minorHAnsi"/>
          <w:sz w:val="24"/>
          <w:szCs w:val="24"/>
        </w:rPr>
      </w:r>
      <w:r w:rsidR="00546072" w:rsidRPr="00F035B7">
        <w:rPr>
          <w:rFonts w:eastAsiaTheme="minorHAnsi"/>
          <w:sz w:val="24"/>
          <w:szCs w:val="24"/>
        </w:rPr>
        <w:fldChar w:fldCharType="separate"/>
      </w:r>
      <w:r w:rsidR="00546072" w:rsidRPr="00F035B7">
        <w:rPr>
          <w:rStyle w:val="Hipersaitas"/>
          <w:rFonts w:eastAsiaTheme="minorHAnsi"/>
          <w:color w:val="auto"/>
          <w:sz w:val="24"/>
          <w:szCs w:val="24"/>
          <w:u w:val="none"/>
        </w:rPr>
        <w:t>Valstybinės kalbos įstatymo</w:t>
      </w:r>
      <w:r w:rsidR="00546072" w:rsidRPr="00F035B7">
        <w:rPr>
          <w:rFonts w:eastAsiaTheme="minorHAnsi"/>
          <w:sz w:val="24"/>
          <w:szCs w:val="24"/>
        </w:rPr>
        <w:fldChar w:fldCharType="end"/>
      </w:r>
      <w:bookmarkStart w:id="30" w:name="pne7511b74-c1dc-4674-9df8-84d68e7f1fe2"/>
      <w:bookmarkEnd w:id="29"/>
      <w:bookmarkEnd w:id="30"/>
      <w:r w:rsidR="00546072" w:rsidRPr="00F035B7">
        <w:rPr>
          <w:rFonts w:eastAsiaTheme="minorHAnsi"/>
          <w:sz w:val="24"/>
          <w:szCs w:val="24"/>
        </w:rPr>
        <w:t xml:space="preserve"> ir </w:t>
      </w:r>
      <w:bookmarkStart w:id="31" w:name="n4c1653ee-f6c9-40b8-948f-20494f76b12a"/>
      <w:r w:rsidR="00546072" w:rsidRPr="00F035B7">
        <w:rPr>
          <w:rFonts w:eastAsiaTheme="minorHAnsi"/>
          <w:sz w:val="24"/>
          <w:szCs w:val="24"/>
        </w:rPr>
        <w:fldChar w:fldCharType="begin"/>
      </w:r>
      <w:r w:rsidR="00546072" w:rsidRPr="00F035B7">
        <w:rPr>
          <w:rFonts w:eastAsiaTheme="minorHAnsi"/>
          <w:sz w:val="24"/>
          <w:szCs w:val="24"/>
        </w:rPr>
        <w:instrText>HYPERLINK "https://www.infolex.lt/ta/81508" \o "Lietuvos Respublikos Valstybinės lietuvių kalbos komisijos įstatymas" \t "_blank"</w:instrText>
      </w:r>
      <w:r w:rsidR="00546072" w:rsidRPr="00F035B7">
        <w:rPr>
          <w:rFonts w:eastAsiaTheme="minorHAnsi"/>
          <w:sz w:val="24"/>
          <w:szCs w:val="24"/>
        </w:rPr>
      </w:r>
      <w:r w:rsidR="00546072" w:rsidRPr="00F035B7">
        <w:rPr>
          <w:rFonts w:eastAsiaTheme="minorHAnsi"/>
          <w:sz w:val="24"/>
          <w:szCs w:val="24"/>
        </w:rPr>
        <w:fldChar w:fldCharType="separate"/>
      </w:r>
      <w:r w:rsidR="00546072" w:rsidRPr="00F035B7">
        <w:rPr>
          <w:rStyle w:val="Hipersaitas"/>
          <w:rFonts w:eastAsiaTheme="minorHAnsi"/>
          <w:color w:val="auto"/>
          <w:sz w:val="24"/>
          <w:szCs w:val="24"/>
          <w:u w:val="none"/>
        </w:rPr>
        <w:t>V</w:t>
      </w:r>
      <w:r w:rsidR="00621C54" w:rsidRPr="00F035B7">
        <w:rPr>
          <w:rStyle w:val="Hipersaitas"/>
          <w:rFonts w:eastAsiaTheme="minorHAnsi"/>
          <w:color w:val="auto"/>
          <w:sz w:val="24"/>
          <w:szCs w:val="24"/>
          <w:u w:val="none"/>
        </w:rPr>
        <w:t>LKK</w:t>
      </w:r>
      <w:r w:rsidR="00546072" w:rsidRPr="00F035B7">
        <w:rPr>
          <w:rStyle w:val="Hipersaitas"/>
          <w:rFonts w:eastAsiaTheme="minorHAnsi"/>
          <w:color w:val="auto"/>
          <w:sz w:val="24"/>
          <w:szCs w:val="24"/>
          <w:u w:val="none"/>
        </w:rPr>
        <w:t xml:space="preserve"> </w:t>
      </w:r>
      <w:r w:rsidR="00546072" w:rsidRPr="00F035B7">
        <w:rPr>
          <w:rStyle w:val="Hipersaitas"/>
          <w:rFonts w:eastAsiaTheme="minorHAnsi"/>
          <w:color w:val="auto"/>
          <w:sz w:val="24"/>
          <w:szCs w:val="24"/>
          <w:u w:val="none"/>
        </w:rPr>
        <w:lastRenderedPageBreak/>
        <w:t>įstatymo</w:t>
      </w:r>
      <w:r w:rsidR="00546072" w:rsidRPr="00F035B7">
        <w:rPr>
          <w:rFonts w:eastAsiaTheme="minorHAnsi"/>
          <w:sz w:val="24"/>
          <w:szCs w:val="24"/>
        </w:rPr>
        <w:fldChar w:fldCharType="end"/>
      </w:r>
      <w:bookmarkStart w:id="32" w:name="pn4c1653ee-f6c9-40b8-948f-20494f76b12a"/>
      <w:bookmarkEnd w:id="31"/>
      <w:bookmarkEnd w:id="32"/>
      <w:r w:rsidR="00546072" w:rsidRPr="00F035B7">
        <w:rPr>
          <w:rFonts w:eastAsiaTheme="minorHAnsi"/>
          <w:sz w:val="24"/>
          <w:szCs w:val="24"/>
        </w:rPr>
        <w:t xml:space="preserve"> nuostatas, atskleidžiančias </w:t>
      </w:r>
      <w:r w:rsidR="00621C54" w:rsidRPr="00F035B7">
        <w:rPr>
          <w:rFonts w:eastAsiaTheme="minorHAnsi"/>
          <w:sz w:val="24"/>
          <w:szCs w:val="24"/>
        </w:rPr>
        <w:t>VLKK</w:t>
      </w:r>
      <w:r w:rsidR="00546072" w:rsidRPr="00F035B7">
        <w:rPr>
          <w:rFonts w:eastAsiaTheme="minorHAnsi"/>
          <w:sz w:val="24"/>
          <w:szCs w:val="24"/>
        </w:rPr>
        <w:t xml:space="preserve"> teisinį statusą, pažymėjo, kad V</w:t>
      </w:r>
      <w:r w:rsidR="00621C54" w:rsidRPr="00F035B7">
        <w:rPr>
          <w:rFonts w:eastAsiaTheme="minorHAnsi"/>
          <w:sz w:val="24"/>
          <w:szCs w:val="24"/>
        </w:rPr>
        <w:t>LKK</w:t>
      </w:r>
      <w:r w:rsidR="00546072" w:rsidRPr="00F035B7">
        <w:rPr>
          <w:rFonts w:eastAsiaTheme="minorHAnsi"/>
          <w:sz w:val="24"/>
          <w:szCs w:val="24"/>
        </w:rPr>
        <w:t xml:space="preserve"> – valstybės institucija, turinti įgaliojimus rūpintis valstybinės kalbos saugojimu, pagal savo kompetenciją nustatyti valstybinės kalbos politikos gaires (arba siūlyti atitinkamoms įstatymų leidžiamosios ir vykdomosios valdžios institucijoms jas nustatyti savo leidžiamais teisės aktais) ir vykdyti valstybinę kalbos politiką; įgyvendindama šiuos įgaliojimus </w:t>
      </w:r>
      <w:r w:rsidR="00621C54" w:rsidRPr="00F035B7">
        <w:rPr>
          <w:rFonts w:eastAsiaTheme="minorHAnsi"/>
          <w:sz w:val="24"/>
          <w:szCs w:val="24"/>
        </w:rPr>
        <w:t xml:space="preserve">VLKK </w:t>
      </w:r>
      <w:r w:rsidR="00546072" w:rsidRPr="00F035B7">
        <w:rPr>
          <w:rFonts w:eastAsiaTheme="minorHAnsi"/>
          <w:sz w:val="24"/>
          <w:szCs w:val="24"/>
        </w:rPr>
        <w:t xml:space="preserve"> remiasi kalbos mokslu ir kalbos norminimo tradicijomis, principais ir kriterijais (žr., pvz., Konstitucinio Teismo 2023 m. liepos 5 d. nutarimą).</w:t>
      </w:r>
      <w:r w:rsidR="00621C54" w:rsidRPr="00F035B7">
        <w:rPr>
          <w:rFonts w:eastAsiaTheme="minorHAnsi"/>
          <w:sz w:val="24"/>
          <w:szCs w:val="24"/>
        </w:rPr>
        <w:t xml:space="preserve"> </w:t>
      </w:r>
      <w:r w:rsidR="00621C54" w:rsidRPr="00F035B7">
        <w:rPr>
          <w:sz w:val="24"/>
          <w:szCs w:val="24"/>
        </w:rPr>
        <w:t>VLKK</w:t>
      </w:r>
      <w:r w:rsidR="00546072" w:rsidRPr="00F035B7">
        <w:rPr>
          <w:sz w:val="24"/>
          <w:szCs w:val="24"/>
        </w:rPr>
        <w:t xml:space="preserve"> </w:t>
      </w:r>
      <w:r w:rsidR="00621C54" w:rsidRPr="00F035B7">
        <w:rPr>
          <w:sz w:val="24"/>
          <w:szCs w:val="24"/>
        </w:rPr>
        <w:t>N</w:t>
      </w:r>
      <w:r w:rsidR="00546072" w:rsidRPr="00F035B7">
        <w:rPr>
          <w:sz w:val="24"/>
          <w:szCs w:val="24"/>
        </w:rPr>
        <w:t xml:space="preserve">utarime, kuris priimtas </w:t>
      </w:r>
      <w:r w:rsidR="00621C54" w:rsidRPr="00F035B7">
        <w:rPr>
          <w:sz w:val="24"/>
          <w:szCs w:val="24"/>
        </w:rPr>
        <w:t>vadovaujantis minėto Į</w:t>
      </w:r>
      <w:r w:rsidR="00546072" w:rsidRPr="00F035B7">
        <w:rPr>
          <w:sz w:val="24"/>
          <w:szCs w:val="24"/>
        </w:rPr>
        <w:t xml:space="preserve">statymo </w:t>
      </w:r>
      <w:bookmarkStart w:id="33" w:name="n5b7bffc9-8d7f-4acc-aed0-8dadb04d1de8"/>
      <w:r w:rsidR="00546072" w:rsidRPr="00F035B7">
        <w:rPr>
          <w:sz w:val="24"/>
          <w:szCs w:val="24"/>
        </w:rPr>
        <w:fldChar w:fldCharType="begin"/>
      </w:r>
      <w:r w:rsidR="00546072" w:rsidRPr="00F035B7">
        <w:rPr>
          <w:sz w:val="24"/>
          <w:szCs w:val="24"/>
        </w:rPr>
        <w:instrText xml:space="preserve">HYPERLINK "https://www.infolex.lt/tp/2285849" \o "2 straipsnis. </w:instrText>
      </w:r>
      <w:r w:rsidR="00546072" w:rsidRPr="00F035B7">
        <w:rPr>
          <w:sz w:val="24"/>
          <w:szCs w:val="24"/>
        </w:rPr>
        <w:cr/>
        <w:instrText xml:space="preserve"> Lietuvos Respublikos valstybinė kalba yra lietuvių kalba. ..." \t "_blank"</w:instrText>
      </w:r>
      <w:r w:rsidR="00546072" w:rsidRPr="00F035B7">
        <w:rPr>
          <w:sz w:val="24"/>
          <w:szCs w:val="24"/>
        </w:rPr>
      </w:r>
      <w:r w:rsidR="00546072" w:rsidRPr="00F035B7">
        <w:rPr>
          <w:sz w:val="24"/>
          <w:szCs w:val="24"/>
        </w:rPr>
        <w:fldChar w:fldCharType="separate"/>
      </w:r>
      <w:r w:rsidR="00546072" w:rsidRPr="00F035B7">
        <w:rPr>
          <w:rStyle w:val="Hipersaitas"/>
          <w:color w:val="auto"/>
          <w:sz w:val="24"/>
          <w:szCs w:val="24"/>
          <w:u w:val="none"/>
        </w:rPr>
        <w:t>2</w:t>
      </w:r>
      <w:r w:rsidR="00546072" w:rsidRPr="00F035B7">
        <w:rPr>
          <w:sz w:val="24"/>
          <w:szCs w:val="24"/>
        </w:rPr>
        <w:fldChar w:fldCharType="end"/>
      </w:r>
      <w:bookmarkStart w:id="34" w:name="pn5b7bffc9-8d7f-4acc-aed0-8dadb04d1de8"/>
      <w:bookmarkEnd w:id="33"/>
      <w:bookmarkEnd w:id="34"/>
      <w:r w:rsidR="00546072" w:rsidRPr="00F035B7">
        <w:rPr>
          <w:sz w:val="24"/>
          <w:szCs w:val="24"/>
        </w:rPr>
        <w:t xml:space="preserve"> straipsniu, nustatyta, jog tarptautinio bendravimo reikmėms viešoji garsinė ir rašytinė informacija, įskaitant viešuosius užrašus, transporte, muitinėse, viešbučiuose, bankuose, turizmo agentūrose, taip pat reklamos elementuose greta valstybinės kalbos gali būti teikiama ir užsienio kalbomis; viešaisiais užrašais laikoma rašytinė informacija, esanti viešojoje erdvėje ir (arba) skirta visuomenei informuoti (1 p.</w:t>
      </w:r>
      <w:r>
        <w:rPr>
          <w:sz w:val="24"/>
          <w:szCs w:val="24"/>
        </w:rPr>
        <w:t>).</w:t>
      </w:r>
      <w:r w:rsidR="00546072" w:rsidRPr="00F035B7">
        <w:rPr>
          <w:sz w:val="24"/>
          <w:szCs w:val="24"/>
        </w:rPr>
        <w:t xml:space="preserve"> Rašytinė ir garsinė informacija kitomis kalbomis neturi būti išsamesnė, o jos rašytinių tekstų formatas negali būti didesnis negu tekstų valstybine kalba (</w:t>
      </w:r>
      <w:r w:rsidR="00621C54" w:rsidRPr="00F035B7">
        <w:rPr>
          <w:sz w:val="24"/>
          <w:szCs w:val="24"/>
        </w:rPr>
        <w:t>N</w:t>
      </w:r>
      <w:r w:rsidR="00546072" w:rsidRPr="00F035B7">
        <w:rPr>
          <w:sz w:val="24"/>
          <w:szCs w:val="24"/>
        </w:rPr>
        <w:t xml:space="preserve">utarimo 2 p.). </w:t>
      </w:r>
    </w:p>
    <w:p w14:paraId="4EC00BCD" w14:textId="6404B1FE" w:rsidR="00546072" w:rsidRPr="00EA410B" w:rsidRDefault="00B00F4F" w:rsidP="00546072">
      <w:pPr>
        <w:pStyle w:val="Sraopastraipa"/>
        <w:widowControl w:val="0"/>
        <w:numPr>
          <w:ilvl w:val="0"/>
          <w:numId w:val="1"/>
        </w:numPr>
        <w:tabs>
          <w:tab w:val="left" w:pos="567"/>
          <w:tab w:val="left" w:pos="1134"/>
        </w:tabs>
        <w:ind w:left="0" w:firstLine="851"/>
        <w:jc w:val="both"/>
        <w:rPr>
          <w:sz w:val="24"/>
          <w:szCs w:val="24"/>
        </w:rPr>
      </w:pPr>
      <w:r w:rsidRPr="00F035B7">
        <w:rPr>
          <w:rFonts w:eastAsiaTheme="minorHAnsi"/>
          <w:sz w:val="24"/>
          <w:szCs w:val="24"/>
        </w:rPr>
        <w:t xml:space="preserve">Lietuvos vyriausiojo administracinio teismo </w:t>
      </w:r>
      <w:r>
        <w:rPr>
          <w:rFonts w:eastAsiaTheme="minorHAnsi"/>
          <w:sz w:val="24"/>
          <w:szCs w:val="24"/>
        </w:rPr>
        <w:t>i</w:t>
      </w:r>
      <w:r w:rsidR="00621C54" w:rsidRPr="00F035B7">
        <w:rPr>
          <w:sz w:val="24"/>
          <w:szCs w:val="24"/>
        </w:rPr>
        <w:t>šplėstinė teisėjų kolegija padarė išvadą, kad VLKK</w:t>
      </w:r>
      <w:r w:rsidR="00546072" w:rsidRPr="00F035B7">
        <w:rPr>
          <w:sz w:val="24"/>
          <w:szCs w:val="24"/>
        </w:rPr>
        <w:t xml:space="preserve"> </w:t>
      </w:r>
      <w:r w:rsidR="00621C54" w:rsidRPr="00F035B7">
        <w:rPr>
          <w:sz w:val="24"/>
          <w:szCs w:val="24"/>
        </w:rPr>
        <w:t>N</w:t>
      </w:r>
      <w:r w:rsidR="00546072" w:rsidRPr="00F035B7">
        <w:rPr>
          <w:sz w:val="24"/>
          <w:szCs w:val="24"/>
        </w:rPr>
        <w:t xml:space="preserve">utarimu yra išsprendusi vieną iš jos kompetencijai priskirtų </w:t>
      </w:r>
      <w:bookmarkStart w:id="35" w:name="nadbfc70e-a68c-4546-a41d-9c5328373768"/>
      <w:r w:rsidR="00546072" w:rsidRPr="00F035B7">
        <w:rPr>
          <w:sz w:val="24"/>
          <w:szCs w:val="24"/>
        </w:rPr>
        <w:fldChar w:fldCharType="begin"/>
      </w:r>
      <w:r w:rsidR="00546072" w:rsidRPr="00F035B7">
        <w:rPr>
          <w:sz w:val="24"/>
          <w:szCs w:val="24"/>
        </w:rPr>
        <w:instrText>HYPERLINK "https://www.infolex.lt/ta/37440" \o "Lietuvos Respublikos valstybinės kalbos įstatymas" \t "_blank"</w:instrText>
      </w:r>
      <w:r w:rsidR="00546072" w:rsidRPr="00F035B7">
        <w:rPr>
          <w:sz w:val="24"/>
          <w:szCs w:val="24"/>
        </w:rPr>
      </w:r>
      <w:r w:rsidR="00546072" w:rsidRPr="00F035B7">
        <w:rPr>
          <w:sz w:val="24"/>
          <w:szCs w:val="24"/>
        </w:rPr>
        <w:fldChar w:fldCharType="separate"/>
      </w:r>
      <w:r w:rsidR="00546072" w:rsidRPr="00F035B7">
        <w:rPr>
          <w:rStyle w:val="Hipersaitas"/>
          <w:color w:val="auto"/>
          <w:sz w:val="24"/>
          <w:szCs w:val="24"/>
          <w:u w:val="none"/>
        </w:rPr>
        <w:t>Valstybinės kalbos įstatymo</w:t>
      </w:r>
      <w:r w:rsidR="00546072" w:rsidRPr="00F035B7">
        <w:rPr>
          <w:sz w:val="24"/>
          <w:szCs w:val="24"/>
        </w:rPr>
        <w:fldChar w:fldCharType="end"/>
      </w:r>
      <w:bookmarkStart w:id="36" w:name="pnadbfc70e-a68c-4546-a41d-9c5328373768"/>
      <w:bookmarkEnd w:id="35"/>
      <w:bookmarkEnd w:id="36"/>
      <w:r w:rsidR="00546072" w:rsidRPr="00F035B7">
        <w:rPr>
          <w:sz w:val="24"/>
          <w:szCs w:val="24"/>
        </w:rPr>
        <w:t xml:space="preserve"> įgyvendinimo klausimų, kuris susijęs su viešuosius užrašus apimančios tam tikros viešosios rašytinės informacijos, kuri skirta visuomenei informuoti ir yra svarbi tarptautiniam bendravimui </w:t>
      </w:r>
      <w:proofErr w:type="spellStart"/>
      <w:r w:rsidR="00546072" w:rsidRPr="00F035B7">
        <w:rPr>
          <w:i/>
          <w:iCs/>
          <w:sz w:val="24"/>
          <w:szCs w:val="24"/>
        </w:rPr>
        <w:t>inter</w:t>
      </w:r>
      <w:proofErr w:type="spellEnd"/>
      <w:r w:rsidR="00546072" w:rsidRPr="00F035B7">
        <w:rPr>
          <w:i/>
          <w:iCs/>
          <w:sz w:val="24"/>
          <w:szCs w:val="24"/>
        </w:rPr>
        <w:t xml:space="preserve"> alia </w:t>
      </w:r>
      <w:r w:rsidR="00546072" w:rsidRPr="00F035B7">
        <w:rPr>
          <w:sz w:val="24"/>
          <w:szCs w:val="24"/>
        </w:rPr>
        <w:t>transporte, pateikimu užsienio kalbomis greta valstybinės kalbos</w:t>
      </w:r>
      <w:r w:rsidR="00621C54" w:rsidRPr="00F035B7">
        <w:rPr>
          <w:sz w:val="24"/>
          <w:szCs w:val="24"/>
        </w:rPr>
        <w:t>, o a</w:t>
      </w:r>
      <w:r w:rsidR="00546072" w:rsidRPr="00F035B7">
        <w:rPr>
          <w:sz w:val="24"/>
          <w:szCs w:val="24"/>
        </w:rPr>
        <w:t xml:space="preserve">tsižvelgiant į tai, sistemiškai vertinant ir aiškinant </w:t>
      </w:r>
      <w:bookmarkStart w:id="37" w:name="n81474846-dea1-4ec2-8582-2485e618415d"/>
      <w:r w:rsidR="00546072" w:rsidRPr="00F035B7">
        <w:rPr>
          <w:sz w:val="24"/>
          <w:szCs w:val="24"/>
        </w:rPr>
        <w:fldChar w:fldCharType="begin"/>
      </w:r>
      <w:r w:rsidR="00546072" w:rsidRPr="00F035B7">
        <w:rPr>
          <w:sz w:val="24"/>
          <w:szCs w:val="24"/>
        </w:rPr>
        <w:instrText>HYPERLINK "https://www.infolex.lt/ta/37440" \o "Lietuvos Respublikos valstybinės kalbos įstatymas" \t "_blank"</w:instrText>
      </w:r>
      <w:r w:rsidR="00546072" w:rsidRPr="00F035B7">
        <w:rPr>
          <w:sz w:val="24"/>
          <w:szCs w:val="24"/>
        </w:rPr>
      </w:r>
      <w:r w:rsidR="00546072" w:rsidRPr="00F035B7">
        <w:rPr>
          <w:sz w:val="24"/>
          <w:szCs w:val="24"/>
        </w:rPr>
        <w:fldChar w:fldCharType="separate"/>
      </w:r>
      <w:r w:rsidR="00546072" w:rsidRPr="00F035B7">
        <w:rPr>
          <w:rStyle w:val="Hipersaitas"/>
          <w:color w:val="auto"/>
          <w:sz w:val="24"/>
          <w:szCs w:val="24"/>
          <w:u w:val="none"/>
        </w:rPr>
        <w:t>Valstybinės kalbos įstatymo</w:t>
      </w:r>
      <w:r w:rsidR="00546072" w:rsidRPr="00F035B7">
        <w:rPr>
          <w:sz w:val="24"/>
          <w:szCs w:val="24"/>
        </w:rPr>
        <w:fldChar w:fldCharType="end"/>
      </w:r>
      <w:bookmarkStart w:id="38" w:name="pn81474846-dea1-4ec2-8582-2485e618415d"/>
      <w:bookmarkEnd w:id="37"/>
      <w:bookmarkEnd w:id="38"/>
      <w:r w:rsidR="00546072" w:rsidRPr="00F035B7">
        <w:rPr>
          <w:sz w:val="24"/>
          <w:szCs w:val="24"/>
        </w:rPr>
        <w:t xml:space="preserve">, </w:t>
      </w:r>
      <w:r w:rsidR="00621C54" w:rsidRPr="00F035B7">
        <w:rPr>
          <w:sz w:val="24"/>
          <w:szCs w:val="24"/>
        </w:rPr>
        <w:t>Į</w:t>
      </w:r>
      <w:r w:rsidR="00546072" w:rsidRPr="00F035B7">
        <w:rPr>
          <w:sz w:val="24"/>
          <w:szCs w:val="24"/>
        </w:rPr>
        <w:t xml:space="preserve">statymo ir </w:t>
      </w:r>
      <w:r w:rsidR="00621C54" w:rsidRPr="00F035B7">
        <w:rPr>
          <w:sz w:val="24"/>
          <w:szCs w:val="24"/>
        </w:rPr>
        <w:t>N</w:t>
      </w:r>
      <w:r w:rsidR="00546072" w:rsidRPr="00F035B7">
        <w:rPr>
          <w:sz w:val="24"/>
          <w:szCs w:val="24"/>
        </w:rPr>
        <w:t xml:space="preserve">utarimo nuostatas, negalima sutikti su </w:t>
      </w:r>
      <w:r w:rsidR="00621C54" w:rsidRPr="00F035B7">
        <w:rPr>
          <w:sz w:val="24"/>
          <w:szCs w:val="24"/>
        </w:rPr>
        <w:t>Inspekcijo</w:t>
      </w:r>
      <w:r w:rsidR="00621C54" w:rsidRPr="00EA410B">
        <w:rPr>
          <w:sz w:val="24"/>
          <w:szCs w:val="24"/>
        </w:rPr>
        <w:t>s</w:t>
      </w:r>
      <w:r w:rsidR="00546072" w:rsidRPr="00EA410B">
        <w:rPr>
          <w:sz w:val="24"/>
          <w:szCs w:val="24"/>
        </w:rPr>
        <w:t xml:space="preserve"> pozicija, kad įstatymų leidėjas esą vienareikšmiškai įpareigojo absoliučiai visus viešuosius užrašus rašyti išskirtinai tik valstybine kalba, o išimtį, leidžiančią informaciją viešuosiuose užrašuose greta valstybinės kalbos pateikti ir kitomis kalbomis, nustatė tik </w:t>
      </w:r>
      <w:r w:rsidRPr="00EA410B">
        <w:rPr>
          <w:sz w:val="24"/>
          <w:szCs w:val="24"/>
        </w:rPr>
        <w:t>Valstybinės kalbos į</w:t>
      </w:r>
      <w:r w:rsidR="00546072" w:rsidRPr="00EA410B">
        <w:rPr>
          <w:sz w:val="24"/>
          <w:szCs w:val="24"/>
        </w:rPr>
        <w:t>statymo</w:t>
      </w:r>
      <w:r w:rsidR="00546072" w:rsidRPr="00EA410B">
        <w:rPr>
          <w:b/>
          <w:bCs/>
          <w:sz w:val="24"/>
          <w:szCs w:val="24"/>
        </w:rPr>
        <w:t xml:space="preserve"> </w:t>
      </w:r>
      <w:r w:rsidR="00546072" w:rsidRPr="00EA410B">
        <w:rPr>
          <w:sz w:val="24"/>
          <w:szCs w:val="24"/>
        </w:rPr>
        <w:t>18 straipsnyje nurodytu atveju.</w:t>
      </w:r>
    </w:p>
    <w:p w14:paraId="38918879" w14:textId="7F7E47C4" w:rsidR="00546072" w:rsidRPr="00EA410B" w:rsidRDefault="00B00F4F" w:rsidP="00EA410B">
      <w:pPr>
        <w:pStyle w:val="Sraopastraipa"/>
        <w:widowControl w:val="0"/>
        <w:numPr>
          <w:ilvl w:val="0"/>
          <w:numId w:val="1"/>
        </w:numPr>
        <w:tabs>
          <w:tab w:val="left" w:pos="567"/>
          <w:tab w:val="left" w:pos="1134"/>
        </w:tabs>
        <w:ind w:left="0" w:firstLine="851"/>
        <w:jc w:val="both"/>
        <w:rPr>
          <w:sz w:val="24"/>
          <w:szCs w:val="24"/>
        </w:rPr>
      </w:pPr>
      <w:r w:rsidRPr="00EA410B">
        <w:rPr>
          <w:rFonts w:eastAsiaTheme="minorHAnsi"/>
          <w:sz w:val="24"/>
          <w:szCs w:val="24"/>
        </w:rPr>
        <w:t>Lietuvos vyriausiojo administracinio teismo i</w:t>
      </w:r>
      <w:r w:rsidR="00621C54" w:rsidRPr="00EA410B">
        <w:rPr>
          <w:sz w:val="24"/>
          <w:szCs w:val="24"/>
        </w:rPr>
        <w:t>šplėstinė teisėjų kolegija, įvertinusi byloje nagrinėto n</w:t>
      </w:r>
      <w:r w:rsidR="00546072" w:rsidRPr="00EA410B">
        <w:rPr>
          <w:sz w:val="24"/>
          <w:szCs w:val="24"/>
        </w:rPr>
        <w:t xml:space="preserve">urodymo turinį, kuriame visiškai neatsižvelgta ir nepasisakyta dėl </w:t>
      </w:r>
      <w:r w:rsidR="00621C54" w:rsidRPr="00EA410B">
        <w:rPr>
          <w:sz w:val="24"/>
          <w:szCs w:val="24"/>
        </w:rPr>
        <w:t>N</w:t>
      </w:r>
      <w:r w:rsidR="00546072" w:rsidRPr="00EA410B">
        <w:rPr>
          <w:sz w:val="24"/>
          <w:szCs w:val="24"/>
        </w:rPr>
        <w:t>utarimo taikymo galimybės</w:t>
      </w:r>
      <w:r w:rsidR="00621C54" w:rsidRPr="00EA410B">
        <w:rPr>
          <w:sz w:val="24"/>
          <w:szCs w:val="24"/>
        </w:rPr>
        <w:t xml:space="preserve">, sprendė, kad toks </w:t>
      </w:r>
      <w:r w:rsidR="00D87175">
        <w:rPr>
          <w:sz w:val="24"/>
          <w:szCs w:val="24"/>
        </w:rPr>
        <w:t xml:space="preserve">nurodymas </w:t>
      </w:r>
      <w:r w:rsidR="00546072" w:rsidRPr="00EA410B">
        <w:rPr>
          <w:sz w:val="24"/>
          <w:szCs w:val="24"/>
        </w:rPr>
        <w:t>neatitinka individualiam administraciniam aktui keliamų reikalavimų</w:t>
      </w:r>
      <w:r w:rsidR="00621C54" w:rsidRPr="00EA410B">
        <w:rPr>
          <w:sz w:val="24"/>
          <w:szCs w:val="24"/>
        </w:rPr>
        <w:t xml:space="preserve">, nes jame </w:t>
      </w:r>
      <w:r w:rsidR="00546072" w:rsidRPr="00EA410B">
        <w:rPr>
          <w:sz w:val="24"/>
          <w:szCs w:val="24"/>
        </w:rPr>
        <w:t xml:space="preserve">tik formaliai vertinama, kad ginčo užrašai pažeidžia </w:t>
      </w:r>
      <w:bookmarkStart w:id="39" w:name="n463c44ae-5412-4941-b7d6-461df055405d"/>
      <w:r w:rsidR="00546072" w:rsidRPr="00EA410B">
        <w:rPr>
          <w:sz w:val="24"/>
          <w:szCs w:val="24"/>
        </w:rPr>
        <w:fldChar w:fldCharType="begin"/>
      </w:r>
      <w:r w:rsidR="00546072" w:rsidRPr="00EA410B">
        <w:rPr>
          <w:sz w:val="24"/>
          <w:szCs w:val="24"/>
        </w:rPr>
        <w:instrText>HYPERLINK "https://www.infolex.lt/ta/37440" \o "Lietuvos Respublikos valstybinės kalbos įstatymas" \t "_blank"</w:instrText>
      </w:r>
      <w:r w:rsidR="00546072" w:rsidRPr="00EA410B">
        <w:rPr>
          <w:sz w:val="24"/>
          <w:szCs w:val="24"/>
        </w:rPr>
      </w:r>
      <w:r w:rsidR="00546072" w:rsidRPr="00EA410B">
        <w:rPr>
          <w:sz w:val="24"/>
          <w:szCs w:val="24"/>
        </w:rPr>
        <w:fldChar w:fldCharType="separate"/>
      </w:r>
      <w:r w:rsidR="00546072" w:rsidRPr="00EA410B">
        <w:rPr>
          <w:rStyle w:val="Hipersaitas"/>
          <w:color w:val="auto"/>
          <w:sz w:val="24"/>
          <w:szCs w:val="24"/>
          <w:u w:val="none"/>
        </w:rPr>
        <w:t>Valstybinės kalbos įstatymo</w:t>
      </w:r>
      <w:r w:rsidR="00546072" w:rsidRPr="00EA410B">
        <w:rPr>
          <w:sz w:val="24"/>
          <w:szCs w:val="24"/>
        </w:rPr>
        <w:fldChar w:fldCharType="end"/>
      </w:r>
      <w:bookmarkStart w:id="40" w:name="pn463c44ae-5412-4941-b7d6-461df055405d"/>
      <w:bookmarkEnd w:id="39"/>
      <w:bookmarkEnd w:id="40"/>
      <w:r w:rsidR="00546072" w:rsidRPr="00EA410B">
        <w:rPr>
          <w:sz w:val="24"/>
          <w:szCs w:val="24"/>
        </w:rPr>
        <w:t xml:space="preserve"> </w:t>
      </w:r>
      <w:bookmarkStart w:id="41" w:name="nb09f8a8b-751b-4409-a022-d91e0212a067"/>
      <w:r w:rsidR="00546072" w:rsidRPr="00EA410B">
        <w:rPr>
          <w:sz w:val="24"/>
          <w:szCs w:val="24"/>
        </w:rPr>
        <w:fldChar w:fldCharType="begin"/>
      </w:r>
      <w:r w:rsidR="00546072" w:rsidRPr="00EA410B">
        <w:rPr>
          <w:sz w:val="24"/>
          <w:szCs w:val="24"/>
        </w:rPr>
        <w:instrText xml:space="preserve">HYPERLINK "https://www.infolex.lt/tp/2285849" \o "17 straipsnis. </w:instrText>
      </w:r>
      <w:r w:rsidR="00546072" w:rsidRPr="00EA410B">
        <w:rPr>
          <w:sz w:val="24"/>
          <w:szCs w:val="24"/>
        </w:rPr>
        <w:cr/>
        <w:instrText xml:space="preserve"> Lietuvos Respublikoje viešieji užrašai yra valstybine kalba.</w:instrText>
      </w:r>
      <w:r w:rsidR="00546072" w:rsidRPr="00EA410B">
        <w:rPr>
          <w:sz w:val="24"/>
          <w:szCs w:val="24"/>
        </w:rPr>
        <w:cr/>
        <w:instrText xml:space="preserve"> Valstybinė kalba prival ..." \t "_blank"</w:instrText>
      </w:r>
      <w:r w:rsidR="00546072" w:rsidRPr="00EA410B">
        <w:rPr>
          <w:sz w:val="24"/>
          <w:szCs w:val="24"/>
        </w:rPr>
      </w:r>
      <w:r w:rsidR="00546072" w:rsidRPr="00EA410B">
        <w:rPr>
          <w:sz w:val="24"/>
          <w:szCs w:val="24"/>
        </w:rPr>
        <w:fldChar w:fldCharType="separate"/>
      </w:r>
      <w:r w:rsidR="00546072" w:rsidRPr="00EA410B">
        <w:rPr>
          <w:rStyle w:val="Hipersaitas"/>
          <w:color w:val="auto"/>
          <w:sz w:val="24"/>
          <w:szCs w:val="24"/>
          <w:u w:val="none"/>
        </w:rPr>
        <w:t>17</w:t>
      </w:r>
      <w:r w:rsidR="00546072" w:rsidRPr="00EA410B">
        <w:rPr>
          <w:sz w:val="24"/>
          <w:szCs w:val="24"/>
        </w:rPr>
        <w:fldChar w:fldCharType="end"/>
      </w:r>
      <w:bookmarkStart w:id="42" w:name="pnb09f8a8b-751b-4409-a022-d91e0212a067"/>
      <w:bookmarkEnd w:id="41"/>
      <w:bookmarkEnd w:id="42"/>
      <w:r w:rsidR="00546072" w:rsidRPr="00EA410B">
        <w:rPr>
          <w:sz w:val="24"/>
          <w:szCs w:val="24"/>
        </w:rPr>
        <w:t xml:space="preserve"> straipsnio reikalavimą būti sudarytiems valstybine kalba, nes juose šalia užrašų valstybine kalba yra viešieji užrašai lenkų kalba</w:t>
      </w:r>
      <w:r w:rsidR="00621C54" w:rsidRPr="00EA410B">
        <w:rPr>
          <w:sz w:val="24"/>
          <w:szCs w:val="24"/>
        </w:rPr>
        <w:t xml:space="preserve">, </w:t>
      </w:r>
      <w:r w:rsidR="00546072" w:rsidRPr="00EA410B">
        <w:rPr>
          <w:sz w:val="24"/>
          <w:szCs w:val="24"/>
        </w:rPr>
        <w:t>pažym</w:t>
      </w:r>
      <w:r w:rsidR="00621C54" w:rsidRPr="00EA410B">
        <w:rPr>
          <w:sz w:val="24"/>
          <w:szCs w:val="24"/>
        </w:rPr>
        <w:t xml:space="preserve">ėjo, </w:t>
      </w:r>
      <w:r w:rsidR="00546072" w:rsidRPr="00EA410B">
        <w:rPr>
          <w:sz w:val="24"/>
          <w:szCs w:val="24"/>
        </w:rPr>
        <w:t xml:space="preserve">kad </w:t>
      </w:r>
      <w:bookmarkStart w:id="43" w:name="n8a56e49c-c2eb-436b-82e7-f25247c94458"/>
      <w:r w:rsidR="00546072" w:rsidRPr="00EA410B">
        <w:rPr>
          <w:sz w:val="24"/>
          <w:szCs w:val="24"/>
        </w:rPr>
        <w:fldChar w:fldCharType="begin"/>
      </w:r>
      <w:r w:rsidR="00546072" w:rsidRPr="00EA410B">
        <w:rPr>
          <w:sz w:val="24"/>
          <w:szCs w:val="24"/>
        </w:rPr>
        <w:instrText>HYPERLINK "https://www.infolex.lt/ta/37440" \o "Lietuvos Respublikos valstybinės kalbos įstatymas" \t "_blank"</w:instrText>
      </w:r>
      <w:r w:rsidR="00546072" w:rsidRPr="00EA410B">
        <w:rPr>
          <w:sz w:val="24"/>
          <w:szCs w:val="24"/>
        </w:rPr>
      </w:r>
      <w:r w:rsidR="00546072" w:rsidRPr="00EA410B">
        <w:rPr>
          <w:sz w:val="24"/>
          <w:szCs w:val="24"/>
        </w:rPr>
        <w:fldChar w:fldCharType="separate"/>
      </w:r>
      <w:r w:rsidR="00546072" w:rsidRPr="00EA410B">
        <w:rPr>
          <w:rStyle w:val="Hipersaitas"/>
          <w:color w:val="auto"/>
          <w:sz w:val="24"/>
          <w:szCs w:val="24"/>
          <w:u w:val="none"/>
        </w:rPr>
        <w:t>Valstybinės kalbos įstatymo</w:t>
      </w:r>
      <w:r w:rsidR="00546072" w:rsidRPr="00EA410B">
        <w:rPr>
          <w:sz w:val="24"/>
          <w:szCs w:val="24"/>
        </w:rPr>
        <w:fldChar w:fldCharType="end"/>
      </w:r>
      <w:bookmarkStart w:id="44" w:name="pn8a56e49c-c2eb-436b-82e7-f25247c94458"/>
      <w:bookmarkEnd w:id="43"/>
      <w:bookmarkEnd w:id="44"/>
      <w:r w:rsidR="00546072" w:rsidRPr="00EA410B">
        <w:rPr>
          <w:sz w:val="24"/>
          <w:szCs w:val="24"/>
        </w:rPr>
        <w:t xml:space="preserve"> nuostatos negali būti vertinamos ir aiškinamos izoliuotai, neatsižvelgiant į kituose teisės aktų leidėjo priimtuose aktuose įtvirtintas valstybinės kalbos vartojimą viešajame gyvenime reglamentuojančias teisės normas,</w:t>
      </w:r>
      <w:r w:rsidR="00546072" w:rsidRPr="00EA410B">
        <w:rPr>
          <w:i/>
          <w:iCs/>
          <w:sz w:val="24"/>
          <w:szCs w:val="24"/>
        </w:rPr>
        <w:t xml:space="preserve"> </w:t>
      </w:r>
      <w:proofErr w:type="spellStart"/>
      <w:r w:rsidR="00546072" w:rsidRPr="00EA410B">
        <w:rPr>
          <w:i/>
          <w:iCs/>
          <w:sz w:val="24"/>
          <w:szCs w:val="24"/>
        </w:rPr>
        <w:t>inter</w:t>
      </w:r>
      <w:proofErr w:type="spellEnd"/>
      <w:r w:rsidR="00546072" w:rsidRPr="00EA410B">
        <w:rPr>
          <w:i/>
          <w:iCs/>
          <w:sz w:val="24"/>
          <w:szCs w:val="24"/>
        </w:rPr>
        <w:t xml:space="preserve"> alia</w:t>
      </w:r>
      <w:r w:rsidR="00546072" w:rsidRPr="00EA410B">
        <w:rPr>
          <w:sz w:val="24"/>
          <w:szCs w:val="24"/>
        </w:rPr>
        <w:t xml:space="preserve"> </w:t>
      </w:r>
      <w:r w:rsidR="00621C54" w:rsidRPr="00EA410B">
        <w:rPr>
          <w:sz w:val="24"/>
          <w:szCs w:val="24"/>
        </w:rPr>
        <w:t>Į</w:t>
      </w:r>
      <w:r w:rsidR="00546072" w:rsidRPr="00EA410B">
        <w:rPr>
          <w:sz w:val="24"/>
          <w:szCs w:val="24"/>
        </w:rPr>
        <w:t>statymo ir vadovaujantis juo priimto V</w:t>
      </w:r>
      <w:r w:rsidR="00621C54" w:rsidRPr="00EA410B">
        <w:rPr>
          <w:sz w:val="24"/>
          <w:szCs w:val="24"/>
        </w:rPr>
        <w:t>LKK</w:t>
      </w:r>
      <w:r w:rsidR="00546072" w:rsidRPr="00EA410B">
        <w:rPr>
          <w:sz w:val="24"/>
          <w:szCs w:val="24"/>
        </w:rPr>
        <w:t xml:space="preserve"> </w:t>
      </w:r>
      <w:r w:rsidR="00621C54" w:rsidRPr="00EA410B">
        <w:rPr>
          <w:sz w:val="24"/>
          <w:szCs w:val="24"/>
        </w:rPr>
        <w:t>N</w:t>
      </w:r>
      <w:r w:rsidR="00546072" w:rsidRPr="00EA410B">
        <w:rPr>
          <w:sz w:val="24"/>
          <w:szCs w:val="24"/>
        </w:rPr>
        <w:t xml:space="preserve">utarimo nuostatas, kurios turi būti vertinamos ir aiškinamos sistemiškai, kaip sudarančios vieną teisinio reguliavimo visumą. </w:t>
      </w:r>
      <w:r w:rsidR="00621C54" w:rsidRPr="00EA410B">
        <w:rPr>
          <w:sz w:val="24"/>
          <w:szCs w:val="24"/>
        </w:rPr>
        <w:t xml:space="preserve">Išplėstinė teisėjų kolegija </w:t>
      </w:r>
      <w:r w:rsidR="006A514D" w:rsidRPr="00EA410B">
        <w:rPr>
          <w:sz w:val="24"/>
          <w:szCs w:val="24"/>
        </w:rPr>
        <w:t>nurodė, kad I</w:t>
      </w:r>
      <w:r w:rsidR="00546072" w:rsidRPr="00EA410B">
        <w:rPr>
          <w:sz w:val="24"/>
          <w:szCs w:val="24"/>
        </w:rPr>
        <w:t xml:space="preserve">nspekcija nagrinėjamoje byloje susiklosčiusioje ginčo situacijoje privalėjo išsamiai įvertinti, ar ginčo užrašai sisteminiu požiūriu neprieštarauja </w:t>
      </w:r>
      <w:bookmarkStart w:id="45" w:name="n4117e4e9-d5fa-4c55-be97-af16051f5394"/>
      <w:r w:rsidR="00546072" w:rsidRPr="00EA410B">
        <w:rPr>
          <w:sz w:val="24"/>
          <w:szCs w:val="24"/>
        </w:rPr>
        <w:fldChar w:fldCharType="begin"/>
      </w:r>
      <w:r w:rsidR="00546072" w:rsidRPr="00EA410B">
        <w:rPr>
          <w:sz w:val="24"/>
          <w:szCs w:val="24"/>
        </w:rPr>
        <w:instrText>HYPERLINK "https://www.infolex.lt/ta/37440" \o "Lietuvos Respublikos valstybinės kalbos įstatymas" \t "_blank"</w:instrText>
      </w:r>
      <w:r w:rsidR="00546072" w:rsidRPr="00EA410B">
        <w:rPr>
          <w:sz w:val="24"/>
          <w:szCs w:val="24"/>
        </w:rPr>
      </w:r>
      <w:r w:rsidR="00546072" w:rsidRPr="00EA410B">
        <w:rPr>
          <w:sz w:val="24"/>
          <w:szCs w:val="24"/>
        </w:rPr>
        <w:fldChar w:fldCharType="separate"/>
      </w:r>
      <w:r w:rsidR="00546072" w:rsidRPr="00EA410B">
        <w:rPr>
          <w:rStyle w:val="Hipersaitas"/>
          <w:color w:val="auto"/>
          <w:sz w:val="24"/>
          <w:szCs w:val="24"/>
          <w:u w:val="none"/>
        </w:rPr>
        <w:t>Valstybinės kalbos įstatymui</w:t>
      </w:r>
      <w:r w:rsidR="00546072" w:rsidRPr="00EA410B">
        <w:rPr>
          <w:sz w:val="24"/>
          <w:szCs w:val="24"/>
        </w:rPr>
        <w:fldChar w:fldCharType="end"/>
      </w:r>
      <w:bookmarkStart w:id="46" w:name="pn4117e4e9-d5fa-4c55-be97-af16051f5394"/>
      <w:bookmarkEnd w:id="45"/>
      <w:bookmarkEnd w:id="46"/>
      <w:r w:rsidR="00546072" w:rsidRPr="00EA410B">
        <w:rPr>
          <w:sz w:val="24"/>
          <w:szCs w:val="24"/>
        </w:rPr>
        <w:t xml:space="preserve">, atsižvelgiant į </w:t>
      </w:r>
      <w:r w:rsidR="00EA410B" w:rsidRPr="00EA410B">
        <w:rPr>
          <w:sz w:val="24"/>
          <w:szCs w:val="24"/>
        </w:rPr>
        <w:t>Į</w:t>
      </w:r>
      <w:r w:rsidR="00546072" w:rsidRPr="00EA410B">
        <w:rPr>
          <w:sz w:val="24"/>
          <w:szCs w:val="24"/>
        </w:rPr>
        <w:t>statymą</w:t>
      </w:r>
      <w:r w:rsidR="00EA410B" w:rsidRPr="00EA410B">
        <w:rPr>
          <w:sz w:val="24"/>
          <w:szCs w:val="24"/>
        </w:rPr>
        <w:t>,</w:t>
      </w:r>
      <w:bookmarkStart w:id="47" w:name="pnba654253-b176-4606-af2b-5dfcad093890"/>
      <w:bookmarkEnd w:id="47"/>
      <w:r w:rsidR="00EA410B" w:rsidRPr="00EA410B">
        <w:rPr>
          <w:sz w:val="24"/>
          <w:szCs w:val="24"/>
        </w:rPr>
        <w:t xml:space="preserve"> kuriame nustatyta,</w:t>
      </w:r>
      <w:r w:rsidR="00546072" w:rsidRPr="00EA410B">
        <w:rPr>
          <w:sz w:val="24"/>
          <w:szCs w:val="24"/>
        </w:rPr>
        <w:t xml:space="preserve"> kad V</w:t>
      </w:r>
      <w:r w:rsidR="006A514D" w:rsidRPr="00EA410B">
        <w:rPr>
          <w:sz w:val="24"/>
          <w:szCs w:val="24"/>
        </w:rPr>
        <w:t>LKK</w:t>
      </w:r>
      <w:r w:rsidR="00546072" w:rsidRPr="00EA410B">
        <w:rPr>
          <w:sz w:val="24"/>
          <w:szCs w:val="24"/>
        </w:rPr>
        <w:t xml:space="preserve"> privalo nustatyti informacijos kitomis kalbomis pateikimo tarptautiniams reikalams transporte, muitinėse, viešbučiuose, bankuose, turizmo agentūrose, taip pat reklamos elementuose tvarką (2 str.), bei pastarąjį įstatymą įgyvendinantį </w:t>
      </w:r>
      <w:r w:rsidR="006A514D" w:rsidRPr="00EA410B">
        <w:rPr>
          <w:sz w:val="24"/>
          <w:szCs w:val="24"/>
        </w:rPr>
        <w:t>VLKK</w:t>
      </w:r>
      <w:bookmarkStart w:id="48" w:name="pn075a4da7-46ef-486e-a7cb-73550af92349"/>
      <w:bookmarkEnd w:id="48"/>
      <w:r w:rsidR="006A514D" w:rsidRPr="00EA410B">
        <w:rPr>
          <w:sz w:val="24"/>
          <w:szCs w:val="24"/>
        </w:rPr>
        <w:t xml:space="preserve"> Nutarimą</w:t>
      </w:r>
      <w:r w:rsidR="00EA410B" w:rsidRPr="00EA410B">
        <w:rPr>
          <w:sz w:val="24"/>
          <w:szCs w:val="24"/>
        </w:rPr>
        <w:t>.</w:t>
      </w:r>
    </w:p>
    <w:p w14:paraId="17DEB0AE" w14:textId="4D1DE036" w:rsidR="00EA410B" w:rsidRPr="00EA410B" w:rsidRDefault="00EA410B" w:rsidP="00EA410B">
      <w:pPr>
        <w:pStyle w:val="Sraopastraipa"/>
        <w:widowControl w:val="0"/>
        <w:numPr>
          <w:ilvl w:val="0"/>
          <w:numId w:val="1"/>
        </w:numPr>
        <w:tabs>
          <w:tab w:val="left" w:pos="567"/>
          <w:tab w:val="left" w:pos="1134"/>
        </w:tabs>
        <w:ind w:left="0" w:firstLine="851"/>
        <w:jc w:val="both"/>
        <w:rPr>
          <w:sz w:val="24"/>
          <w:szCs w:val="24"/>
        </w:rPr>
      </w:pPr>
      <w:r w:rsidRPr="00EA410B">
        <w:rPr>
          <w:rFonts w:eastAsiaTheme="minorHAnsi"/>
          <w:sz w:val="24"/>
          <w:szCs w:val="24"/>
        </w:rPr>
        <w:t>Lietuvos vyriausiojo administracinio teismo</w:t>
      </w:r>
      <w:r w:rsidRPr="00EA410B">
        <w:rPr>
          <w:sz w:val="24"/>
          <w:szCs w:val="24"/>
        </w:rPr>
        <w:t xml:space="preserve"> i</w:t>
      </w:r>
      <w:r w:rsidR="00F035B7" w:rsidRPr="00EA410B">
        <w:rPr>
          <w:sz w:val="24"/>
          <w:szCs w:val="24"/>
        </w:rPr>
        <w:t>šplėstinė teisėjų kolegija, įvertin</w:t>
      </w:r>
      <w:r w:rsidRPr="00EA410B">
        <w:rPr>
          <w:sz w:val="24"/>
          <w:szCs w:val="24"/>
        </w:rPr>
        <w:t>usi</w:t>
      </w:r>
      <w:r w:rsidR="00F035B7" w:rsidRPr="00EA410B">
        <w:rPr>
          <w:sz w:val="24"/>
          <w:szCs w:val="24"/>
        </w:rPr>
        <w:t xml:space="preserve"> tai, kad </w:t>
      </w:r>
      <w:r w:rsidR="00546072" w:rsidRPr="00EA410B">
        <w:rPr>
          <w:sz w:val="24"/>
          <w:szCs w:val="24"/>
        </w:rPr>
        <w:t>dvikalbiai (valstybine lietuvių kalba ir užsienio (lenkų) kalba) informacinio pobūdžio (nukreipiamieji) užrašai su kryptis link tam tikrų visuomenei, įskaitant miesto svečiams, svarbių objektų (ligoninės, autobusų stoties, rajono savivaldybės, kultūros centro, gimnazijos, miesto parko) žyminčiomis rodyklėmis yra Šalčininkų miesto centrinėje dalyje, dviejų gatvių – Mokyklos g. ir Vilniaus g. – sankryžoje</w:t>
      </w:r>
      <w:r w:rsidR="00F035B7" w:rsidRPr="00EA410B">
        <w:rPr>
          <w:sz w:val="24"/>
          <w:szCs w:val="24"/>
        </w:rPr>
        <w:t>, Šal</w:t>
      </w:r>
      <w:r w:rsidRPr="00EA410B">
        <w:rPr>
          <w:sz w:val="24"/>
          <w:szCs w:val="24"/>
        </w:rPr>
        <w:t>či</w:t>
      </w:r>
      <w:r w:rsidR="00F035B7" w:rsidRPr="00EA410B">
        <w:rPr>
          <w:sz w:val="24"/>
          <w:szCs w:val="24"/>
        </w:rPr>
        <w:t xml:space="preserve">ninkų savivaldybės administracijos paaiškinimus, </w:t>
      </w:r>
      <w:r w:rsidR="00546072" w:rsidRPr="00EA410B">
        <w:rPr>
          <w:sz w:val="24"/>
          <w:szCs w:val="24"/>
        </w:rPr>
        <w:t>vertin</w:t>
      </w:r>
      <w:r w:rsidR="00F035B7" w:rsidRPr="00EA410B">
        <w:rPr>
          <w:sz w:val="24"/>
          <w:szCs w:val="24"/>
        </w:rPr>
        <w:t xml:space="preserve">o, kad </w:t>
      </w:r>
      <w:r w:rsidR="00546072" w:rsidRPr="00EA410B">
        <w:rPr>
          <w:sz w:val="24"/>
          <w:szCs w:val="24"/>
        </w:rPr>
        <w:t xml:space="preserve">byloje nustatytų aplinkybių visuma, tarp jų – ginčo užrašų pateikimo vieta, būdas, jų kiekis, funkcinė paskirtis ir objektai, kuriuos šie užrašai žymi, taip pat užsienio kalbos, kuria minėti užrašai yra pateikti, statusas (viena iš oficialiųjų Europos Sąjungos kalbų), šias aplinkybes vertinant kompleksiškai, sudaro pagrindą spręsti, kad teisės aktų leidėjo nustatyta išimtis, jog tarptautinio bendravimo reikmėms viešoji rašytinė informacija, įskaitant viešuosius užrašus, greta valstybinės kalbos transporte gali būti teikiama ir užsienio kalbomis, apima šioje konkrečioje administracinėje byloje nagrinėjamą ginčo faktinę situaciją, t. y. šiuo konkrečiu atveju ginčo užrašai gali būti laikomi </w:t>
      </w:r>
      <w:r w:rsidR="00546072" w:rsidRPr="00EA410B">
        <w:rPr>
          <w:sz w:val="24"/>
          <w:szCs w:val="24"/>
        </w:rPr>
        <w:lastRenderedPageBreak/>
        <w:t xml:space="preserve">tarptautiniams reikalams transporto srityje, įskaitant bendravimą turizmo reikmėms, svarbia rašytine informacija </w:t>
      </w:r>
      <w:r w:rsidR="00F035B7" w:rsidRPr="00EA410B">
        <w:rPr>
          <w:sz w:val="24"/>
          <w:szCs w:val="24"/>
        </w:rPr>
        <w:t>Nu</w:t>
      </w:r>
      <w:r w:rsidR="00546072" w:rsidRPr="00EA410B">
        <w:rPr>
          <w:sz w:val="24"/>
          <w:szCs w:val="24"/>
        </w:rPr>
        <w:t xml:space="preserve">tarimo 1 punkto prasme ir jie atitinka </w:t>
      </w:r>
      <w:r w:rsidR="00F035B7" w:rsidRPr="00EA410B">
        <w:rPr>
          <w:sz w:val="24"/>
          <w:szCs w:val="24"/>
        </w:rPr>
        <w:t>N</w:t>
      </w:r>
      <w:r w:rsidR="00546072" w:rsidRPr="00EA410B">
        <w:rPr>
          <w:sz w:val="24"/>
          <w:szCs w:val="24"/>
        </w:rPr>
        <w:t>utarimo 2 punkte tokiems užrašams užsienio kalba nustatytus reikalavimus. Šiame kontekste išplėstinė teisėjų kolegija atkreip</w:t>
      </w:r>
      <w:r w:rsidR="00F035B7" w:rsidRPr="00EA410B">
        <w:rPr>
          <w:sz w:val="24"/>
          <w:szCs w:val="24"/>
        </w:rPr>
        <w:t>ė</w:t>
      </w:r>
      <w:r w:rsidR="00546072" w:rsidRPr="00EA410B">
        <w:rPr>
          <w:sz w:val="24"/>
          <w:szCs w:val="24"/>
        </w:rPr>
        <w:t xml:space="preserve"> dėmesį, kad nagrinėjamu atveju sukuriamas tam tikro administracinio ginčo, kilusio dėl nevalstybinės kalbos vartojimo viešuosiuose užrašuose kartu su juose vartojama valstybine kalba, nagrinėjimo standartas, kaip teismo precedentas ateityje galėtų būti taikomas tam tikrose kitose administracinėse bylose, tačiau tik esant analogiškoms faktinėms aplinkybėms, kurios nustatytos šioje byloje, be kita ko, kai viešuosiuose užrašuose, esančiuose pagrindinių miesto gatvių sankryžoje, kartu su valstybine lietuvių kalba žemiau papildomai nedidesnėmis raidėmis pateikiama neišsamesnė tarptautiniam bendravimui transporte svarbi informacija vartojant vieną iš Europos Sąjungos oficialiųjų kalbų, t. y. vienos iš šios Sąjungos valstybės narės kalbą. Kiekvienas viešasis užrašas ne lietuvių kalba turi būti vertinamas atskirai tuo aspektu, ar jis laikytinas tarptautinio bendravimo reikmėms reikalinga viešąja rašytine informacija nurodyto teisinio reguliavimo požiūriu.</w:t>
      </w:r>
      <w:r w:rsidRPr="00EA410B">
        <w:rPr>
          <w:sz w:val="24"/>
          <w:szCs w:val="24"/>
        </w:rPr>
        <w:t xml:space="preserve"> </w:t>
      </w:r>
    </w:p>
    <w:p w14:paraId="25EE228D" w14:textId="77777777" w:rsidR="00BE7F75" w:rsidRDefault="00546072" w:rsidP="00EA410B">
      <w:pPr>
        <w:pStyle w:val="Sraopastraipa"/>
        <w:widowControl w:val="0"/>
        <w:numPr>
          <w:ilvl w:val="0"/>
          <w:numId w:val="1"/>
        </w:numPr>
        <w:tabs>
          <w:tab w:val="left" w:pos="567"/>
          <w:tab w:val="left" w:pos="1134"/>
        </w:tabs>
        <w:ind w:left="0" w:firstLine="851"/>
        <w:jc w:val="both"/>
        <w:rPr>
          <w:rFonts w:eastAsiaTheme="minorHAnsi"/>
          <w:sz w:val="24"/>
          <w:szCs w:val="24"/>
        </w:rPr>
      </w:pPr>
      <w:r w:rsidRPr="00A77270">
        <w:rPr>
          <w:rFonts w:eastAsiaTheme="minorHAnsi"/>
          <w:sz w:val="24"/>
          <w:szCs w:val="24"/>
        </w:rPr>
        <w:t>Taigi šioje apel</w:t>
      </w:r>
      <w:r w:rsidR="006A514D" w:rsidRPr="00A77270">
        <w:rPr>
          <w:rFonts w:eastAsiaTheme="minorHAnsi"/>
          <w:sz w:val="24"/>
          <w:szCs w:val="24"/>
        </w:rPr>
        <w:t>i</w:t>
      </w:r>
      <w:r w:rsidRPr="00A77270">
        <w:rPr>
          <w:rFonts w:eastAsiaTheme="minorHAnsi"/>
          <w:sz w:val="24"/>
          <w:szCs w:val="24"/>
        </w:rPr>
        <w:t xml:space="preserve">acine tvarka nagrinėjamoje byloje </w:t>
      </w:r>
      <w:r w:rsidR="00D87175">
        <w:rPr>
          <w:rFonts w:eastAsiaTheme="minorHAnsi"/>
          <w:sz w:val="24"/>
          <w:szCs w:val="24"/>
        </w:rPr>
        <w:t xml:space="preserve">turi būti remiamasi </w:t>
      </w:r>
      <w:r w:rsidR="00D87175" w:rsidRPr="00EA410B">
        <w:rPr>
          <w:rFonts w:eastAsiaTheme="minorHAnsi"/>
          <w:sz w:val="24"/>
          <w:szCs w:val="24"/>
        </w:rPr>
        <w:t>Lietuvos vyriausiojo administracinio teismo</w:t>
      </w:r>
      <w:r w:rsidR="00D87175" w:rsidRPr="00EA410B">
        <w:rPr>
          <w:sz w:val="24"/>
          <w:szCs w:val="24"/>
        </w:rPr>
        <w:t xml:space="preserve"> išplėstinė</w:t>
      </w:r>
      <w:r w:rsidR="00D87175">
        <w:rPr>
          <w:sz w:val="24"/>
          <w:szCs w:val="24"/>
        </w:rPr>
        <w:t>s</w:t>
      </w:r>
      <w:r w:rsidR="00D87175" w:rsidRPr="00EA410B">
        <w:rPr>
          <w:sz w:val="24"/>
          <w:szCs w:val="24"/>
        </w:rPr>
        <w:t xml:space="preserve"> teisėjų kolegij</w:t>
      </w:r>
      <w:r w:rsidR="00D87175">
        <w:rPr>
          <w:sz w:val="24"/>
          <w:szCs w:val="24"/>
        </w:rPr>
        <w:t xml:space="preserve">os sukurtu precedentu, </w:t>
      </w:r>
      <w:r w:rsidRPr="00A77270">
        <w:rPr>
          <w:rFonts w:eastAsiaTheme="minorHAnsi"/>
          <w:sz w:val="24"/>
          <w:szCs w:val="24"/>
        </w:rPr>
        <w:t>nes tiek minė</w:t>
      </w:r>
      <w:r w:rsidR="006A514D" w:rsidRPr="00A77270">
        <w:rPr>
          <w:rFonts w:eastAsiaTheme="minorHAnsi"/>
          <w:sz w:val="24"/>
          <w:szCs w:val="24"/>
        </w:rPr>
        <w:t>toje</w:t>
      </w:r>
      <w:r w:rsidRPr="00A77270">
        <w:rPr>
          <w:rFonts w:eastAsiaTheme="minorHAnsi"/>
          <w:sz w:val="24"/>
          <w:szCs w:val="24"/>
        </w:rPr>
        <w:t xml:space="preserve"> byloje, </w:t>
      </w:r>
      <w:r w:rsidR="006A514D" w:rsidRPr="00A77270">
        <w:rPr>
          <w:rFonts w:eastAsiaTheme="minorHAnsi"/>
          <w:sz w:val="24"/>
          <w:szCs w:val="24"/>
        </w:rPr>
        <w:t>t</w:t>
      </w:r>
      <w:r w:rsidRPr="00A77270">
        <w:rPr>
          <w:rFonts w:eastAsiaTheme="minorHAnsi"/>
          <w:sz w:val="24"/>
          <w:szCs w:val="24"/>
        </w:rPr>
        <w:t xml:space="preserve">iek ir šioje byloje yra sprendžiama </w:t>
      </w:r>
      <w:r w:rsidR="00D87175" w:rsidRPr="00EA410B">
        <w:rPr>
          <w:sz w:val="24"/>
          <w:szCs w:val="24"/>
        </w:rPr>
        <w:t>dėl nevalstybinės kalbos vartojimo viešuosiuose užrašuose kartu su juose vartojama valstybine kalba</w:t>
      </w:r>
      <w:r w:rsidR="00D87175">
        <w:rPr>
          <w:sz w:val="24"/>
          <w:szCs w:val="24"/>
        </w:rPr>
        <w:t>.</w:t>
      </w:r>
      <w:r w:rsidRPr="00A77270">
        <w:rPr>
          <w:rFonts w:eastAsiaTheme="minorHAnsi"/>
          <w:sz w:val="24"/>
          <w:szCs w:val="24"/>
        </w:rPr>
        <w:t xml:space="preserve"> </w:t>
      </w:r>
    </w:p>
    <w:p w14:paraId="2A4E9A3D" w14:textId="1CB575B3" w:rsidR="00546072" w:rsidRPr="00A77270" w:rsidRDefault="00546072" w:rsidP="00EA410B">
      <w:pPr>
        <w:pStyle w:val="Sraopastraipa"/>
        <w:widowControl w:val="0"/>
        <w:numPr>
          <w:ilvl w:val="0"/>
          <w:numId w:val="1"/>
        </w:numPr>
        <w:tabs>
          <w:tab w:val="left" w:pos="567"/>
          <w:tab w:val="left" w:pos="1134"/>
        </w:tabs>
        <w:ind w:left="0" w:firstLine="851"/>
        <w:jc w:val="both"/>
        <w:rPr>
          <w:rFonts w:eastAsiaTheme="minorHAnsi"/>
          <w:sz w:val="24"/>
          <w:szCs w:val="24"/>
        </w:rPr>
      </w:pPr>
      <w:r w:rsidRPr="00A77270">
        <w:rPr>
          <w:rFonts w:eastAsiaTheme="minorHAnsi"/>
          <w:sz w:val="24"/>
          <w:szCs w:val="24"/>
        </w:rPr>
        <w:t>Atsakovė</w:t>
      </w:r>
      <w:r w:rsidR="006A514D" w:rsidRPr="00A77270">
        <w:rPr>
          <w:rFonts w:eastAsiaTheme="minorHAnsi"/>
          <w:sz w:val="24"/>
          <w:szCs w:val="24"/>
        </w:rPr>
        <w:t>s</w:t>
      </w:r>
      <w:r w:rsidRPr="00A77270">
        <w:rPr>
          <w:rFonts w:eastAsiaTheme="minorHAnsi"/>
          <w:sz w:val="24"/>
          <w:szCs w:val="24"/>
        </w:rPr>
        <w:t xml:space="preserve"> nurody</w:t>
      </w:r>
      <w:r w:rsidR="006A514D" w:rsidRPr="00A77270">
        <w:rPr>
          <w:rFonts w:eastAsiaTheme="minorHAnsi"/>
          <w:sz w:val="24"/>
          <w:szCs w:val="24"/>
        </w:rPr>
        <w:t>mas,</w:t>
      </w:r>
      <w:r w:rsidRPr="00A77270">
        <w:rPr>
          <w:rFonts w:eastAsiaTheme="minorHAnsi"/>
          <w:sz w:val="24"/>
          <w:szCs w:val="24"/>
        </w:rPr>
        <w:t xml:space="preserve"> kad vietovardžiai nėra viešieji užra</w:t>
      </w:r>
      <w:r w:rsidR="006A514D" w:rsidRPr="00A77270">
        <w:rPr>
          <w:rFonts w:eastAsiaTheme="minorHAnsi"/>
          <w:sz w:val="24"/>
          <w:szCs w:val="24"/>
        </w:rPr>
        <w:t>šai,</w:t>
      </w:r>
      <w:r w:rsidRPr="00A77270">
        <w:rPr>
          <w:rFonts w:eastAsiaTheme="minorHAnsi"/>
          <w:sz w:val="24"/>
          <w:szCs w:val="24"/>
        </w:rPr>
        <w:t xml:space="preserve"> nėra pagrįstas teisės </w:t>
      </w:r>
      <w:r w:rsidR="006A514D" w:rsidRPr="00A77270">
        <w:rPr>
          <w:rFonts w:eastAsiaTheme="minorHAnsi"/>
          <w:sz w:val="24"/>
          <w:szCs w:val="24"/>
        </w:rPr>
        <w:t>aktais</w:t>
      </w:r>
      <w:r w:rsidR="00D87175">
        <w:rPr>
          <w:rFonts w:eastAsiaTheme="minorHAnsi"/>
          <w:sz w:val="24"/>
          <w:szCs w:val="24"/>
        </w:rPr>
        <w:t xml:space="preserve">, kurie nurodytų, </w:t>
      </w:r>
      <w:r w:rsidR="00BE7F75">
        <w:rPr>
          <w:rFonts w:eastAsiaTheme="minorHAnsi"/>
          <w:sz w:val="24"/>
          <w:szCs w:val="24"/>
        </w:rPr>
        <w:t>jog</w:t>
      </w:r>
      <w:r w:rsidR="00D87175">
        <w:rPr>
          <w:rFonts w:eastAsiaTheme="minorHAnsi"/>
          <w:sz w:val="24"/>
          <w:szCs w:val="24"/>
        </w:rPr>
        <w:t xml:space="preserve"> </w:t>
      </w:r>
      <w:r w:rsidRPr="00A77270">
        <w:rPr>
          <w:rFonts w:eastAsiaTheme="minorHAnsi"/>
          <w:sz w:val="24"/>
          <w:szCs w:val="24"/>
        </w:rPr>
        <w:t xml:space="preserve">kaimų pavadinimai </w:t>
      </w:r>
      <w:r w:rsidR="00D87175">
        <w:rPr>
          <w:rFonts w:eastAsiaTheme="minorHAnsi"/>
          <w:sz w:val="24"/>
          <w:szCs w:val="24"/>
        </w:rPr>
        <w:t xml:space="preserve">nepatenka </w:t>
      </w:r>
      <w:r w:rsidRPr="00A77270">
        <w:rPr>
          <w:rFonts w:eastAsiaTheme="minorHAnsi"/>
          <w:sz w:val="24"/>
          <w:szCs w:val="24"/>
        </w:rPr>
        <w:t xml:space="preserve">į bendrą viešųjų užrašų apibrėžimą, </w:t>
      </w:r>
      <w:r w:rsidR="00BE7F75">
        <w:rPr>
          <w:rFonts w:eastAsiaTheme="minorHAnsi"/>
          <w:sz w:val="24"/>
          <w:szCs w:val="24"/>
        </w:rPr>
        <w:t>kai tokio pobūdžio informacija</w:t>
      </w:r>
      <w:r w:rsidR="00D87175">
        <w:rPr>
          <w:rFonts w:eastAsiaTheme="minorHAnsi"/>
          <w:sz w:val="24"/>
          <w:szCs w:val="24"/>
        </w:rPr>
        <w:t xml:space="preserve"> yra </w:t>
      </w:r>
      <w:r w:rsidRPr="00A77270">
        <w:rPr>
          <w:rFonts w:eastAsiaTheme="minorHAnsi"/>
          <w:sz w:val="24"/>
          <w:szCs w:val="24"/>
        </w:rPr>
        <w:t>skirt</w:t>
      </w:r>
      <w:r w:rsidR="00BE7F75">
        <w:rPr>
          <w:rFonts w:eastAsiaTheme="minorHAnsi"/>
          <w:sz w:val="24"/>
          <w:szCs w:val="24"/>
        </w:rPr>
        <w:t>a</w:t>
      </w:r>
      <w:r w:rsidRPr="00A77270">
        <w:rPr>
          <w:rFonts w:eastAsiaTheme="minorHAnsi"/>
          <w:sz w:val="24"/>
          <w:szCs w:val="24"/>
        </w:rPr>
        <w:t xml:space="preserve"> informuoti</w:t>
      </w:r>
      <w:r w:rsidR="00D87175">
        <w:rPr>
          <w:rFonts w:eastAsiaTheme="minorHAnsi"/>
          <w:sz w:val="24"/>
          <w:szCs w:val="24"/>
        </w:rPr>
        <w:t xml:space="preserve"> </w:t>
      </w:r>
      <w:r w:rsidRPr="00A77270">
        <w:rPr>
          <w:rFonts w:eastAsiaTheme="minorHAnsi"/>
          <w:sz w:val="24"/>
          <w:szCs w:val="24"/>
        </w:rPr>
        <w:t>visuomenę apie buvimo vietą ar kryptį</w:t>
      </w:r>
      <w:r w:rsidR="00D87175">
        <w:rPr>
          <w:rFonts w:eastAsiaTheme="minorHAnsi"/>
          <w:sz w:val="24"/>
          <w:szCs w:val="24"/>
        </w:rPr>
        <w:t>, padeda</w:t>
      </w:r>
      <w:r w:rsidRPr="00A77270">
        <w:rPr>
          <w:rFonts w:eastAsiaTheme="minorHAnsi"/>
          <w:sz w:val="24"/>
          <w:szCs w:val="24"/>
        </w:rPr>
        <w:t xml:space="preserve"> orientuotis vietovėje, informuoja apie lankytinus objektus ir </w:t>
      </w:r>
      <w:r w:rsidR="00D87175">
        <w:rPr>
          <w:rFonts w:eastAsiaTheme="minorHAnsi"/>
          <w:sz w:val="24"/>
          <w:szCs w:val="24"/>
        </w:rPr>
        <w:t>pan.</w:t>
      </w:r>
    </w:p>
    <w:p w14:paraId="220137F6" w14:textId="4DA64620" w:rsidR="00A77270" w:rsidRDefault="00585E92" w:rsidP="00374A2F">
      <w:pPr>
        <w:pStyle w:val="Sraopastraipa"/>
        <w:widowControl w:val="0"/>
        <w:numPr>
          <w:ilvl w:val="0"/>
          <w:numId w:val="1"/>
        </w:numPr>
        <w:tabs>
          <w:tab w:val="left" w:pos="567"/>
          <w:tab w:val="left" w:pos="1134"/>
        </w:tabs>
        <w:ind w:left="0" w:firstLine="851"/>
        <w:jc w:val="both"/>
        <w:rPr>
          <w:sz w:val="24"/>
          <w:szCs w:val="24"/>
        </w:rPr>
      </w:pPr>
      <w:r w:rsidRPr="00A77270">
        <w:rPr>
          <w:rFonts w:eastAsiaTheme="minorHAnsi"/>
          <w:sz w:val="24"/>
          <w:szCs w:val="24"/>
        </w:rPr>
        <w:t>Valstybinės kalbos įstatym</w:t>
      </w:r>
      <w:r w:rsidRPr="00A77270">
        <w:rPr>
          <w:sz w:val="24"/>
          <w:szCs w:val="24"/>
        </w:rPr>
        <w:t>o 17 straipsnyje naudojama sąvoka „viešieji užrašai“ reiškia teikiamą raštu informaciją visuomenei (žr. Lietuvos vyriausiojo administracinio teismo 2019 m. sausio 23 d. nutartį administracinėje byloje Nr. eA-36-438/2019). Nutarim</w:t>
      </w:r>
      <w:r w:rsidR="003A0E32">
        <w:rPr>
          <w:sz w:val="24"/>
          <w:szCs w:val="24"/>
        </w:rPr>
        <w:t>o 1 punkte</w:t>
      </w:r>
      <w:r w:rsidR="00D87175">
        <w:rPr>
          <w:sz w:val="24"/>
          <w:szCs w:val="24"/>
        </w:rPr>
        <w:t xml:space="preserve"> įtvirtinta</w:t>
      </w:r>
      <w:r w:rsidR="003A0E32">
        <w:rPr>
          <w:sz w:val="24"/>
          <w:szCs w:val="24"/>
        </w:rPr>
        <w:t>, kad v</w:t>
      </w:r>
      <w:r w:rsidR="003A0E32" w:rsidRPr="003A0E32">
        <w:rPr>
          <w:sz w:val="24"/>
          <w:szCs w:val="24"/>
        </w:rPr>
        <w:t>iešaisiais užrašais laikoma rašytinė informacija, esanti viešojoje erdvėje ir (arba) skirta visuomenei informuoti.</w:t>
      </w:r>
      <w:r w:rsidRPr="00A77270">
        <w:rPr>
          <w:sz w:val="24"/>
          <w:szCs w:val="24"/>
        </w:rPr>
        <w:t xml:space="preserve"> Inspekcija, aiškindama vieš</w:t>
      </w:r>
      <w:r w:rsidR="00BE7F75">
        <w:rPr>
          <w:sz w:val="24"/>
          <w:szCs w:val="24"/>
        </w:rPr>
        <w:t>ųjų</w:t>
      </w:r>
      <w:r w:rsidRPr="00A77270">
        <w:rPr>
          <w:sz w:val="24"/>
          <w:szCs w:val="24"/>
        </w:rPr>
        <w:t xml:space="preserve"> užraš</w:t>
      </w:r>
      <w:r w:rsidR="00BE7F75">
        <w:rPr>
          <w:sz w:val="24"/>
          <w:szCs w:val="24"/>
        </w:rPr>
        <w:t>ų</w:t>
      </w:r>
      <w:r w:rsidRPr="00A77270">
        <w:rPr>
          <w:sz w:val="24"/>
          <w:szCs w:val="24"/>
        </w:rPr>
        <w:t xml:space="preserve"> esmę bei jų raišką, nurodo, kad viešasis užrašas yra viešojoje erdvėje esantis tekstas, skirtas visuomenei informuoti, jo raiška gali būti įvairi:</w:t>
      </w:r>
      <w:r w:rsidR="00374A2F" w:rsidRPr="00A77270">
        <w:rPr>
          <w:sz w:val="24"/>
          <w:szCs w:val="24"/>
        </w:rPr>
        <w:t xml:space="preserve"> </w:t>
      </w:r>
      <w:r w:rsidRPr="00A77270">
        <w:rPr>
          <w:sz w:val="24"/>
          <w:szCs w:val="24"/>
        </w:rPr>
        <w:t>miestų, gyvenviečių, kaimų ir ga</w:t>
      </w:r>
      <w:r w:rsidR="00374A2F" w:rsidRPr="00A77270">
        <w:rPr>
          <w:sz w:val="24"/>
          <w:szCs w:val="24"/>
        </w:rPr>
        <w:t>t</w:t>
      </w:r>
      <w:r w:rsidRPr="00A77270">
        <w:rPr>
          <w:sz w:val="24"/>
          <w:szCs w:val="24"/>
        </w:rPr>
        <w:t>vių pa</w:t>
      </w:r>
      <w:r w:rsidR="00374A2F" w:rsidRPr="00A77270">
        <w:rPr>
          <w:sz w:val="24"/>
          <w:szCs w:val="24"/>
        </w:rPr>
        <w:t xml:space="preserve">vadinimai, kt. (žr. Inspekcijos parengtą Viešųjų užrašų tikrinimo metodinę medžiagą, prieiga: </w:t>
      </w:r>
      <w:hyperlink r:id="rId8" w:history="1">
        <w:r w:rsidR="00374A2F" w:rsidRPr="003A0E32">
          <w:rPr>
            <w:rStyle w:val="Hipersaitas"/>
            <w:i/>
            <w:iCs/>
            <w:color w:val="auto"/>
            <w:sz w:val="24"/>
            <w:szCs w:val="24"/>
            <w:u w:val="none"/>
          </w:rPr>
          <w:t>https://vki.lrv.lt/lt/kalbos-patarimai/viesuju-uzrasu-tikrinimo-metodine-medziaga-reklamos-agenturoms-restoranu-kaviniu-ir-baru-kliniku-ir-grozio-salonu-savininkams-prekybos-centrams-ir-kitam-verslui-bei-savivaldybiu-administracijoms/?lang=pl</w:t>
        </w:r>
      </w:hyperlink>
      <w:r w:rsidR="00374A2F" w:rsidRPr="00A77270">
        <w:rPr>
          <w:sz w:val="24"/>
          <w:szCs w:val="24"/>
        </w:rPr>
        <w:t xml:space="preserve">). Taigi šiuo atveju Nurodyme buvo kalbama apie kaimo pavadinimus, todėl pirmosios instancijos teismas pagrįstai sprendė, kad šie pavadinimai yra viešieji užrašai, ir taikė Valstybinės kalbos įstatymo 17 straipsnio ir aptartas Nutarimo nuostatas. </w:t>
      </w:r>
    </w:p>
    <w:p w14:paraId="12F6030D" w14:textId="3D592633" w:rsidR="00A77270" w:rsidRPr="0028113C" w:rsidRDefault="00374A2F" w:rsidP="00374A2F">
      <w:pPr>
        <w:pStyle w:val="Sraopastraipa"/>
        <w:widowControl w:val="0"/>
        <w:numPr>
          <w:ilvl w:val="0"/>
          <w:numId w:val="1"/>
        </w:numPr>
        <w:tabs>
          <w:tab w:val="left" w:pos="567"/>
          <w:tab w:val="left" w:pos="1134"/>
        </w:tabs>
        <w:ind w:left="0" w:firstLine="851"/>
        <w:jc w:val="both"/>
        <w:rPr>
          <w:sz w:val="24"/>
          <w:szCs w:val="24"/>
        </w:rPr>
      </w:pPr>
      <w:r w:rsidRPr="00A77270">
        <w:rPr>
          <w:sz w:val="24"/>
          <w:szCs w:val="24"/>
        </w:rPr>
        <w:t>Atsakovė nurodo, kad vietovardžiams yra taikomas tik Valstybinės kalbos įstatymo 14 straipsnio n</w:t>
      </w:r>
      <w:r w:rsidRPr="0028113C">
        <w:rPr>
          <w:sz w:val="24"/>
          <w:szCs w:val="24"/>
        </w:rPr>
        <w:t>uostatos</w:t>
      </w:r>
      <w:r w:rsidR="00A77270" w:rsidRPr="0028113C">
        <w:rPr>
          <w:sz w:val="24"/>
          <w:szCs w:val="24"/>
        </w:rPr>
        <w:t>, tačiau šie argumentai nėra pagrįsti, nes pati atsakovė Nurodyme taikė Valstybinės kalbos įstatymo 17 straipsnio nuostatas, reglamentuojančias viešųjų užrašų rašymą, Valstybinės kalbos įstatymo 14 straipsnyje nurodoma apie taisyklingą vietovardžių lyčių rašymą valstybine kalba ir nėra nurodoma, kad vietovardžių pavadinimus privaloma rašyti tik valstybine kalba. Šiuo atveju nenustatyta, kad lietuvių kalba ginčo kaimų pavadinimai buvo užrašyti netaisyklingai.</w:t>
      </w:r>
    </w:p>
    <w:p w14:paraId="7993F2E1" w14:textId="145DB3BC" w:rsidR="00047D80" w:rsidRDefault="00546072" w:rsidP="0028113C">
      <w:pPr>
        <w:pStyle w:val="Sraopastraipa"/>
        <w:widowControl w:val="0"/>
        <w:numPr>
          <w:ilvl w:val="0"/>
          <w:numId w:val="1"/>
        </w:numPr>
        <w:tabs>
          <w:tab w:val="left" w:pos="567"/>
          <w:tab w:val="left" w:pos="1134"/>
        </w:tabs>
        <w:ind w:left="0" w:firstLine="851"/>
        <w:jc w:val="both"/>
        <w:rPr>
          <w:rFonts w:eastAsiaTheme="minorHAnsi"/>
          <w:sz w:val="24"/>
          <w:szCs w:val="24"/>
        </w:rPr>
      </w:pPr>
      <w:r w:rsidRPr="0028113C">
        <w:rPr>
          <w:rFonts w:eastAsiaTheme="minorHAnsi"/>
          <w:sz w:val="24"/>
          <w:szCs w:val="24"/>
        </w:rPr>
        <w:t xml:space="preserve">Nagrinėjamu atveju </w:t>
      </w:r>
      <w:r w:rsidR="00153BA9" w:rsidRPr="0028113C">
        <w:rPr>
          <w:rFonts w:eastAsiaTheme="minorHAnsi"/>
          <w:sz w:val="24"/>
          <w:szCs w:val="24"/>
        </w:rPr>
        <w:t>teisėjų kolegija sutinka su pirmosios instancijos teismo išvada, kad Nurodymas neatitinka VAĮ 10 straipsnio reikalavimų, nes iš tiesų Nurodyme tik formaliai vertinama, kad ginčo užrašai pažeidžia Valstybinės kalbos įstatymo 17 straipsni</w:t>
      </w:r>
      <w:r w:rsidR="00BE7F75">
        <w:rPr>
          <w:rFonts w:eastAsiaTheme="minorHAnsi"/>
          <w:sz w:val="24"/>
          <w:szCs w:val="24"/>
        </w:rPr>
        <w:t>o</w:t>
      </w:r>
      <w:r w:rsidR="00153BA9" w:rsidRPr="0028113C">
        <w:rPr>
          <w:rFonts w:eastAsiaTheme="minorHAnsi"/>
          <w:sz w:val="24"/>
          <w:szCs w:val="24"/>
        </w:rPr>
        <w:t xml:space="preserve"> reikalavimą būti sudarytiems valstybine kalba, nes juose šalia užrašų valstybine kalba yra viešieji užrašai lenkų kalba, visiškai nėra įvertinta, ar ginčo užrašai neprieštarauja Nutarimo nuostatoms, t. y. N</w:t>
      </w:r>
      <w:r w:rsidRPr="0028113C">
        <w:rPr>
          <w:rFonts w:eastAsiaTheme="minorHAnsi"/>
          <w:sz w:val="24"/>
          <w:szCs w:val="24"/>
        </w:rPr>
        <w:t>urodyme</w:t>
      </w:r>
      <w:r w:rsidR="00153BA9" w:rsidRPr="0028113C">
        <w:rPr>
          <w:rFonts w:eastAsiaTheme="minorHAnsi"/>
          <w:sz w:val="24"/>
          <w:szCs w:val="24"/>
        </w:rPr>
        <w:t xml:space="preserve"> nebuvo </w:t>
      </w:r>
      <w:r w:rsidRPr="0028113C">
        <w:rPr>
          <w:rFonts w:eastAsiaTheme="minorHAnsi"/>
          <w:sz w:val="24"/>
          <w:szCs w:val="24"/>
        </w:rPr>
        <w:t xml:space="preserve">įvertintas poreikis informacines judėjimo krypties nuorodas link tam tikrų objektų (kaimų) tarptautinio bendravimo reikmėms transporte, t. y. sklandaus vietinio ir tarptautinio judumo bei orientavimosi </w:t>
      </w:r>
      <w:r w:rsidR="00153BA9" w:rsidRPr="0028113C">
        <w:rPr>
          <w:rFonts w:eastAsiaTheme="minorHAnsi"/>
          <w:sz w:val="24"/>
          <w:szCs w:val="24"/>
        </w:rPr>
        <w:t>S</w:t>
      </w:r>
      <w:r w:rsidRPr="0028113C">
        <w:rPr>
          <w:rFonts w:eastAsiaTheme="minorHAnsi"/>
          <w:sz w:val="24"/>
          <w:szCs w:val="24"/>
        </w:rPr>
        <w:t xml:space="preserve">avivaldybėje tikslais, greta valstybinės kalbos pateikti ir užsienio (konkrečiai nagrinėjamu atveju – lenkų) kalba, o identifikavus tokį poreikį – šių užrašų atitiktis </w:t>
      </w:r>
      <w:r w:rsidR="00153BA9" w:rsidRPr="0028113C">
        <w:rPr>
          <w:rFonts w:eastAsiaTheme="minorHAnsi"/>
          <w:sz w:val="24"/>
          <w:szCs w:val="24"/>
        </w:rPr>
        <w:t>N</w:t>
      </w:r>
      <w:r w:rsidRPr="0028113C">
        <w:rPr>
          <w:rFonts w:eastAsiaTheme="minorHAnsi"/>
          <w:sz w:val="24"/>
          <w:szCs w:val="24"/>
        </w:rPr>
        <w:t>utarimo 2 punkto reikalavimams, jog informacija kitomis kalbomis neturi būti išsamesnė ir jos rašytinių tekstų formatas negali būti didesnis negu tekstų valstybine kalba.</w:t>
      </w:r>
      <w:r w:rsidR="0028113C">
        <w:rPr>
          <w:rFonts w:eastAsiaTheme="minorHAnsi"/>
          <w:sz w:val="24"/>
          <w:szCs w:val="24"/>
        </w:rPr>
        <w:t xml:space="preserve"> Pažymėtina ir tai, kad priimant Nurodymą, nebuvo išsiaiškintos su </w:t>
      </w:r>
      <w:r w:rsidR="0028113C">
        <w:rPr>
          <w:rFonts w:eastAsiaTheme="minorHAnsi"/>
          <w:sz w:val="24"/>
          <w:szCs w:val="24"/>
        </w:rPr>
        <w:lastRenderedPageBreak/>
        <w:t>pareiškėju teisiškai reikšmingos aplinkybės susiklosčiusiai situacijai išnagrinėti ir Nurodymui priimti, t. y. su pareiškėju nebuvo išsiaiškintos aplinkybės, dėl kurių ginčo viešieji užrašai (</w:t>
      </w:r>
      <w:proofErr w:type="spellStart"/>
      <w:r w:rsidR="0028113C">
        <w:rPr>
          <w:rFonts w:eastAsiaTheme="minorHAnsi"/>
          <w:sz w:val="24"/>
          <w:szCs w:val="24"/>
        </w:rPr>
        <w:t>Ažulaukės</w:t>
      </w:r>
      <w:proofErr w:type="spellEnd"/>
      <w:r w:rsidR="0028113C">
        <w:rPr>
          <w:rFonts w:eastAsiaTheme="minorHAnsi"/>
          <w:sz w:val="24"/>
          <w:szCs w:val="24"/>
        </w:rPr>
        <w:t xml:space="preserve"> ir </w:t>
      </w:r>
      <w:proofErr w:type="spellStart"/>
      <w:r w:rsidR="0028113C">
        <w:rPr>
          <w:rFonts w:eastAsiaTheme="minorHAnsi"/>
          <w:sz w:val="24"/>
          <w:szCs w:val="24"/>
        </w:rPr>
        <w:t>Bieliškių</w:t>
      </w:r>
      <w:proofErr w:type="spellEnd"/>
      <w:r w:rsidR="0028113C">
        <w:rPr>
          <w:rFonts w:eastAsiaTheme="minorHAnsi"/>
          <w:sz w:val="24"/>
          <w:szCs w:val="24"/>
        </w:rPr>
        <w:t xml:space="preserve"> kaimų pavadinimai) </w:t>
      </w:r>
      <w:r w:rsidR="0028113C" w:rsidRPr="00047D80">
        <w:rPr>
          <w:rFonts w:eastAsiaTheme="minorHAnsi"/>
          <w:sz w:val="24"/>
          <w:szCs w:val="24"/>
        </w:rPr>
        <w:t xml:space="preserve">buvo užrašyti ir lenkų kalba, ar šiuo konkrečiu atveju ginčo užrašai gali būti </w:t>
      </w:r>
      <w:r w:rsidR="00BE7F75">
        <w:rPr>
          <w:rFonts w:eastAsiaTheme="minorHAnsi"/>
          <w:sz w:val="24"/>
          <w:szCs w:val="24"/>
        </w:rPr>
        <w:t>pripažinti svarbia informacija, skirta bendrauti transporte</w:t>
      </w:r>
      <w:r w:rsidR="0028113C" w:rsidRPr="00047D80">
        <w:rPr>
          <w:rFonts w:eastAsiaTheme="minorHAnsi"/>
          <w:sz w:val="24"/>
          <w:szCs w:val="24"/>
        </w:rPr>
        <w:t xml:space="preserve">, </w:t>
      </w:r>
      <w:r w:rsidR="00BE7F75">
        <w:rPr>
          <w:rFonts w:eastAsiaTheme="minorHAnsi"/>
          <w:sz w:val="24"/>
          <w:szCs w:val="24"/>
        </w:rPr>
        <w:t xml:space="preserve">t. y. </w:t>
      </w:r>
      <w:r w:rsidR="0028113C" w:rsidRPr="00047D80">
        <w:rPr>
          <w:rFonts w:eastAsiaTheme="minorHAnsi"/>
          <w:sz w:val="24"/>
          <w:szCs w:val="24"/>
        </w:rPr>
        <w:t xml:space="preserve">svarbia rašytine informacija </w:t>
      </w:r>
      <w:r w:rsidR="00047D80" w:rsidRPr="00047D80">
        <w:rPr>
          <w:rFonts w:eastAsiaTheme="minorHAnsi"/>
          <w:sz w:val="24"/>
          <w:szCs w:val="24"/>
        </w:rPr>
        <w:t>N</w:t>
      </w:r>
      <w:r w:rsidR="0028113C" w:rsidRPr="00047D80">
        <w:rPr>
          <w:rFonts w:eastAsiaTheme="minorHAnsi"/>
          <w:sz w:val="24"/>
          <w:szCs w:val="24"/>
        </w:rPr>
        <w:t>utarimo 1 punkto prasme</w:t>
      </w:r>
      <w:r w:rsidR="00BE7F75">
        <w:rPr>
          <w:rFonts w:eastAsiaTheme="minorHAnsi"/>
          <w:sz w:val="24"/>
          <w:szCs w:val="24"/>
        </w:rPr>
        <w:t xml:space="preserve">, ar šie užrašai </w:t>
      </w:r>
      <w:r w:rsidR="0028113C" w:rsidRPr="00047D80">
        <w:rPr>
          <w:rFonts w:eastAsiaTheme="minorHAnsi"/>
          <w:sz w:val="24"/>
          <w:szCs w:val="24"/>
        </w:rPr>
        <w:t xml:space="preserve">atitinka </w:t>
      </w:r>
      <w:r w:rsidR="00047D80" w:rsidRPr="00047D80">
        <w:rPr>
          <w:rFonts w:eastAsiaTheme="minorHAnsi"/>
          <w:sz w:val="24"/>
          <w:szCs w:val="24"/>
        </w:rPr>
        <w:t>N</w:t>
      </w:r>
      <w:r w:rsidR="0028113C" w:rsidRPr="00047D80">
        <w:rPr>
          <w:rFonts w:eastAsiaTheme="minorHAnsi"/>
          <w:sz w:val="24"/>
          <w:szCs w:val="24"/>
        </w:rPr>
        <w:t>utarimo 2 punkte tokiems užrašams užsienio kalba nustatytus reikalavimus.</w:t>
      </w:r>
      <w:r w:rsidR="00047D80" w:rsidRPr="00047D80">
        <w:rPr>
          <w:rFonts w:eastAsiaTheme="minorHAnsi"/>
          <w:sz w:val="24"/>
          <w:szCs w:val="24"/>
        </w:rPr>
        <w:t xml:space="preserve"> Pareiškėjas byloje teikė duomenis, kad ginčo užrašai žymi </w:t>
      </w:r>
      <w:proofErr w:type="spellStart"/>
      <w:r w:rsidR="00047D80" w:rsidRPr="00047D80">
        <w:rPr>
          <w:rFonts w:eastAsiaTheme="minorHAnsi"/>
          <w:sz w:val="24"/>
          <w:szCs w:val="24"/>
        </w:rPr>
        <w:t>Ažulaukės</w:t>
      </w:r>
      <w:proofErr w:type="spellEnd"/>
      <w:r w:rsidR="00047D80" w:rsidRPr="00047D80">
        <w:rPr>
          <w:rFonts w:eastAsiaTheme="minorHAnsi"/>
          <w:sz w:val="24"/>
          <w:szCs w:val="24"/>
        </w:rPr>
        <w:t xml:space="preserve"> ir </w:t>
      </w:r>
      <w:proofErr w:type="spellStart"/>
      <w:r w:rsidR="00047D80" w:rsidRPr="00047D80">
        <w:rPr>
          <w:rFonts w:eastAsiaTheme="minorHAnsi"/>
          <w:sz w:val="24"/>
          <w:szCs w:val="24"/>
        </w:rPr>
        <w:t>Bieliškių</w:t>
      </w:r>
      <w:proofErr w:type="spellEnd"/>
      <w:r w:rsidR="00047D80" w:rsidRPr="00047D80">
        <w:rPr>
          <w:rFonts w:eastAsiaTheme="minorHAnsi"/>
          <w:sz w:val="24"/>
          <w:szCs w:val="24"/>
        </w:rPr>
        <w:t xml:space="preserve"> gyvenviečių pradžią, </w:t>
      </w:r>
      <w:proofErr w:type="spellStart"/>
      <w:r w:rsidR="00047D80" w:rsidRPr="00047D80">
        <w:rPr>
          <w:rFonts w:eastAsiaTheme="minorHAnsi"/>
          <w:sz w:val="24"/>
          <w:szCs w:val="24"/>
        </w:rPr>
        <w:t>Bieliškių</w:t>
      </w:r>
      <w:proofErr w:type="spellEnd"/>
      <w:r w:rsidR="00047D80" w:rsidRPr="00047D80">
        <w:rPr>
          <w:rFonts w:eastAsiaTheme="minorHAnsi"/>
          <w:sz w:val="24"/>
          <w:szCs w:val="24"/>
        </w:rPr>
        <w:t xml:space="preserve"> kaime esantis ginčo užrašas (ir pats </w:t>
      </w:r>
      <w:proofErr w:type="spellStart"/>
      <w:r w:rsidR="00047D80" w:rsidRPr="00047D80">
        <w:rPr>
          <w:rFonts w:eastAsiaTheme="minorHAnsi"/>
          <w:sz w:val="24"/>
          <w:szCs w:val="24"/>
        </w:rPr>
        <w:t>Bieliškių</w:t>
      </w:r>
      <w:proofErr w:type="spellEnd"/>
      <w:r w:rsidR="00047D80" w:rsidRPr="00047D80">
        <w:rPr>
          <w:rFonts w:eastAsiaTheme="minorHAnsi"/>
          <w:sz w:val="24"/>
          <w:szCs w:val="24"/>
        </w:rPr>
        <w:t xml:space="preserve"> kaimas) yra Asvejos regioninio parko teritorijoje, t. y. </w:t>
      </w:r>
      <w:proofErr w:type="spellStart"/>
      <w:r w:rsidR="00047D80" w:rsidRPr="00047D80">
        <w:rPr>
          <w:rFonts w:eastAsiaTheme="minorHAnsi"/>
          <w:sz w:val="24"/>
          <w:szCs w:val="24"/>
        </w:rPr>
        <w:t>Bieliškių</w:t>
      </w:r>
      <w:proofErr w:type="spellEnd"/>
      <w:r w:rsidR="00047D80" w:rsidRPr="00047D80">
        <w:rPr>
          <w:rFonts w:eastAsiaTheme="minorHAnsi"/>
          <w:sz w:val="24"/>
          <w:szCs w:val="24"/>
        </w:rPr>
        <w:t xml:space="preserve"> kaimas yra vienas iš taškų Asvejos regioninio parko turistinėse trasose</w:t>
      </w:r>
      <w:r w:rsidR="00ED0493">
        <w:rPr>
          <w:rFonts w:eastAsiaTheme="minorHAnsi"/>
          <w:sz w:val="24"/>
          <w:szCs w:val="24"/>
        </w:rPr>
        <w:t>; kt.</w:t>
      </w:r>
    </w:p>
    <w:p w14:paraId="595A253A" w14:textId="46357F9E" w:rsidR="00C72E6D" w:rsidRDefault="00ED0493" w:rsidP="0028113C">
      <w:pPr>
        <w:pStyle w:val="Sraopastraipa"/>
        <w:widowControl w:val="0"/>
        <w:numPr>
          <w:ilvl w:val="0"/>
          <w:numId w:val="1"/>
        </w:numPr>
        <w:tabs>
          <w:tab w:val="left" w:pos="567"/>
          <w:tab w:val="left" w:pos="1134"/>
        </w:tabs>
        <w:ind w:left="0" w:firstLine="851"/>
        <w:jc w:val="both"/>
        <w:rPr>
          <w:rFonts w:eastAsiaTheme="minorHAnsi"/>
          <w:sz w:val="24"/>
          <w:szCs w:val="24"/>
        </w:rPr>
      </w:pPr>
      <w:r>
        <w:rPr>
          <w:rFonts w:eastAsiaTheme="minorHAnsi"/>
          <w:sz w:val="24"/>
          <w:szCs w:val="24"/>
        </w:rPr>
        <w:t>Atsakovė apel</w:t>
      </w:r>
      <w:r w:rsidR="00C72E6D">
        <w:rPr>
          <w:rFonts w:eastAsiaTheme="minorHAnsi"/>
          <w:sz w:val="24"/>
          <w:szCs w:val="24"/>
        </w:rPr>
        <w:t xml:space="preserve">iaciniame skunde, pateikdama </w:t>
      </w:r>
      <w:proofErr w:type="spellStart"/>
      <w:r w:rsidR="00C72E6D">
        <w:rPr>
          <w:rFonts w:eastAsiaTheme="minorHAnsi"/>
          <w:sz w:val="24"/>
          <w:szCs w:val="24"/>
        </w:rPr>
        <w:t>Ažulaukės</w:t>
      </w:r>
      <w:proofErr w:type="spellEnd"/>
      <w:r w:rsidR="00C72E6D">
        <w:rPr>
          <w:rFonts w:eastAsiaTheme="minorHAnsi"/>
          <w:sz w:val="24"/>
          <w:szCs w:val="24"/>
        </w:rPr>
        <w:t xml:space="preserve"> kaimo užrašo nuotrauką, nurodo, kad pirmosios instancijos teismas šį užrašą pripažįsta teisėtu, o pateikdama </w:t>
      </w:r>
      <w:proofErr w:type="spellStart"/>
      <w:r w:rsidR="00C72E6D">
        <w:rPr>
          <w:rFonts w:eastAsiaTheme="minorHAnsi"/>
          <w:sz w:val="24"/>
          <w:szCs w:val="24"/>
        </w:rPr>
        <w:t>Bieliškių</w:t>
      </w:r>
      <w:proofErr w:type="spellEnd"/>
      <w:r w:rsidR="00C72E6D">
        <w:rPr>
          <w:rFonts w:eastAsiaTheme="minorHAnsi"/>
          <w:sz w:val="24"/>
          <w:szCs w:val="24"/>
        </w:rPr>
        <w:t xml:space="preserve"> kaimo užrašą, prašo įvertinti, ar Savivaldybės teritorijos vietos kelio (žvyrkelio, kuriuo nevyksta maršrutiniai autobusai) šalia pamiškės esantys užrašai gali būti laikomi svarbiais informaciniais užrašais tarptautiniams reikalams transporto srityje.</w:t>
      </w:r>
    </w:p>
    <w:p w14:paraId="03E6133A" w14:textId="6627D4B6" w:rsidR="00C72E6D" w:rsidRPr="00902589" w:rsidRDefault="00C72E6D" w:rsidP="00902589">
      <w:pPr>
        <w:pStyle w:val="Sraopastraipa"/>
        <w:widowControl w:val="0"/>
        <w:numPr>
          <w:ilvl w:val="0"/>
          <w:numId w:val="1"/>
        </w:numPr>
        <w:tabs>
          <w:tab w:val="left" w:pos="993"/>
          <w:tab w:val="left" w:pos="1134"/>
        </w:tabs>
        <w:suppressAutoHyphens w:val="0"/>
        <w:ind w:left="0" w:firstLine="851"/>
        <w:jc w:val="both"/>
        <w:rPr>
          <w:rFonts w:eastAsiaTheme="minorHAnsi"/>
          <w:sz w:val="24"/>
          <w:szCs w:val="24"/>
        </w:rPr>
      </w:pPr>
      <w:r w:rsidRPr="00902589">
        <w:rPr>
          <w:rFonts w:eastAsiaTheme="minorHAnsi"/>
          <w:sz w:val="24"/>
          <w:szCs w:val="24"/>
        </w:rPr>
        <w:t xml:space="preserve">Teisėjų kolegija, atsakydama į šiuos argumentus, pirmiausia nurodo, kad pirmosios instancijos teismas nenustatė, </w:t>
      </w:r>
      <w:r w:rsidR="00984F03">
        <w:rPr>
          <w:rFonts w:eastAsiaTheme="minorHAnsi"/>
          <w:sz w:val="24"/>
          <w:szCs w:val="24"/>
        </w:rPr>
        <w:t>jog</w:t>
      </w:r>
      <w:r w:rsidRPr="00902589">
        <w:rPr>
          <w:rFonts w:eastAsiaTheme="minorHAnsi"/>
          <w:sz w:val="24"/>
          <w:szCs w:val="24"/>
        </w:rPr>
        <w:t xml:space="preserve"> ginčo užrašai yra teisėti, o konstatavo, </w:t>
      </w:r>
      <w:r w:rsidR="00984F03">
        <w:rPr>
          <w:rFonts w:eastAsiaTheme="minorHAnsi"/>
          <w:sz w:val="24"/>
          <w:szCs w:val="24"/>
        </w:rPr>
        <w:t>kad</w:t>
      </w:r>
      <w:r w:rsidRPr="00902589">
        <w:rPr>
          <w:rFonts w:eastAsiaTheme="minorHAnsi"/>
          <w:sz w:val="24"/>
          <w:szCs w:val="24"/>
        </w:rPr>
        <w:t xml:space="preserve"> atsakovė turėjo (turi) įvertinti šiuos užrašus nurodomu aspektu (ar užrašai gali būti laikomis svarbiais informaciniais užrašais tarptautiniams reikalams transporto srityje). Be to, </w:t>
      </w:r>
      <w:r w:rsidR="00902589" w:rsidRPr="00902589">
        <w:rPr>
          <w:color w:val="000000" w:themeColor="text1"/>
          <w:sz w:val="24"/>
          <w:szCs w:val="24"/>
          <w:shd w:val="clear" w:color="auto" w:fill="FFFFFF"/>
        </w:rPr>
        <w:t>VAĮ 3 straipsnyje numatytais principais yra grindžiamas geras viešasis administravimas (žr.</w:t>
      </w:r>
      <w:r w:rsidR="004A4BDA">
        <w:rPr>
          <w:color w:val="000000" w:themeColor="text1"/>
          <w:sz w:val="24"/>
          <w:szCs w:val="24"/>
          <w:shd w:val="clear" w:color="auto" w:fill="FFFFFF"/>
        </w:rPr>
        <w:t>,</w:t>
      </w:r>
      <w:r w:rsidR="00902589" w:rsidRPr="00902589">
        <w:rPr>
          <w:color w:val="000000" w:themeColor="text1"/>
          <w:sz w:val="24"/>
          <w:szCs w:val="24"/>
          <w:shd w:val="clear" w:color="auto" w:fill="FFFFFF"/>
        </w:rPr>
        <w:t xml:space="preserve"> pvz., Lietuvos vyriausiojo administracinio teismo 2012 m. balandžio 30 d. sprendimą administracinėje byloje Nr. A</w:t>
      </w:r>
      <w:r w:rsidR="00902589" w:rsidRPr="00902589">
        <w:rPr>
          <w:color w:val="000000" w:themeColor="text1"/>
          <w:sz w:val="24"/>
          <w:szCs w:val="24"/>
          <w:shd w:val="clear" w:color="auto" w:fill="FFFFFF"/>
          <w:vertAlign w:val="superscript"/>
        </w:rPr>
        <w:t>492</w:t>
      </w:r>
      <w:r w:rsidR="00902589" w:rsidRPr="00902589">
        <w:rPr>
          <w:color w:val="000000" w:themeColor="text1"/>
          <w:sz w:val="24"/>
          <w:szCs w:val="24"/>
          <w:shd w:val="clear" w:color="auto" w:fill="FFFFFF"/>
        </w:rPr>
        <w:t>-1978/2012; kt.). Tinkamas, atsakingas valdymas, kaip ne kartą akcentuota Lietuvos vyriausiojo administracinio teismo praktikoje, yra neatsiejamas nuo gero administravimo reikalavimų (žr., pvz., 2015 m. gruodžio 21 d. išplėstinės teisėjų kolegijos sprendimą administracinėje byloje Nr. I-7-552/2015; kt.). Gero administravimo principas suponuoja taip pat tai, kad viešojo administravimo subjektas turi pareigą pateikti suinteresuotam asmeniui objektyvią ir teisingą informaciją jį dominančiu klausimu (žr., pvz., Lietuvos vyriausiojo administracinio teismo 2015 m. birželio 26 d. nutartį administracinėje byloje Nr. eA-2142-624/2015; kt.). Viešojo administravimo subjekto priimto sprendimo motyvai privalo būti išdėstyti priimtame sprendime</w:t>
      </w:r>
      <w:r w:rsidR="00F26FE1">
        <w:rPr>
          <w:color w:val="000000" w:themeColor="text1"/>
          <w:sz w:val="24"/>
          <w:szCs w:val="24"/>
          <w:shd w:val="clear" w:color="auto" w:fill="FFFFFF"/>
        </w:rPr>
        <w:t xml:space="preserve"> (VAĮ 10 str.)</w:t>
      </w:r>
      <w:r w:rsidR="00902589" w:rsidRPr="00902589">
        <w:rPr>
          <w:color w:val="000000" w:themeColor="text1"/>
          <w:sz w:val="24"/>
          <w:szCs w:val="24"/>
          <w:shd w:val="clear" w:color="auto" w:fill="FFFFFF"/>
        </w:rPr>
        <w:t xml:space="preserve">, nes viešojo administravimo subjektui tenkanti pareiga motyvuoti savo </w:t>
      </w:r>
      <w:proofErr w:type="spellStart"/>
      <w:r w:rsidR="00902589" w:rsidRPr="00902589">
        <w:rPr>
          <w:color w:val="000000" w:themeColor="text1"/>
          <w:sz w:val="24"/>
          <w:szCs w:val="24"/>
          <w:shd w:val="clear" w:color="auto" w:fill="FFFFFF"/>
        </w:rPr>
        <w:t>pri</w:t>
      </w:r>
      <w:proofErr w:type="spellEnd"/>
      <w:r w:rsidR="000437AD">
        <w:rPr>
          <w:color w:val="000000" w:themeColor="text1"/>
          <w:sz w:val="24"/>
          <w:szCs w:val="24"/>
          <w:shd w:val="clear" w:color="auto" w:fill="FFFFFF"/>
        </w:rPr>
        <w:t>-</w:t>
      </w:r>
      <w:r w:rsidR="00902589" w:rsidRPr="00902589">
        <w:rPr>
          <w:color w:val="000000" w:themeColor="text1"/>
          <w:sz w:val="24"/>
          <w:szCs w:val="24"/>
          <w:shd w:val="clear" w:color="auto" w:fill="FFFFFF"/>
        </w:rPr>
        <w:t>imamus sprendimus negali būti perkelta teisingumą vykdančiai institucijai (žr., pvz., Lietuvos vyriausiojo administracinio teismo 2014 m. kovo 25 d. sprendimą administracinėje byloje Nr. A</w:t>
      </w:r>
      <w:r w:rsidR="00902589" w:rsidRPr="00902589">
        <w:rPr>
          <w:color w:val="000000" w:themeColor="text1"/>
          <w:sz w:val="24"/>
          <w:szCs w:val="24"/>
          <w:shd w:val="clear" w:color="auto" w:fill="FFFFFF"/>
          <w:vertAlign w:val="superscript"/>
        </w:rPr>
        <w:t>556</w:t>
      </w:r>
      <w:r w:rsidR="00902589" w:rsidRPr="00902589">
        <w:rPr>
          <w:color w:val="000000" w:themeColor="text1"/>
          <w:sz w:val="24"/>
          <w:szCs w:val="24"/>
          <w:shd w:val="clear" w:color="auto" w:fill="FFFFFF"/>
        </w:rPr>
        <w:t>-34/2014; kt.).</w:t>
      </w:r>
      <w:r w:rsidR="00902589">
        <w:rPr>
          <w:color w:val="000000" w:themeColor="text1"/>
          <w:sz w:val="24"/>
          <w:szCs w:val="24"/>
          <w:shd w:val="clear" w:color="auto" w:fill="FFFFFF"/>
        </w:rPr>
        <w:t xml:space="preserve"> </w:t>
      </w:r>
    </w:p>
    <w:p w14:paraId="3115F5B2" w14:textId="0D6DB568" w:rsidR="00E053A4" w:rsidRDefault="00047D80" w:rsidP="0028113C">
      <w:pPr>
        <w:pStyle w:val="Sraopastraipa"/>
        <w:widowControl w:val="0"/>
        <w:numPr>
          <w:ilvl w:val="0"/>
          <w:numId w:val="1"/>
        </w:numPr>
        <w:tabs>
          <w:tab w:val="left" w:pos="567"/>
          <w:tab w:val="left" w:pos="1134"/>
        </w:tabs>
        <w:ind w:left="0" w:firstLine="851"/>
        <w:jc w:val="both"/>
        <w:rPr>
          <w:rFonts w:eastAsiaTheme="minorHAnsi"/>
          <w:sz w:val="24"/>
          <w:szCs w:val="24"/>
        </w:rPr>
      </w:pPr>
      <w:r>
        <w:rPr>
          <w:rFonts w:eastAsiaTheme="minorHAnsi"/>
          <w:sz w:val="24"/>
          <w:szCs w:val="24"/>
        </w:rPr>
        <w:t>Kadangi atsakovė šiuo konkrečiu atveju neįvykdė pareigos individuliai įvertinti nagrinėjamą situaciją, tokiais savo veiksmais neužtikrindama objektyvaus visų reikšmingų aplinkybių nustatymo ir įvertinimo pagal joms sistemiškai taikytin</w:t>
      </w:r>
      <w:r w:rsidR="00E053A4">
        <w:rPr>
          <w:rFonts w:eastAsiaTheme="minorHAnsi"/>
          <w:sz w:val="24"/>
          <w:szCs w:val="24"/>
        </w:rPr>
        <w:t>u</w:t>
      </w:r>
      <w:r>
        <w:rPr>
          <w:rFonts w:eastAsiaTheme="minorHAnsi"/>
          <w:sz w:val="24"/>
          <w:szCs w:val="24"/>
        </w:rPr>
        <w:t>s šioje nutart</w:t>
      </w:r>
      <w:r w:rsidR="00E053A4">
        <w:rPr>
          <w:rFonts w:eastAsiaTheme="minorHAnsi"/>
          <w:sz w:val="24"/>
          <w:szCs w:val="24"/>
        </w:rPr>
        <w:t xml:space="preserve">yje </w:t>
      </w:r>
      <w:r>
        <w:rPr>
          <w:rFonts w:eastAsiaTheme="minorHAnsi"/>
          <w:sz w:val="24"/>
          <w:szCs w:val="24"/>
        </w:rPr>
        <w:t>aptartus įsta</w:t>
      </w:r>
      <w:r w:rsidR="00E053A4">
        <w:rPr>
          <w:rFonts w:eastAsiaTheme="minorHAnsi"/>
          <w:sz w:val="24"/>
          <w:szCs w:val="24"/>
        </w:rPr>
        <w:t>t</w:t>
      </w:r>
      <w:r>
        <w:rPr>
          <w:rFonts w:eastAsiaTheme="minorHAnsi"/>
          <w:sz w:val="24"/>
          <w:szCs w:val="24"/>
        </w:rPr>
        <w:t>ymus ir juos įgy</w:t>
      </w:r>
      <w:r w:rsidR="00E053A4">
        <w:rPr>
          <w:rFonts w:eastAsiaTheme="minorHAnsi"/>
          <w:sz w:val="24"/>
          <w:szCs w:val="24"/>
        </w:rPr>
        <w:t>vendinančius</w:t>
      </w:r>
      <w:r>
        <w:rPr>
          <w:rFonts w:eastAsiaTheme="minorHAnsi"/>
          <w:sz w:val="24"/>
          <w:szCs w:val="24"/>
        </w:rPr>
        <w:t xml:space="preserve"> žem</w:t>
      </w:r>
      <w:r w:rsidR="00E053A4">
        <w:rPr>
          <w:rFonts w:eastAsiaTheme="minorHAnsi"/>
          <w:sz w:val="24"/>
          <w:szCs w:val="24"/>
        </w:rPr>
        <w:t>e</w:t>
      </w:r>
      <w:r>
        <w:rPr>
          <w:rFonts w:eastAsiaTheme="minorHAnsi"/>
          <w:sz w:val="24"/>
          <w:szCs w:val="24"/>
        </w:rPr>
        <w:t>snės galios aktus</w:t>
      </w:r>
      <w:r w:rsidR="00E053A4">
        <w:rPr>
          <w:rFonts w:eastAsiaTheme="minorHAnsi"/>
          <w:sz w:val="24"/>
          <w:szCs w:val="24"/>
        </w:rPr>
        <w:t xml:space="preserve"> (ABTĮ 91 str. 1 d. 3 p.)</w:t>
      </w:r>
      <w:r>
        <w:rPr>
          <w:rFonts w:eastAsiaTheme="minorHAnsi"/>
          <w:sz w:val="24"/>
          <w:szCs w:val="24"/>
        </w:rPr>
        <w:t xml:space="preserve">, todėl teisingai pripažinta, kad Nurodymas yra </w:t>
      </w:r>
      <w:r w:rsidR="00E053A4">
        <w:rPr>
          <w:rFonts w:eastAsiaTheme="minorHAnsi"/>
          <w:sz w:val="24"/>
          <w:szCs w:val="24"/>
        </w:rPr>
        <w:t>nepagrįstas ir neteisėtas</w:t>
      </w:r>
      <w:r w:rsidR="00551916">
        <w:rPr>
          <w:rFonts w:eastAsiaTheme="minorHAnsi"/>
          <w:sz w:val="24"/>
          <w:szCs w:val="24"/>
        </w:rPr>
        <w:t xml:space="preserve"> bei</w:t>
      </w:r>
      <w:r w:rsidR="00E053A4">
        <w:rPr>
          <w:rFonts w:eastAsiaTheme="minorHAnsi"/>
          <w:sz w:val="24"/>
          <w:szCs w:val="24"/>
        </w:rPr>
        <w:t xml:space="preserve"> panaikintas. Atsakovės apeliacinio skundo argumentai nepaneigia pirmosios instancijos teismo išvados dėl Nurodymo nepagrįstumo ir neteisėtumo, todėl pirmosios instancijos teismo sprendimo dalis, kuria atmesti atsakovės šioje byloje teikto skundo reikalavimai, paliekama nepakeista.</w:t>
      </w:r>
    </w:p>
    <w:p w14:paraId="72631726" w14:textId="201B3A16" w:rsidR="00D82E04" w:rsidRPr="00235FBC" w:rsidRDefault="00D82E04" w:rsidP="0028113C">
      <w:pPr>
        <w:pStyle w:val="Sraopastraipa"/>
        <w:widowControl w:val="0"/>
        <w:numPr>
          <w:ilvl w:val="0"/>
          <w:numId w:val="1"/>
        </w:numPr>
        <w:tabs>
          <w:tab w:val="left" w:pos="567"/>
          <w:tab w:val="left" w:pos="1134"/>
        </w:tabs>
        <w:ind w:left="0" w:firstLine="851"/>
        <w:jc w:val="both"/>
        <w:rPr>
          <w:rFonts w:eastAsiaTheme="minorHAnsi"/>
          <w:sz w:val="24"/>
          <w:szCs w:val="24"/>
        </w:rPr>
      </w:pPr>
      <w:r w:rsidRPr="00235FBC">
        <w:rPr>
          <w:rFonts w:eastAsiaTheme="minorHAnsi"/>
          <w:sz w:val="24"/>
          <w:szCs w:val="24"/>
        </w:rPr>
        <w:t xml:space="preserve">Teisėjų kolegija atkreipia dėmesį, kad tiek atsakovė, tiek pareiškėjas apeliacinės instancijos teismui nurodo argumentus, kurie yra susiję su kitokio pobūdžio viešaisiais užrašais, Konvencijos ir Chartijos taikymu, kt., t. y. argumentus, kurie nėra susiję su pirmosios instancijos teismo </w:t>
      </w:r>
      <w:r w:rsidR="00235FBC" w:rsidRPr="00235FBC">
        <w:rPr>
          <w:rFonts w:eastAsiaTheme="minorHAnsi"/>
          <w:sz w:val="24"/>
          <w:szCs w:val="24"/>
        </w:rPr>
        <w:t xml:space="preserve">sprendime išnagrinėtomis ir </w:t>
      </w:r>
      <w:r w:rsidRPr="00235FBC">
        <w:rPr>
          <w:rFonts w:eastAsiaTheme="minorHAnsi"/>
          <w:sz w:val="24"/>
          <w:szCs w:val="24"/>
        </w:rPr>
        <w:t xml:space="preserve">nustatytomis aplinkybėmis </w:t>
      </w:r>
      <w:r w:rsidR="00235FBC" w:rsidRPr="00235FBC">
        <w:rPr>
          <w:rFonts w:eastAsiaTheme="minorHAnsi"/>
          <w:sz w:val="24"/>
          <w:szCs w:val="24"/>
        </w:rPr>
        <w:t xml:space="preserve">dėl ginčo esmės </w:t>
      </w:r>
      <w:r w:rsidRPr="00235FBC">
        <w:rPr>
          <w:rFonts w:eastAsiaTheme="minorHAnsi"/>
          <w:sz w:val="24"/>
          <w:szCs w:val="24"/>
        </w:rPr>
        <w:t>ir padarytomis išvadomis dėl Nurodymo nepagrįstumo ir neteisėtumo.</w:t>
      </w:r>
      <w:r w:rsidR="00235FBC" w:rsidRPr="00235FBC">
        <w:rPr>
          <w:sz w:val="24"/>
          <w:szCs w:val="24"/>
        </w:rPr>
        <w:t xml:space="preserve"> </w:t>
      </w:r>
      <w:r w:rsidR="00235FBC">
        <w:rPr>
          <w:sz w:val="24"/>
          <w:szCs w:val="24"/>
        </w:rPr>
        <w:t xml:space="preserve">Teisėjų kolegija nenagrinėja šių argumentų ir dėl jų nepasisako. </w:t>
      </w:r>
      <w:r w:rsidR="00235FBC" w:rsidRPr="00235FBC">
        <w:rPr>
          <w:sz w:val="24"/>
          <w:szCs w:val="24"/>
        </w:rPr>
        <w:t>Pažymėtina ir tai, kad pareiškėjas byloje nėra pateikęs apeliacinio skundo, kuriuo ginčytų tam tikrus pirmosios instanc</w:t>
      </w:r>
      <w:r w:rsidR="00235FBC">
        <w:rPr>
          <w:sz w:val="24"/>
          <w:szCs w:val="24"/>
        </w:rPr>
        <w:t>i</w:t>
      </w:r>
      <w:r w:rsidR="00235FBC" w:rsidRPr="00235FBC">
        <w:rPr>
          <w:sz w:val="24"/>
          <w:szCs w:val="24"/>
        </w:rPr>
        <w:t>jos teismo sprendime nurodytus motyvus, kuriais nebuvo pripažinti pagrįstais jo procesiniuose doku</w:t>
      </w:r>
      <w:r w:rsidR="00235FBC">
        <w:rPr>
          <w:sz w:val="24"/>
          <w:szCs w:val="24"/>
        </w:rPr>
        <w:t>mentuose</w:t>
      </w:r>
      <w:r w:rsidR="00235FBC" w:rsidRPr="00235FBC">
        <w:rPr>
          <w:sz w:val="24"/>
          <w:szCs w:val="24"/>
        </w:rPr>
        <w:t xml:space="preserve"> nurodyti argum</w:t>
      </w:r>
      <w:r w:rsidR="00235FBC">
        <w:rPr>
          <w:sz w:val="24"/>
          <w:szCs w:val="24"/>
        </w:rPr>
        <w:t>e</w:t>
      </w:r>
      <w:r w:rsidR="00235FBC" w:rsidRPr="00235FBC">
        <w:rPr>
          <w:sz w:val="24"/>
          <w:szCs w:val="24"/>
        </w:rPr>
        <w:t>ntai.</w:t>
      </w:r>
    </w:p>
    <w:p w14:paraId="5B07D81D" w14:textId="3F1E2CA3" w:rsidR="00235FBC" w:rsidRDefault="00D82E04" w:rsidP="00235FBC">
      <w:pPr>
        <w:pStyle w:val="Sraopastraipa"/>
        <w:widowControl w:val="0"/>
        <w:numPr>
          <w:ilvl w:val="0"/>
          <w:numId w:val="1"/>
        </w:numPr>
        <w:tabs>
          <w:tab w:val="left" w:pos="567"/>
          <w:tab w:val="left" w:pos="1134"/>
        </w:tabs>
        <w:ind w:left="0" w:firstLine="851"/>
        <w:jc w:val="both"/>
        <w:rPr>
          <w:sz w:val="24"/>
          <w:szCs w:val="24"/>
        </w:rPr>
      </w:pPr>
      <w:r>
        <w:rPr>
          <w:rFonts w:eastAsiaTheme="minorHAnsi"/>
          <w:sz w:val="24"/>
          <w:szCs w:val="24"/>
        </w:rPr>
        <w:t xml:space="preserve">Šiuo aspektu teisėjų kolegija pažymi, kad </w:t>
      </w:r>
      <w:r w:rsidR="00235FBC" w:rsidRPr="00BD6C47">
        <w:rPr>
          <w:sz w:val="24"/>
          <w:szCs w:val="24"/>
        </w:rPr>
        <w:t xml:space="preserve">apeliacija administraciniame procese yra ne pakartotinis bylos nagrinėjimas, o priimto teismo sprendimo </w:t>
      </w:r>
      <w:r w:rsidR="00235FBC">
        <w:rPr>
          <w:sz w:val="24"/>
          <w:szCs w:val="24"/>
        </w:rPr>
        <w:t>pagrįstumo ir teisėtumo</w:t>
      </w:r>
      <w:r w:rsidR="00235FBC" w:rsidRPr="00BD6C47">
        <w:rPr>
          <w:sz w:val="24"/>
          <w:szCs w:val="24"/>
        </w:rPr>
        <w:t xml:space="preserve"> tikrinimas, remiantis jau byloje esančia medžiaga. Apeliacinis procesas nėra bylos nagrinėjimo pirmosios instancijos teisme pratęsimas apeliacinės instancijos teisme. Apeliacinės instancijos teismas paprastai bylą gali tikrinti tik ta apimtimi, kuria ji buvo išnagrinėta pirmosios instancijos teisme ir kuri buvo </w:t>
      </w:r>
      <w:r w:rsidR="00235FBC" w:rsidRPr="00BD6C47">
        <w:rPr>
          <w:sz w:val="24"/>
          <w:szCs w:val="24"/>
        </w:rPr>
        <w:lastRenderedPageBreak/>
        <w:t xml:space="preserve">užfiksuota pirmosios instancijos teismo sprendimu (žr., pvz., Lietuvos vyriausiojo administracinio teismo 2022 m. sausio 19 d. nutartį administracinėje byloje Nr. </w:t>
      </w:r>
      <w:bookmarkStart w:id="49" w:name="n6961a8df-0250-40c3-8899-15b4dc8d55eb"/>
      <w:r w:rsidR="00235FBC" w:rsidRPr="00235FBC">
        <w:rPr>
          <w:sz w:val="24"/>
          <w:szCs w:val="24"/>
        </w:rPr>
        <w:fldChar w:fldCharType="begin"/>
      </w:r>
      <w:r w:rsidR="00235FBC" w:rsidRPr="00235FBC">
        <w:rPr>
          <w:sz w:val="24"/>
          <w:szCs w:val="24"/>
        </w:rPr>
        <w:instrText>HYPERLINK "https://www.infolex.lt/tp/2054311" \o "eA-57-1062/2022 Dėl sprendimų panaikinimo ir įpareigojimo atlikti veiksmus" \t "_blank"</w:instrText>
      </w:r>
      <w:r w:rsidR="00235FBC" w:rsidRPr="00235FBC">
        <w:rPr>
          <w:sz w:val="24"/>
          <w:szCs w:val="24"/>
        </w:rPr>
      </w:r>
      <w:r w:rsidR="00235FBC" w:rsidRPr="00235FBC">
        <w:rPr>
          <w:sz w:val="24"/>
          <w:szCs w:val="24"/>
        </w:rPr>
        <w:fldChar w:fldCharType="separate"/>
      </w:r>
      <w:r w:rsidR="00235FBC" w:rsidRPr="00235FBC">
        <w:rPr>
          <w:rStyle w:val="Hipersaitas"/>
          <w:color w:val="auto"/>
          <w:sz w:val="24"/>
          <w:szCs w:val="24"/>
          <w:u w:val="none"/>
        </w:rPr>
        <w:t>eA-57-1062/2022</w:t>
      </w:r>
      <w:r w:rsidR="00235FBC" w:rsidRPr="00235FBC">
        <w:rPr>
          <w:sz w:val="24"/>
          <w:szCs w:val="24"/>
        </w:rPr>
        <w:fldChar w:fldCharType="end"/>
      </w:r>
      <w:bookmarkStart w:id="50" w:name="pn6961a8df-0250-40c3-8899-15b4dc8d55eb"/>
      <w:bookmarkEnd w:id="49"/>
      <w:bookmarkEnd w:id="50"/>
      <w:r w:rsidR="00235FBC" w:rsidRPr="00235FBC">
        <w:rPr>
          <w:sz w:val="24"/>
          <w:szCs w:val="24"/>
        </w:rPr>
        <w:t>;</w:t>
      </w:r>
      <w:r w:rsidR="00235FBC" w:rsidRPr="00235FBC">
        <w:rPr>
          <w:sz w:val="24"/>
          <w:szCs w:val="24"/>
          <w:u w:val="single"/>
        </w:rPr>
        <w:t xml:space="preserve"> </w:t>
      </w:r>
      <w:r w:rsidR="00235FBC" w:rsidRPr="00BD6C47">
        <w:rPr>
          <w:sz w:val="24"/>
          <w:szCs w:val="24"/>
        </w:rPr>
        <w:t>kt.).</w:t>
      </w:r>
      <w:r w:rsidR="00235FBC">
        <w:rPr>
          <w:sz w:val="24"/>
          <w:szCs w:val="24"/>
        </w:rPr>
        <w:t xml:space="preserve"> </w:t>
      </w:r>
    </w:p>
    <w:p w14:paraId="7F8A369A" w14:textId="760BFB21" w:rsidR="00235FBC" w:rsidRPr="00A71A0A" w:rsidRDefault="00A71A0A" w:rsidP="00235FBC">
      <w:pPr>
        <w:pStyle w:val="Sraopastraipa"/>
        <w:widowControl w:val="0"/>
        <w:numPr>
          <w:ilvl w:val="0"/>
          <w:numId w:val="1"/>
        </w:numPr>
        <w:tabs>
          <w:tab w:val="left" w:pos="567"/>
          <w:tab w:val="left" w:pos="1134"/>
        </w:tabs>
        <w:ind w:left="0" w:firstLine="851"/>
        <w:jc w:val="both"/>
        <w:rPr>
          <w:sz w:val="24"/>
          <w:szCs w:val="24"/>
        </w:rPr>
      </w:pPr>
      <w:bookmarkStart w:id="51" w:name="na3080fd7-acd6-4ec6-abad-300b96f3d570"/>
      <w:r w:rsidRPr="00A71A0A">
        <w:rPr>
          <w:sz w:val="24"/>
          <w:szCs w:val="24"/>
        </w:rPr>
        <w:t xml:space="preserve">Be to, </w:t>
      </w:r>
      <w:hyperlink r:id="rId9" w:tgtFrame="_blank" w:tooltip="Lietuvos Respublikos administracinių bylų teisenos įstatymas" w:history="1">
        <w:r w:rsidR="00235FBC" w:rsidRPr="00A71A0A">
          <w:rPr>
            <w:rStyle w:val="Hipersaitas"/>
            <w:color w:val="000000" w:themeColor="text1"/>
            <w:sz w:val="24"/>
            <w:szCs w:val="24"/>
            <w:u w:val="none"/>
          </w:rPr>
          <w:t>ABTĮ</w:t>
        </w:r>
      </w:hyperlink>
      <w:bookmarkStart w:id="52" w:name="pna3080fd7-acd6-4ec6-abad-300b96f3d570"/>
      <w:bookmarkEnd w:id="51"/>
      <w:bookmarkEnd w:id="52"/>
      <w:r w:rsidR="00235FBC" w:rsidRPr="00A71A0A">
        <w:rPr>
          <w:color w:val="000000" w:themeColor="text1"/>
          <w:sz w:val="24"/>
          <w:szCs w:val="24"/>
        </w:rPr>
        <w:t xml:space="preserve"> įtvirtinta ribota apeliacija (</w:t>
      </w:r>
      <w:bookmarkStart w:id="53" w:name="n51d68deb-ad08-469f-bba1-ffcdaed27029"/>
      <w:r w:rsidR="00235FBC" w:rsidRPr="00A71A0A">
        <w:rPr>
          <w:color w:val="000000" w:themeColor="text1"/>
          <w:sz w:val="24"/>
          <w:szCs w:val="24"/>
        </w:rPr>
        <w:fldChar w:fldCharType="begin"/>
      </w:r>
      <w:r w:rsidR="00235FBC" w:rsidRPr="00A71A0A">
        <w:rPr>
          <w:color w:val="000000" w:themeColor="text1"/>
          <w:sz w:val="24"/>
          <w:szCs w:val="24"/>
        </w:rPr>
        <w:instrText xml:space="preserve"> HYPERLINK "https://www.infolex.lt/ta/23225" \o "Lietuvos Respublikos administracinių bylų teisenos įstatymas" \t "_blank" </w:instrText>
      </w:r>
      <w:r w:rsidR="00235FBC" w:rsidRPr="00A71A0A">
        <w:rPr>
          <w:color w:val="000000" w:themeColor="text1"/>
          <w:sz w:val="24"/>
          <w:szCs w:val="24"/>
        </w:rPr>
      </w:r>
      <w:r w:rsidR="00235FBC" w:rsidRPr="00A71A0A">
        <w:rPr>
          <w:color w:val="000000" w:themeColor="text1"/>
          <w:sz w:val="24"/>
          <w:szCs w:val="24"/>
        </w:rPr>
        <w:fldChar w:fldCharType="separate"/>
      </w:r>
      <w:r w:rsidR="00235FBC" w:rsidRPr="00A71A0A">
        <w:rPr>
          <w:rStyle w:val="Hipersaitas"/>
          <w:color w:val="000000" w:themeColor="text1"/>
          <w:sz w:val="24"/>
          <w:szCs w:val="24"/>
          <w:u w:val="none"/>
        </w:rPr>
        <w:t>ABTĮ</w:t>
      </w:r>
      <w:r w:rsidR="00235FBC" w:rsidRPr="00A71A0A">
        <w:rPr>
          <w:color w:val="000000" w:themeColor="text1"/>
          <w:sz w:val="24"/>
          <w:szCs w:val="24"/>
        </w:rPr>
        <w:fldChar w:fldCharType="end"/>
      </w:r>
      <w:bookmarkStart w:id="54" w:name="pn51d68deb-ad08-469f-bba1-ffcdaed27029"/>
      <w:bookmarkEnd w:id="53"/>
      <w:bookmarkEnd w:id="54"/>
      <w:r w:rsidR="00235FBC" w:rsidRPr="00A71A0A">
        <w:rPr>
          <w:color w:val="000000" w:themeColor="text1"/>
          <w:sz w:val="24"/>
          <w:szCs w:val="24"/>
        </w:rPr>
        <w:t xml:space="preserve"> </w:t>
      </w:r>
      <w:bookmarkStart w:id="55" w:name="n7afc7576-c20c-4d99-afcc-8071c2a61b43"/>
      <w:r w:rsidR="00235FBC" w:rsidRPr="00A71A0A">
        <w:rPr>
          <w:color w:val="000000" w:themeColor="text1"/>
          <w:sz w:val="24"/>
          <w:szCs w:val="24"/>
        </w:rPr>
        <w:fldChar w:fldCharType="begin"/>
      </w:r>
      <w:r w:rsidR="00235FBC" w:rsidRPr="00A71A0A">
        <w:rPr>
          <w:color w:val="000000" w:themeColor="text1"/>
          <w:sz w:val="24"/>
          <w:szCs w:val="24"/>
        </w:rPr>
        <w:instrText xml:space="preserve"> HYPERLINK "https://www.infolex.lt/tp/2054671" \o "Bylos nagrinėjimo ribos" \t "_blank" </w:instrText>
      </w:r>
      <w:r w:rsidR="00235FBC" w:rsidRPr="00A71A0A">
        <w:rPr>
          <w:color w:val="000000" w:themeColor="text1"/>
          <w:sz w:val="24"/>
          <w:szCs w:val="24"/>
        </w:rPr>
      </w:r>
      <w:r w:rsidR="00235FBC" w:rsidRPr="00A71A0A">
        <w:rPr>
          <w:color w:val="000000" w:themeColor="text1"/>
          <w:sz w:val="24"/>
          <w:szCs w:val="24"/>
        </w:rPr>
        <w:fldChar w:fldCharType="separate"/>
      </w:r>
      <w:r w:rsidR="00235FBC" w:rsidRPr="00A71A0A">
        <w:rPr>
          <w:rStyle w:val="Hipersaitas"/>
          <w:color w:val="000000" w:themeColor="text1"/>
          <w:sz w:val="24"/>
          <w:szCs w:val="24"/>
          <w:u w:val="none"/>
        </w:rPr>
        <w:t>140</w:t>
      </w:r>
      <w:r w:rsidR="00235FBC" w:rsidRPr="00A71A0A">
        <w:rPr>
          <w:color w:val="000000" w:themeColor="text1"/>
          <w:sz w:val="24"/>
          <w:szCs w:val="24"/>
        </w:rPr>
        <w:fldChar w:fldCharType="end"/>
      </w:r>
      <w:bookmarkStart w:id="56" w:name="pn7afc7576-c20c-4d99-afcc-8071c2a61b43"/>
      <w:bookmarkEnd w:id="55"/>
      <w:bookmarkEnd w:id="56"/>
      <w:r w:rsidR="00235FBC" w:rsidRPr="00A71A0A">
        <w:rPr>
          <w:color w:val="000000" w:themeColor="text1"/>
          <w:sz w:val="24"/>
          <w:szCs w:val="24"/>
        </w:rPr>
        <w:t xml:space="preserve"> str. </w:t>
      </w:r>
      <w:r w:rsidR="00235FBC" w:rsidRPr="00A71A0A">
        <w:rPr>
          <w:sz w:val="24"/>
          <w:szCs w:val="24"/>
        </w:rPr>
        <w:t>1 d.), kuriai būdinga tai, kad pirmosios instancijos teismo sprendimas apeliacine tvarka tikrinamas pagal byloje jau esančius ir pirmosios instancijos teismo ištirtus ir įvertintus duomenis</w:t>
      </w:r>
      <w:r w:rsidRPr="00A71A0A">
        <w:rPr>
          <w:sz w:val="24"/>
          <w:szCs w:val="24"/>
        </w:rPr>
        <w:t>. Kaip jau minėta</w:t>
      </w:r>
      <w:r w:rsidR="00614E1B">
        <w:rPr>
          <w:sz w:val="24"/>
          <w:szCs w:val="24"/>
        </w:rPr>
        <w:t>,</w:t>
      </w:r>
      <w:r w:rsidRPr="00A71A0A">
        <w:rPr>
          <w:sz w:val="24"/>
          <w:szCs w:val="24"/>
        </w:rPr>
        <w:t xml:space="preserve"> šioje byloje nenustatytos aplinkybės, dėl kurių turėtų būti peržengtos atsakovės apeliacinio skundo ribos</w:t>
      </w:r>
      <w:r w:rsidR="003061D8">
        <w:rPr>
          <w:sz w:val="24"/>
          <w:szCs w:val="24"/>
        </w:rPr>
        <w:t xml:space="preserve"> (ABTĮ 140 str. 2 d.)</w:t>
      </w:r>
      <w:r w:rsidRPr="00A71A0A">
        <w:rPr>
          <w:sz w:val="24"/>
          <w:szCs w:val="24"/>
        </w:rPr>
        <w:t>.</w:t>
      </w:r>
    </w:p>
    <w:p w14:paraId="78C967FB" w14:textId="77777777" w:rsidR="00D82E04" w:rsidRPr="00A71A0A" w:rsidRDefault="00D82E04" w:rsidP="00D82E04">
      <w:pPr>
        <w:pStyle w:val="Sraopastraipa"/>
        <w:widowControl w:val="0"/>
        <w:tabs>
          <w:tab w:val="left" w:pos="567"/>
          <w:tab w:val="left" w:pos="1134"/>
        </w:tabs>
        <w:jc w:val="both"/>
        <w:rPr>
          <w:rFonts w:eastAsiaTheme="minorHAnsi"/>
          <w:sz w:val="24"/>
          <w:szCs w:val="24"/>
        </w:rPr>
      </w:pPr>
    </w:p>
    <w:p w14:paraId="5F64166F" w14:textId="1ACBA2B8" w:rsidR="00D82E04" w:rsidRPr="00A71A0A" w:rsidRDefault="00D82E04" w:rsidP="00D82E04">
      <w:pPr>
        <w:pStyle w:val="Sraopastraipa"/>
        <w:widowControl w:val="0"/>
        <w:tabs>
          <w:tab w:val="left" w:pos="567"/>
          <w:tab w:val="left" w:pos="1134"/>
        </w:tabs>
        <w:jc w:val="both"/>
        <w:rPr>
          <w:rFonts w:eastAsiaTheme="minorHAnsi"/>
          <w:i/>
          <w:iCs/>
          <w:sz w:val="24"/>
          <w:szCs w:val="24"/>
        </w:rPr>
      </w:pPr>
      <w:r w:rsidRPr="00A71A0A">
        <w:rPr>
          <w:rFonts w:eastAsiaTheme="minorHAnsi"/>
          <w:i/>
          <w:iCs/>
          <w:sz w:val="24"/>
          <w:szCs w:val="24"/>
        </w:rPr>
        <w:t>Dėl bylinėjim</w:t>
      </w:r>
      <w:r w:rsidR="00A71A0A" w:rsidRPr="00A71A0A">
        <w:rPr>
          <w:rFonts w:eastAsiaTheme="minorHAnsi"/>
          <w:i/>
          <w:iCs/>
          <w:sz w:val="24"/>
          <w:szCs w:val="24"/>
        </w:rPr>
        <w:t>o</w:t>
      </w:r>
      <w:r w:rsidRPr="00A71A0A">
        <w:rPr>
          <w:rFonts w:eastAsiaTheme="minorHAnsi"/>
          <w:i/>
          <w:iCs/>
          <w:sz w:val="24"/>
          <w:szCs w:val="24"/>
        </w:rPr>
        <w:t>si išlaidų p</w:t>
      </w:r>
      <w:r w:rsidR="00A71A0A" w:rsidRPr="00A71A0A">
        <w:rPr>
          <w:rFonts w:eastAsiaTheme="minorHAnsi"/>
          <w:i/>
          <w:iCs/>
          <w:sz w:val="24"/>
          <w:szCs w:val="24"/>
        </w:rPr>
        <w:t>r</w:t>
      </w:r>
      <w:r w:rsidRPr="00A71A0A">
        <w:rPr>
          <w:rFonts w:eastAsiaTheme="minorHAnsi"/>
          <w:i/>
          <w:iCs/>
          <w:sz w:val="24"/>
          <w:szCs w:val="24"/>
        </w:rPr>
        <w:t xml:space="preserve">iteisimo </w:t>
      </w:r>
    </w:p>
    <w:p w14:paraId="33EDC0B1" w14:textId="77777777" w:rsidR="00A71A0A" w:rsidRPr="00A71A0A" w:rsidRDefault="00A71A0A" w:rsidP="00D82E04">
      <w:pPr>
        <w:pStyle w:val="Sraopastraipa"/>
        <w:widowControl w:val="0"/>
        <w:tabs>
          <w:tab w:val="left" w:pos="567"/>
          <w:tab w:val="left" w:pos="1134"/>
        </w:tabs>
        <w:jc w:val="both"/>
        <w:rPr>
          <w:rFonts w:eastAsiaTheme="minorHAnsi"/>
          <w:sz w:val="24"/>
          <w:szCs w:val="24"/>
        </w:rPr>
      </w:pPr>
    </w:p>
    <w:p w14:paraId="00F1515A" w14:textId="38D77405" w:rsidR="00E053A4" w:rsidRPr="00A71A0A" w:rsidRDefault="00E053A4" w:rsidP="0028113C">
      <w:pPr>
        <w:pStyle w:val="Sraopastraipa"/>
        <w:widowControl w:val="0"/>
        <w:numPr>
          <w:ilvl w:val="0"/>
          <w:numId w:val="1"/>
        </w:numPr>
        <w:tabs>
          <w:tab w:val="left" w:pos="567"/>
          <w:tab w:val="left" w:pos="1134"/>
        </w:tabs>
        <w:ind w:left="0" w:firstLine="851"/>
        <w:jc w:val="both"/>
        <w:rPr>
          <w:rFonts w:eastAsiaTheme="minorHAnsi"/>
          <w:sz w:val="24"/>
          <w:szCs w:val="24"/>
        </w:rPr>
      </w:pPr>
      <w:r w:rsidRPr="00A71A0A">
        <w:rPr>
          <w:color w:val="000000" w:themeColor="text1"/>
          <w:sz w:val="24"/>
          <w:szCs w:val="24"/>
          <w:lang w:eastAsia="lt-LT"/>
        </w:rPr>
        <w:t>Atsakovė apeliaciniame skunde prašo panaikinti pirmosios instancijos teismo sprendimo dalį, kuria Savivaldybės administracijai iš atsakovės priteistas 12 346,14 Eur bylinėjimosi išlaidų atlyginimas.</w:t>
      </w:r>
    </w:p>
    <w:p w14:paraId="32585F2B" w14:textId="44D50490" w:rsidR="00E053A4" w:rsidRPr="00A71A0A" w:rsidRDefault="00E053A4" w:rsidP="0028113C">
      <w:pPr>
        <w:pStyle w:val="Sraopastraipa"/>
        <w:widowControl w:val="0"/>
        <w:numPr>
          <w:ilvl w:val="0"/>
          <w:numId w:val="1"/>
        </w:numPr>
        <w:tabs>
          <w:tab w:val="left" w:pos="567"/>
          <w:tab w:val="left" w:pos="1134"/>
        </w:tabs>
        <w:ind w:left="0" w:firstLine="851"/>
        <w:jc w:val="both"/>
        <w:rPr>
          <w:rFonts w:eastAsiaTheme="minorHAnsi"/>
          <w:sz w:val="24"/>
          <w:szCs w:val="24"/>
        </w:rPr>
      </w:pPr>
      <w:r w:rsidRPr="00A71A0A">
        <w:rPr>
          <w:color w:val="000000" w:themeColor="text1"/>
          <w:sz w:val="24"/>
          <w:szCs w:val="24"/>
          <w:lang w:eastAsia="lt-LT"/>
        </w:rPr>
        <w:t>Teisėjų kolegija, nagrinėdama apeliacinio skundo</w:t>
      </w:r>
      <w:r w:rsidR="00B7396A" w:rsidRPr="00A71A0A">
        <w:rPr>
          <w:color w:val="000000" w:themeColor="text1"/>
          <w:sz w:val="24"/>
          <w:szCs w:val="24"/>
          <w:lang w:eastAsia="lt-LT"/>
        </w:rPr>
        <w:t xml:space="preserve"> ir</w:t>
      </w:r>
      <w:r w:rsidRPr="00A71A0A">
        <w:rPr>
          <w:color w:val="000000" w:themeColor="text1"/>
          <w:sz w:val="24"/>
          <w:szCs w:val="24"/>
          <w:lang w:eastAsia="lt-LT"/>
        </w:rPr>
        <w:t xml:space="preserve"> atsiliepimo į apeliacinį skundą argumentus dėl šios pirmosios instancijos teismo sprendimo dalies</w:t>
      </w:r>
      <w:r w:rsidR="00B7396A" w:rsidRPr="00A71A0A">
        <w:rPr>
          <w:color w:val="000000" w:themeColor="text1"/>
          <w:sz w:val="24"/>
          <w:szCs w:val="24"/>
          <w:lang w:eastAsia="lt-LT"/>
        </w:rPr>
        <w:t>, pirmiausia pažymi, kad Meras byloje procesinius dokumentus teikė ne kaip privatus asmuo</w:t>
      </w:r>
      <w:r w:rsidR="00CE3AE4" w:rsidRPr="00A71A0A">
        <w:rPr>
          <w:color w:val="000000" w:themeColor="text1"/>
          <w:sz w:val="24"/>
          <w:szCs w:val="24"/>
          <w:lang w:eastAsia="lt-LT"/>
        </w:rPr>
        <w:t xml:space="preserve">, o jo patirtas bylinėjimosi išlaidas apmokėjo Savivaldybės administracija. </w:t>
      </w:r>
      <w:r w:rsidR="00B7396A" w:rsidRPr="00A71A0A">
        <w:rPr>
          <w:color w:val="000000" w:themeColor="text1"/>
          <w:sz w:val="24"/>
          <w:szCs w:val="24"/>
          <w:lang w:eastAsia="lt-LT"/>
        </w:rPr>
        <w:t xml:space="preserve">Pagal </w:t>
      </w:r>
      <w:r w:rsidR="00D87175">
        <w:rPr>
          <w:color w:val="000000" w:themeColor="text1"/>
          <w:sz w:val="24"/>
          <w:szCs w:val="24"/>
          <w:lang w:eastAsia="lt-LT"/>
        </w:rPr>
        <w:t>Lietuvos Respublikos v</w:t>
      </w:r>
      <w:r w:rsidR="00CE3AE4" w:rsidRPr="00A71A0A">
        <w:rPr>
          <w:color w:val="000000" w:themeColor="text1"/>
          <w:sz w:val="24"/>
          <w:szCs w:val="24"/>
          <w:lang w:eastAsia="lt-LT"/>
        </w:rPr>
        <w:t>ietos savivaldos įstatymo 3 straipsnio 3 dalį meras – savivaldybės vykdomoji institucija (savivaldybės vadovas), turinti savivaldybės valdžios ir viešojo administravimo įgaliojimus, atsakinga už įstatymų, Lietuvos Respublikos Vyriausybės nutarimų ir savivaldybės tarybos sprendimų tiesioginį įgyvendinimą.</w:t>
      </w:r>
      <w:r w:rsidR="00B7396A" w:rsidRPr="00A71A0A">
        <w:rPr>
          <w:color w:val="000000" w:themeColor="text1"/>
          <w:sz w:val="24"/>
          <w:szCs w:val="24"/>
          <w:lang w:eastAsia="lt-LT"/>
        </w:rPr>
        <w:t xml:space="preserve"> </w:t>
      </w:r>
    </w:p>
    <w:p w14:paraId="713A3BEE" w14:textId="77777777" w:rsidR="003061D8" w:rsidRPr="002F3488" w:rsidRDefault="00CE3AE4" w:rsidP="00A71A0A">
      <w:pPr>
        <w:pStyle w:val="Sraopastraipa"/>
        <w:widowControl w:val="0"/>
        <w:numPr>
          <w:ilvl w:val="0"/>
          <w:numId w:val="1"/>
        </w:numPr>
        <w:tabs>
          <w:tab w:val="left" w:pos="567"/>
          <w:tab w:val="left" w:pos="1134"/>
        </w:tabs>
        <w:ind w:left="0" w:firstLine="851"/>
        <w:jc w:val="both"/>
        <w:rPr>
          <w:rFonts w:eastAsia="Arial Unicode MS"/>
          <w:sz w:val="24"/>
          <w:szCs w:val="24"/>
          <w:lang w:bidi="lt-LT"/>
        </w:rPr>
      </w:pPr>
      <w:r w:rsidRPr="00A71A0A">
        <w:rPr>
          <w:sz w:val="24"/>
          <w:szCs w:val="24"/>
        </w:rPr>
        <w:t xml:space="preserve">Vadovaujantis ABTĮ 40 straipsnio 1 dalimi, proceso šalis, kurios naudai priimtas sprendimas, turi teisę gauti iš kitos proceso šalies savo išlaidų atlyginimą. Pagal ABTĮ 40 straipsnio 5 dalį proceso šalis, kurios naudai priimtas sprendimas, turi teisę reikalauti atlyginti jai išlaidas advokato ar </w:t>
      </w:r>
      <w:r w:rsidRPr="002F3488">
        <w:rPr>
          <w:sz w:val="24"/>
          <w:szCs w:val="24"/>
        </w:rPr>
        <w:t xml:space="preserve">advokato padėjėjo pagalbai apmokėti. </w:t>
      </w:r>
      <w:r w:rsidRPr="002F3488">
        <w:rPr>
          <w:rFonts w:eastAsia="Arial Unicode MS"/>
          <w:sz w:val="24"/>
          <w:szCs w:val="24"/>
          <w:lang w:bidi="lt-LT"/>
        </w:rPr>
        <w:t xml:space="preserve">Lietuvos administraciniame procese vyrauja principas „pralaimėjęs moka“, pagal kurį proceso šalis, kurios naudai priimtas sprendimas, turi teisę gauti iš kitos proceso šalies savo išlaidų atlyginimą. </w:t>
      </w:r>
    </w:p>
    <w:p w14:paraId="66872FBB" w14:textId="6E13308B" w:rsidR="00A71A0A" w:rsidRPr="002F3488" w:rsidRDefault="00A71A0A" w:rsidP="00A71A0A">
      <w:pPr>
        <w:pStyle w:val="Sraopastraipa"/>
        <w:widowControl w:val="0"/>
        <w:numPr>
          <w:ilvl w:val="0"/>
          <w:numId w:val="1"/>
        </w:numPr>
        <w:tabs>
          <w:tab w:val="left" w:pos="567"/>
          <w:tab w:val="left" w:pos="1134"/>
        </w:tabs>
        <w:ind w:left="0" w:firstLine="851"/>
        <w:jc w:val="both"/>
        <w:rPr>
          <w:rFonts w:eastAsia="Arial Unicode MS"/>
          <w:sz w:val="24"/>
          <w:szCs w:val="24"/>
          <w:lang w:bidi="lt-LT"/>
        </w:rPr>
      </w:pPr>
      <w:r w:rsidRPr="002F3488">
        <w:rPr>
          <w:rFonts w:eastAsia="Arial Unicode MS"/>
          <w:sz w:val="24"/>
          <w:szCs w:val="24"/>
          <w:lang w:bidi="lt-LT"/>
        </w:rPr>
        <w:t xml:space="preserve">Lietuvos vyriausiojo administracinio teismo išplėstinė teisėjų kolegija 2015 m. birželio 9 d. nutartyje administracinėje byloje Nr. </w:t>
      </w:r>
      <w:bookmarkStart w:id="57" w:name="n7d89fa99-fcd9-41a9-9625-671f14e05a03"/>
      <w:r w:rsidRPr="002F3488">
        <w:rPr>
          <w:rFonts w:eastAsia="Arial Unicode MS"/>
          <w:sz w:val="24"/>
          <w:szCs w:val="24"/>
          <w:lang w:bidi="lt-LT"/>
        </w:rPr>
        <w:fldChar w:fldCharType="begin"/>
      </w:r>
      <w:r w:rsidRPr="002F3488">
        <w:rPr>
          <w:rFonts w:eastAsia="Arial Unicode MS"/>
          <w:sz w:val="24"/>
          <w:szCs w:val="24"/>
          <w:lang w:bidi="lt-LT"/>
        </w:rPr>
        <w:instrText>HYPERLINK "https://www.infolex.lt/tp/937675" \o "P-858-104-14 Dėl proceso atnaujinimo" \t "_blank"</w:instrText>
      </w:r>
      <w:r w:rsidRPr="002F3488">
        <w:rPr>
          <w:rFonts w:eastAsia="Arial Unicode MS"/>
          <w:sz w:val="24"/>
          <w:szCs w:val="24"/>
          <w:lang w:bidi="lt-LT"/>
        </w:rPr>
      </w:r>
      <w:r w:rsidRPr="002F3488">
        <w:rPr>
          <w:rFonts w:eastAsia="Arial Unicode MS"/>
          <w:sz w:val="24"/>
          <w:szCs w:val="24"/>
          <w:lang w:bidi="lt-LT"/>
        </w:rPr>
        <w:fldChar w:fldCharType="separate"/>
      </w:r>
      <w:r w:rsidRPr="002F3488">
        <w:rPr>
          <w:rStyle w:val="Hipersaitas"/>
          <w:rFonts w:eastAsia="Arial Unicode MS"/>
          <w:color w:val="auto"/>
          <w:sz w:val="24"/>
          <w:szCs w:val="24"/>
          <w:u w:val="none"/>
          <w:lang w:bidi="lt-LT"/>
        </w:rPr>
        <w:t>P</w:t>
      </w:r>
      <w:r w:rsidRPr="002F3488">
        <w:rPr>
          <w:rStyle w:val="Hipersaitas"/>
          <w:rFonts w:eastAsia="Arial Unicode MS"/>
          <w:color w:val="auto"/>
          <w:sz w:val="24"/>
          <w:szCs w:val="24"/>
          <w:u w:val="none"/>
          <w:vertAlign w:val="superscript"/>
          <w:lang w:bidi="lt-LT"/>
        </w:rPr>
        <w:t>858</w:t>
      </w:r>
      <w:r w:rsidRPr="002F3488">
        <w:rPr>
          <w:rStyle w:val="Hipersaitas"/>
          <w:rFonts w:eastAsia="Arial Unicode MS"/>
          <w:color w:val="auto"/>
          <w:sz w:val="24"/>
          <w:szCs w:val="24"/>
          <w:u w:val="none"/>
          <w:lang w:bidi="lt-LT"/>
        </w:rPr>
        <w:t>-104/2014</w:t>
      </w:r>
      <w:r w:rsidRPr="002F3488">
        <w:rPr>
          <w:rFonts w:eastAsia="Arial Unicode MS"/>
          <w:sz w:val="24"/>
          <w:szCs w:val="24"/>
          <w:lang w:bidi="lt-LT"/>
        </w:rPr>
        <w:fldChar w:fldCharType="end"/>
      </w:r>
      <w:bookmarkStart w:id="58" w:name="pn7d89fa99-fcd9-41a9-9625-671f14e05a03"/>
      <w:bookmarkEnd w:id="57"/>
      <w:bookmarkEnd w:id="58"/>
      <w:r w:rsidRPr="002F3488">
        <w:rPr>
          <w:rFonts w:eastAsia="Arial Unicode MS"/>
          <w:sz w:val="24"/>
          <w:szCs w:val="24"/>
          <w:lang w:bidi="lt-LT"/>
        </w:rPr>
        <w:t xml:space="preserve"> atkreipė dėmesį į tai, kad ekonomiškumo principas suponuoja byloje dalyvaujančių asmenų pareigą procesinius veiksmus atlikti racionaliai, taupyti savo ir kitų proceso dalyvių lėšas. Teismų praktikoje akcentuojama galimybė susigrąžinti tik pagrįstas ir racionalias išlaidas (žr., pvz., Lietuvos vyriausiojo administracinio teismo 2015 m. liepos 9 d. nutartį administracinėje byloje Nr. </w:t>
      </w:r>
      <w:bookmarkStart w:id="59" w:name="n467bd17a-04de-4c4f-9e55-f46918b59071"/>
      <w:r w:rsidRPr="002F3488">
        <w:rPr>
          <w:rFonts w:eastAsia="Arial Unicode MS"/>
          <w:sz w:val="24"/>
          <w:szCs w:val="24"/>
          <w:lang w:bidi="lt-LT"/>
        </w:rPr>
        <w:fldChar w:fldCharType="begin"/>
      </w:r>
      <w:r w:rsidRPr="002F3488">
        <w:rPr>
          <w:rFonts w:eastAsia="Arial Unicode MS"/>
          <w:sz w:val="24"/>
          <w:szCs w:val="24"/>
          <w:lang w:bidi="lt-LT"/>
        </w:rPr>
        <w:instrText>HYPERLINK "https://www.infolex.lt/tp/1078450" \o "eA-1330-556/2015 Dėl nesumokėtos vietinės rinkliavos priteisimo" \t "_blank"</w:instrText>
      </w:r>
      <w:r w:rsidRPr="002F3488">
        <w:rPr>
          <w:rFonts w:eastAsia="Arial Unicode MS"/>
          <w:sz w:val="24"/>
          <w:szCs w:val="24"/>
          <w:lang w:bidi="lt-LT"/>
        </w:rPr>
      </w:r>
      <w:r w:rsidRPr="002F3488">
        <w:rPr>
          <w:rFonts w:eastAsia="Arial Unicode MS"/>
          <w:sz w:val="24"/>
          <w:szCs w:val="24"/>
          <w:lang w:bidi="lt-LT"/>
        </w:rPr>
        <w:fldChar w:fldCharType="separate"/>
      </w:r>
      <w:r w:rsidRPr="002F3488">
        <w:rPr>
          <w:rStyle w:val="Hipersaitas"/>
          <w:rFonts w:eastAsia="Arial Unicode MS"/>
          <w:color w:val="auto"/>
          <w:sz w:val="24"/>
          <w:szCs w:val="24"/>
          <w:u w:val="none"/>
          <w:lang w:bidi="lt-LT"/>
        </w:rPr>
        <w:t>eA-1330-556/2015</w:t>
      </w:r>
      <w:r w:rsidRPr="002F3488">
        <w:rPr>
          <w:rFonts w:eastAsia="Arial Unicode MS"/>
          <w:sz w:val="24"/>
          <w:szCs w:val="24"/>
          <w:lang w:bidi="lt-LT"/>
        </w:rPr>
        <w:fldChar w:fldCharType="end"/>
      </w:r>
      <w:bookmarkStart w:id="60" w:name="pn467bd17a-04de-4c4f-9e55-f46918b59071"/>
      <w:bookmarkEnd w:id="59"/>
      <w:bookmarkEnd w:id="60"/>
      <w:r w:rsidRPr="002F3488">
        <w:rPr>
          <w:rFonts w:eastAsia="Arial Unicode MS"/>
          <w:sz w:val="24"/>
          <w:szCs w:val="24"/>
          <w:lang w:bidi="lt-LT"/>
        </w:rPr>
        <w:t>; kt.).</w:t>
      </w:r>
    </w:p>
    <w:p w14:paraId="6B3EF77E" w14:textId="41A38C1B" w:rsidR="00A71A0A" w:rsidRPr="00A71A0A" w:rsidRDefault="00A71A0A" w:rsidP="003061D8">
      <w:pPr>
        <w:pStyle w:val="Sraopastraipa"/>
        <w:widowControl w:val="0"/>
        <w:numPr>
          <w:ilvl w:val="0"/>
          <w:numId w:val="1"/>
        </w:numPr>
        <w:tabs>
          <w:tab w:val="left" w:pos="567"/>
          <w:tab w:val="left" w:pos="1134"/>
        </w:tabs>
        <w:ind w:left="0" w:firstLine="851"/>
        <w:jc w:val="both"/>
        <w:rPr>
          <w:rFonts w:eastAsia="Arial Unicode MS"/>
          <w:sz w:val="24"/>
          <w:szCs w:val="24"/>
          <w:lang w:bidi="lt-LT"/>
        </w:rPr>
      </w:pPr>
      <w:r w:rsidRPr="00A71A0A">
        <w:rPr>
          <w:rFonts w:eastAsia="Arial Unicode MS"/>
          <w:sz w:val="24"/>
          <w:szCs w:val="24"/>
          <w:lang w:bidi="lt-LT"/>
        </w:rPr>
        <w:t xml:space="preserve">Akcentuotina ir tai, kad </w:t>
      </w:r>
      <w:bookmarkStart w:id="61" w:name="n587f5962-5b9c-48aa-8f4b-13a97aa924fc"/>
      <w:r w:rsidRPr="00A71A0A">
        <w:rPr>
          <w:rFonts w:eastAsia="Arial Unicode MS"/>
          <w:sz w:val="24"/>
          <w:szCs w:val="24"/>
          <w:lang w:bidi="lt-LT"/>
        </w:rPr>
        <w:fldChar w:fldCharType="begin"/>
      </w:r>
      <w:r w:rsidRPr="00A71A0A">
        <w:rPr>
          <w:rFonts w:eastAsia="Arial Unicode MS"/>
          <w:sz w:val="24"/>
          <w:szCs w:val="24"/>
          <w:lang w:bidi="lt-LT"/>
        </w:rPr>
        <w:instrText>HYPERLINK "https://www.infolex.lt/ta/23225" \o "Lietuvos Respublikos administracinių bylų teisenos įstatymas" \t "_blank"</w:instrText>
      </w:r>
      <w:r w:rsidRPr="00A71A0A">
        <w:rPr>
          <w:rFonts w:eastAsia="Arial Unicode MS"/>
          <w:sz w:val="24"/>
          <w:szCs w:val="24"/>
          <w:lang w:bidi="lt-LT"/>
        </w:rPr>
      </w:r>
      <w:r w:rsidRPr="00A71A0A">
        <w:rPr>
          <w:rFonts w:eastAsia="Arial Unicode MS"/>
          <w:sz w:val="24"/>
          <w:szCs w:val="24"/>
          <w:lang w:bidi="lt-LT"/>
        </w:rPr>
        <w:fldChar w:fldCharType="separate"/>
      </w:r>
      <w:r w:rsidRPr="00A71A0A">
        <w:rPr>
          <w:rStyle w:val="Hipersaitas"/>
          <w:rFonts w:eastAsia="Arial Unicode MS"/>
          <w:color w:val="auto"/>
          <w:sz w:val="24"/>
          <w:szCs w:val="24"/>
          <w:u w:val="none"/>
          <w:lang w:bidi="lt-LT"/>
        </w:rPr>
        <w:t>ABTĮ</w:t>
      </w:r>
      <w:r w:rsidRPr="00A71A0A">
        <w:rPr>
          <w:rFonts w:eastAsia="Arial Unicode MS"/>
          <w:sz w:val="24"/>
          <w:szCs w:val="24"/>
          <w:lang w:bidi="lt-LT"/>
        </w:rPr>
        <w:fldChar w:fldCharType="end"/>
      </w:r>
      <w:bookmarkStart w:id="62" w:name="pn587f5962-5b9c-48aa-8f4b-13a97aa924fc"/>
      <w:bookmarkEnd w:id="61"/>
      <w:bookmarkEnd w:id="62"/>
      <w:r w:rsidRPr="00A71A0A">
        <w:rPr>
          <w:rFonts w:eastAsia="Arial Unicode MS"/>
          <w:sz w:val="24"/>
          <w:szCs w:val="24"/>
          <w:lang w:bidi="lt-LT"/>
        </w:rPr>
        <w:t xml:space="preserve"> </w:t>
      </w:r>
      <w:bookmarkStart w:id="63" w:name="nb7e71466-63df-4fbe-a4c2-c417b3eff68c"/>
      <w:r w:rsidRPr="00A71A0A">
        <w:rPr>
          <w:rFonts w:eastAsia="Arial Unicode MS"/>
          <w:sz w:val="24"/>
          <w:szCs w:val="24"/>
          <w:lang w:bidi="lt-LT"/>
        </w:rPr>
        <w:fldChar w:fldCharType="begin"/>
      </w:r>
      <w:r w:rsidRPr="00A71A0A">
        <w:rPr>
          <w:rFonts w:eastAsia="Arial Unicode MS"/>
          <w:sz w:val="24"/>
          <w:szCs w:val="24"/>
          <w:lang w:bidi="lt-LT"/>
        </w:rPr>
        <w:instrText>HYPERLINK "https://www.infolex.lt/tp/1966842" \o "Proceso šalių išlaidų atlyginimas" \t "_blank"</w:instrText>
      </w:r>
      <w:r w:rsidRPr="00A71A0A">
        <w:rPr>
          <w:rFonts w:eastAsia="Arial Unicode MS"/>
          <w:sz w:val="24"/>
          <w:szCs w:val="24"/>
          <w:lang w:bidi="lt-LT"/>
        </w:rPr>
      </w:r>
      <w:r w:rsidRPr="00A71A0A">
        <w:rPr>
          <w:rFonts w:eastAsia="Arial Unicode MS"/>
          <w:sz w:val="24"/>
          <w:szCs w:val="24"/>
          <w:lang w:bidi="lt-LT"/>
        </w:rPr>
        <w:fldChar w:fldCharType="separate"/>
      </w:r>
      <w:r w:rsidRPr="00A71A0A">
        <w:rPr>
          <w:rStyle w:val="Hipersaitas"/>
          <w:rFonts w:eastAsia="Arial Unicode MS"/>
          <w:color w:val="auto"/>
          <w:sz w:val="24"/>
          <w:szCs w:val="24"/>
          <w:u w:val="none"/>
          <w:lang w:bidi="lt-LT"/>
        </w:rPr>
        <w:t>40</w:t>
      </w:r>
      <w:r w:rsidRPr="00A71A0A">
        <w:rPr>
          <w:rFonts w:eastAsia="Arial Unicode MS"/>
          <w:sz w:val="24"/>
          <w:szCs w:val="24"/>
          <w:lang w:bidi="lt-LT"/>
        </w:rPr>
        <w:fldChar w:fldCharType="end"/>
      </w:r>
      <w:bookmarkStart w:id="64" w:name="pnb7e71466-63df-4fbe-a4c2-c417b3eff68c"/>
      <w:bookmarkEnd w:id="63"/>
      <w:bookmarkEnd w:id="64"/>
      <w:r w:rsidRPr="00A71A0A">
        <w:rPr>
          <w:rFonts w:eastAsia="Arial Unicode MS"/>
          <w:sz w:val="24"/>
          <w:szCs w:val="24"/>
          <w:lang w:bidi="lt-LT"/>
        </w:rPr>
        <w:t xml:space="preserve"> straipsnio 4 dalyje nustatyta, jog teismas gali nukrypti nuo šio straipsnio 1, 2 ir 3 dalyse nustatytų bylinėjimosi išlaidų paskirstymo taisyklių, atsižvelgdamas į tai, ar proceso šalių procesinis elgesys buvo tinkamas, ir įvertinęs ginčo kilimo ir kitas priežastis, dėl kurių susidarė bylinėjimosi išlaidos. Proceso šalies procesinis elgesys laikomas tinkamu, jeigu ji sąžiningai naudojosi procesinėmis teisėmis ir sąžiningai atliko procesines pareigas.</w:t>
      </w:r>
    </w:p>
    <w:p w14:paraId="6BF785C6" w14:textId="1B1495CE" w:rsidR="00CE3AE4" w:rsidRPr="00A71A0A" w:rsidRDefault="00D87175" w:rsidP="00CE3AE4">
      <w:pPr>
        <w:pStyle w:val="Sraopastraipa"/>
        <w:widowControl w:val="0"/>
        <w:numPr>
          <w:ilvl w:val="0"/>
          <w:numId w:val="1"/>
        </w:numPr>
        <w:tabs>
          <w:tab w:val="left" w:pos="567"/>
          <w:tab w:val="left" w:pos="1134"/>
        </w:tabs>
        <w:ind w:left="0" w:firstLine="851"/>
        <w:jc w:val="both"/>
        <w:rPr>
          <w:sz w:val="24"/>
          <w:szCs w:val="24"/>
        </w:rPr>
      </w:pPr>
      <w:r>
        <w:rPr>
          <w:sz w:val="24"/>
          <w:szCs w:val="24"/>
        </w:rPr>
        <w:t>P</w:t>
      </w:r>
      <w:r w:rsidR="00CE3AE4" w:rsidRPr="002F3488">
        <w:rPr>
          <w:sz w:val="24"/>
          <w:szCs w:val="24"/>
        </w:rPr>
        <w:t>roceso šalys savo interesus teisme gina pačios arba per atstovus (</w:t>
      </w:r>
      <w:bookmarkStart w:id="65" w:name="nTP1_9000042"/>
      <w:r w:rsidR="00CE3AE4" w:rsidRPr="002F3488">
        <w:rPr>
          <w:sz w:val="24"/>
          <w:szCs w:val="24"/>
        </w:rPr>
        <w:fldChar w:fldCharType="begin"/>
      </w:r>
      <w:r w:rsidR="00CE3AE4" w:rsidRPr="002F3488">
        <w:rPr>
          <w:sz w:val="24"/>
          <w:szCs w:val="24"/>
        </w:rPr>
        <w:instrText xml:space="preserve"> HYPERLINK "https://www.infolex.lt/ta/23225" \o "Lietuvos Respublikos administracinių bylų teisenos įstatymas" \t "_blank" </w:instrText>
      </w:r>
      <w:r w:rsidR="00CE3AE4" w:rsidRPr="002F3488">
        <w:rPr>
          <w:sz w:val="24"/>
          <w:szCs w:val="24"/>
        </w:rPr>
      </w:r>
      <w:r w:rsidR="00CE3AE4" w:rsidRPr="002F3488">
        <w:rPr>
          <w:sz w:val="24"/>
          <w:szCs w:val="24"/>
        </w:rPr>
        <w:fldChar w:fldCharType="separate"/>
      </w:r>
      <w:r w:rsidR="00CE3AE4" w:rsidRPr="002F3488">
        <w:rPr>
          <w:rStyle w:val="Hipersaitas"/>
          <w:color w:val="auto"/>
          <w:sz w:val="24"/>
          <w:szCs w:val="24"/>
          <w:u w:val="none"/>
        </w:rPr>
        <w:t>ABTĮ</w:t>
      </w:r>
      <w:r w:rsidR="00CE3AE4" w:rsidRPr="002F3488">
        <w:rPr>
          <w:sz w:val="24"/>
          <w:szCs w:val="24"/>
        </w:rPr>
        <w:fldChar w:fldCharType="end"/>
      </w:r>
      <w:bookmarkStart w:id="66" w:name="pnTP1_9000042"/>
      <w:bookmarkStart w:id="67" w:name="nTP1_9000043"/>
      <w:bookmarkEnd w:id="65"/>
      <w:bookmarkEnd w:id="66"/>
      <w:r w:rsidR="00CE3AE4" w:rsidRPr="002F3488">
        <w:rPr>
          <w:sz w:val="24"/>
          <w:szCs w:val="24"/>
        </w:rPr>
        <w:t xml:space="preserve"> </w:t>
      </w:r>
      <w:hyperlink r:id="rId10" w:tgtFrame="_blank" w:tooltip="Proceso dalyvių teisė susipažinti su byla" w:history="1">
        <w:r w:rsidR="00CE3AE4" w:rsidRPr="002F3488">
          <w:rPr>
            <w:rStyle w:val="Hipersaitas"/>
            <w:color w:val="auto"/>
            <w:sz w:val="24"/>
            <w:szCs w:val="24"/>
            <w:u w:val="none"/>
          </w:rPr>
          <w:t>4</w:t>
        </w:r>
      </w:hyperlink>
      <w:bookmarkStart w:id="68" w:name="pnTP1_9000043"/>
      <w:bookmarkEnd w:id="67"/>
      <w:bookmarkEnd w:id="68"/>
      <w:r w:rsidR="00CE3AE4" w:rsidRPr="002F3488">
        <w:rPr>
          <w:sz w:val="24"/>
          <w:szCs w:val="24"/>
        </w:rPr>
        <w:t>7 str. 1 d.). Kiekviena ad</w:t>
      </w:r>
      <w:r w:rsidR="00CE3AE4" w:rsidRPr="00A71A0A">
        <w:rPr>
          <w:color w:val="000000"/>
          <w:sz w:val="24"/>
          <w:szCs w:val="24"/>
        </w:rPr>
        <w:t>ministracinio proceso šalis turi galimybę pasirinkti, ar ji ves bylą pati, ar pasitelks atstovą (žr. Lietuvos vyriausiojo administracinio teismo išplėstinės teisėjų kolegijos 2008 m. balandžio 17 d. nutartį administracinėje byloje Nr.</w:t>
      </w:r>
      <w:bookmarkStart w:id="69" w:name="nTP1_9000045"/>
      <w:r w:rsidR="00CE3AE4" w:rsidRPr="002F3488">
        <w:rPr>
          <w:color w:val="000000"/>
          <w:sz w:val="24"/>
          <w:szCs w:val="24"/>
        </w:rPr>
        <w:t xml:space="preserve"> </w:t>
      </w:r>
      <w:hyperlink r:id="rId11" w:tgtFrame="_blank" w:tooltip="A-442-330-08 Dėl neturtinės žalos, padarytos neteisėtais pareigūnų veiksmais, priteisimo." w:history="1">
        <w:r w:rsidR="00CE3AE4" w:rsidRPr="002F3488">
          <w:rPr>
            <w:rStyle w:val="Hipersaitas"/>
            <w:color w:val="000000"/>
            <w:sz w:val="24"/>
            <w:szCs w:val="24"/>
            <w:u w:val="none"/>
          </w:rPr>
          <w:t>A</w:t>
        </w:r>
        <w:r w:rsidR="00CE3AE4" w:rsidRPr="002F3488">
          <w:rPr>
            <w:rStyle w:val="Hipersaitas"/>
            <w:color w:val="000000"/>
            <w:sz w:val="24"/>
            <w:szCs w:val="24"/>
            <w:u w:val="none"/>
            <w:vertAlign w:val="superscript"/>
          </w:rPr>
          <w:t>442</w:t>
        </w:r>
        <w:r w:rsidR="00CE3AE4" w:rsidRPr="002F3488">
          <w:rPr>
            <w:rStyle w:val="Hipersaitas"/>
            <w:color w:val="000000"/>
            <w:sz w:val="24"/>
            <w:szCs w:val="24"/>
            <w:u w:val="none"/>
          </w:rPr>
          <w:t>-330/2008</w:t>
        </w:r>
      </w:hyperlink>
      <w:bookmarkStart w:id="70" w:name="pnTP1_9000045"/>
      <w:bookmarkEnd w:id="69"/>
      <w:bookmarkEnd w:id="70"/>
      <w:r w:rsidR="00CE3AE4" w:rsidRPr="002F3488">
        <w:rPr>
          <w:color w:val="000000"/>
          <w:sz w:val="24"/>
          <w:szCs w:val="24"/>
        </w:rPr>
        <w:t>).</w:t>
      </w:r>
      <w:bookmarkStart w:id="71" w:name="nTP1_9000046"/>
      <w:r w:rsidR="00CE3AE4" w:rsidRPr="002F3488">
        <w:rPr>
          <w:color w:val="000000"/>
          <w:sz w:val="24"/>
          <w:szCs w:val="24"/>
        </w:rPr>
        <w:t xml:space="preserve"> </w:t>
      </w:r>
      <w:bookmarkEnd w:id="71"/>
      <w:r w:rsidR="00CE3AE4" w:rsidRPr="00A71A0A">
        <w:rPr>
          <w:color w:val="000000"/>
          <w:sz w:val="24"/>
          <w:szCs w:val="24"/>
        </w:rPr>
        <w:t xml:space="preserve">ABTĮ neriboja viešojo administravimo subjekto, esančio bylos šalimi, galimybės būti atstovaujamam advokato. Ar yra poreikis pasitelkti bylai advokatus, priklauso kiekvienos proceso šalies, tarp jų ir viešojo administravimo subjekto, </w:t>
      </w:r>
      <w:proofErr w:type="spellStart"/>
      <w:r w:rsidR="00CE3AE4" w:rsidRPr="00A71A0A">
        <w:rPr>
          <w:color w:val="000000"/>
          <w:sz w:val="24"/>
          <w:szCs w:val="24"/>
        </w:rPr>
        <w:t>diskrecijai</w:t>
      </w:r>
      <w:proofErr w:type="spellEnd"/>
      <w:r w:rsidR="00CE3AE4" w:rsidRPr="00A71A0A">
        <w:rPr>
          <w:color w:val="000000"/>
          <w:sz w:val="24"/>
          <w:szCs w:val="24"/>
        </w:rPr>
        <w:t>. Tačiau tai savaime nereiškia, kad kiekvienos šalies samdant advokatus patirtos išlaidos turi būti priteisiamos iš bylą pralaimėjusios kitos šalies</w:t>
      </w:r>
      <w:r w:rsidR="00CE3AE4" w:rsidRPr="00A71A0A">
        <w:rPr>
          <w:sz w:val="24"/>
          <w:szCs w:val="24"/>
        </w:rPr>
        <w:t>, nes Lietuvos vyriausiasis administracinis teismas nuosekliai laikosi pozicijos, kad priteistinos tik būtinos, pagrįstos ir suinteresuotos šalies realiai turėtos bylinėjimosi išlaidos (2011 m. sausio 21 d. nutartis administracinėje byloje Nr. AS</w:t>
      </w:r>
      <w:r w:rsidR="00CE3AE4" w:rsidRPr="00A71A0A">
        <w:rPr>
          <w:sz w:val="24"/>
          <w:szCs w:val="24"/>
          <w:vertAlign w:val="superscript"/>
        </w:rPr>
        <w:t>525</w:t>
      </w:r>
      <w:r w:rsidR="00CE3AE4" w:rsidRPr="00A71A0A">
        <w:rPr>
          <w:sz w:val="24"/>
          <w:szCs w:val="24"/>
        </w:rPr>
        <w:t>-34/2011; 2012 m. sausio 20 d. nutartis administracinėje byloje Nr. AS</w:t>
      </w:r>
      <w:r w:rsidR="00CE3AE4" w:rsidRPr="00A71A0A">
        <w:rPr>
          <w:sz w:val="24"/>
          <w:szCs w:val="24"/>
          <w:vertAlign w:val="superscript"/>
        </w:rPr>
        <w:t>63</w:t>
      </w:r>
      <w:r w:rsidR="00CE3AE4" w:rsidRPr="00A71A0A">
        <w:rPr>
          <w:sz w:val="24"/>
          <w:szCs w:val="24"/>
        </w:rPr>
        <w:t>-49/2012</w:t>
      </w:r>
      <w:r w:rsidR="00ED0493">
        <w:rPr>
          <w:sz w:val="24"/>
          <w:szCs w:val="24"/>
        </w:rPr>
        <w:t>; kt.</w:t>
      </w:r>
      <w:r w:rsidR="00CE3AE4" w:rsidRPr="00A71A0A">
        <w:rPr>
          <w:sz w:val="24"/>
          <w:szCs w:val="24"/>
        </w:rPr>
        <w:t xml:space="preserve">). </w:t>
      </w:r>
    </w:p>
    <w:p w14:paraId="0F832757" w14:textId="3B1CE17A" w:rsidR="00CE3AE4" w:rsidRPr="00A71A0A" w:rsidRDefault="00CE3AE4" w:rsidP="00CE3AE4">
      <w:pPr>
        <w:pStyle w:val="Sraopastraipa"/>
        <w:widowControl w:val="0"/>
        <w:numPr>
          <w:ilvl w:val="0"/>
          <w:numId w:val="1"/>
        </w:numPr>
        <w:tabs>
          <w:tab w:val="left" w:pos="567"/>
          <w:tab w:val="left" w:pos="1134"/>
        </w:tabs>
        <w:ind w:left="0" w:firstLine="851"/>
        <w:jc w:val="both"/>
        <w:rPr>
          <w:sz w:val="24"/>
          <w:szCs w:val="24"/>
        </w:rPr>
      </w:pPr>
      <w:r w:rsidRPr="00A71A0A">
        <w:rPr>
          <w:color w:val="000000"/>
          <w:sz w:val="24"/>
          <w:szCs w:val="24"/>
        </w:rPr>
        <w:t xml:space="preserve">Bylinėjimosi teisme veikla yra specifinė. Nereti atvejai, kai iškilus sudėtingam teisiniam klausimui viešojo administravimo subjekto vidiniai resursai yra nepakankami, todėl tik profesionalus teisinis atstovavimas (advokato dalyvavimas) sudaro sąlygas tinkamai apginti valstybės (savivaldybės) interesus teisme. </w:t>
      </w:r>
      <w:r w:rsidRPr="00A71A0A">
        <w:rPr>
          <w:rFonts w:eastAsia="Arial Unicode MS"/>
          <w:sz w:val="24"/>
          <w:szCs w:val="24"/>
          <w:lang w:bidi="lt-LT"/>
        </w:rPr>
        <w:t xml:space="preserve">Lietuvos vyriausiojo administracinio teismo išplėstinė teisėjų </w:t>
      </w:r>
      <w:r w:rsidRPr="00A71A0A">
        <w:rPr>
          <w:rFonts w:eastAsia="Arial Unicode MS"/>
          <w:sz w:val="24"/>
          <w:szCs w:val="24"/>
          <w:lang w:bidi="lt-LT"/>
        </w:rPr>
        <w:lastRenderedPageBreak/>
        <w:t>kolegija 2008 m. rugsėjo 25 d. nutartyje administracinėje byloje Nr.</w:t>
      </w:r>
      <w:bookmarkStart w:id="72" w:name="n1f0d2b0e-091b-410d-a070-5fa1d5a7951c"/>
      <w:r w:rsidRPr="00A71A0A">
        <w:rPr>
          <w:rFonts w:eastAsia="Arial Unicode MS"/>
          <w:sz w:val="24"/>
          <w:szCs w:val="24"/>
          <w:lang w:bidi="lt-LT"/>
        </w:rPr>
        <w:t xml:space="preserve"> </w:t>
      </w:r>
      <w:hyperlink r:id="rId12" w:tgtFrame="_blank" w:tooltip="AS-143-375-08 Dėl sprendimų panaikinimo" w:history="1">
        <w:r w:rsidRPr="00A71A0A">
          <w:rPr>
            <w:rFonts w:eastAsia="Arial Unicode MS"/>
            <w:sz w:val="24"/>
            <w:szCs w:val="24"/>
            <w:lang w:bidi="lt-LT"/>
          </w:rPr>
          <w:t>AS</w:t>
        </w:r>
        <w:r w:rsidRPr="00A71A0A">
          <w:rPr>
            <w:rFonts w:eastAsia="Arial Unicode MS"/>
            <w:sz w:val="24"/>
            <w:szCs w:val="24"/>
            <w:vertAlign w:val="superscript"/>
            <w:lang w:bidi="lt-LT"/>
          </w:rPr>
          <w:t>143</w:t>
        </w:r>
        <w:r w:rsidRPr="00A71A0A">
          <w:rPr>
            <w:rFonts w:eastAsia="Arial Unicode MS"/>
            <w:sz w:val="24"/>
            <w:szCs w:val="24"/>
            <w:lang w:bidi="lt-LT"/>
          </w:rPr>
          <w:t>-375/2008</w:t>
        </w:r>
      </w:hyperlink>
      <w:bookmarkStart w:id="73" w:name="pn1f0d2b0e-091b-410d-a070-5fa1d5a7951c"/>
      <w:bookmarkEnd w:id="72"/>
      <w:bookmarkEnd w:id="73"/>
      <w:r w:rsidRPr="00A71A0A">
        <w:rPr>
          <w:rFonts w:eastAsia="Arial Unicode MS"/>
          <w:sz w:val="24"/>
          <w:szCs w:val="24"/>
          <w:lang w:bidi="lt-LT"/>
        </w:rPr>
        <w:t xml:space="preserve"> konstatavo, jog atstovavimo išlaidų priteisimas viešojo administravimo subjektui iš bylą pralaimėjusios šalies yra galimas. Viešojo administravimo subjekto patirtos atstovavimo administraciniame procese išlaidos gali būti atlyginamos, tačiau tik tais atvejais, kai advokato dalyvavimas buvo būtinas, siekiant tinkamai apginti valstybės (savivaldybės) interesus. Administracinis teismas, spręsdamas, ar priteisti ir kokio dydžio atstovavimo išlaidas priteisti viešojo administravimo subjekto naudai, turi kompleksiškai įvertinti, ar, atsižvelgiant į atitinkamo viešojo administravimo subjekto vidinius administravimo pajėgumus ir bylos pobūdį, advokato pasitelkimas buvo būtinas. Nustatant bylos pobūdį turi būti atsižvelgiama, be kita ko, į byloje keliamo teisinio klausimo naujumą (ar teismų praktika atitinkamu klausimu yra suformuota), į bylos apimtį ir sudėtingumą, į </w:t>
      </w:r>
      <w:r w:rsidR="00D87175">
        <w:rPr>
          <w:rFonts w:eastAsia="Arial Unicode MS"/>
          <w:sz w:val="24"/>
          <w:szCs w:val="24"/>
          <w:lang w:bidi="lt-LT"/>
        </w:rPr>
        <w:t xml:space="preserve">bylos šalies </w:t>
      </w:r>
      <w:r w:rsidRPr="00A71A0A">
        <w:rPr>
          <w:rFonts w:eastAsia="Arial Unicode MS"/>
          <w:sz w:val="24"/>
          <w:szCs w:val="24"/>
          <w:lang w:bidi="lt-LT"/>
        </w:rPr>
        <w:t>pozicijos formulavimą byloje, į skundo pagrindą ir dalyką (žr., pvz., Lietuvos vyriausiojo administracinio teismo 2018 m. sausio 24 d. nutartį administracinėje byloje Nr. A-2736-415/2018</w:t>
      </w:r>
      <w:r w:rsidR="00ED0493">
        <w:rPr>
          <w:rFonts w:eastAsia="Arial Unicode MS"/>
          <w:sz w:val="24"/>
          <w:szCs w:val="24"/>
          <w:lang w:bidi="lt-LT"/>
        </w:rPr>
        <w:t>; kt.</w:t>
      </w:r>
      <w:r w:rsidRPr="00A71A0A">
        <w:rPr>
          <w:rFonts w:eastAsia="Arial Unicode MS"/>
          <w:sz w:val="24"/>
          <w:szCs w:val="24"/>
          <w:lang w:bidi="lt-LT"/>
        </w:rPr>
        <w:t xml:space="preserve">). </w:t>
      </w:r>
      <w:r w:rsidRPr="00A71A0A">
        <w:rPr>
          <w:sz w:val="24"/>
          <w:szCs w:val="24"/>
        </w:rPr>
        <w:t>Nė vienas iš šių kriterijų neturi lemiamos reikšmės sprendžiant atstovavimo išlaidų viešojo administravimo subjektui priteisimo klausimą. Priešingai, bylą nagrinėjantis teismas turi įvertinti šių kriterijų visumą bei spręsti, ar yra pagrindas iš bylą pralaimėjusios šalies priteisti atstovavimo išlaidas (žr.</w:t>
      </w:r>
      <w:r w:rsidR="009E06EE">
        <w:rPr>
          <w:sz w:val="24"/>
          <w:szCs w:val="24"/>
        </w:rPr>
        <w:t>,</w:t>
      </w:r>
      <w:r w:rsidRPr="00A71A0A">
        <w:rPr>
          <w:sz w:val="24"/>
          <w:szCs w:val="24"/>
        </w:rPr>
        <w:t xml:space="preserve"> pvz., Lietuvos vyriausiojo administracinio teismo 2020 m. sausio 7 d. nutartį administracinėje byloje Nr. A-605-602/2019</w:t>
      </w:r>
      <w:r w:rsidR="00ED0493">
        <w:rPr>
          <w:sz w:val="24"/>
          <w:szCs w:val="24"/>
        </w:rPr>
        <w:t>; kt.</w:t>
      </w:r>
      <w:r w:rsidRPr="00A71A0A">
        <w:rPr>
          <w:sz w:val="24"/>
          <w:szCs w:val="24"/>
        </w:rPr>
        <w:t>).</w:t>
      </w:r>
    </w:p>
    <w:p w14:paraId="0E53FE29" w14:textId="2CCCBD55" w:rsidR="00CE3AE4" w:rsidRPr="00A71A0A" w:rsidRDefault="00CE3AE4" w:rsidP="00CE3AE4">
      <w:pPr>
        <w:pStyle w:val="Sraopastraipa"/>
        <w:widowControl w:val="0"/>
        <w:numPr>
          <w:ilvl w:val="0"/>
          <w:numId w:val="1"/>
        </w:numPr>
        <w:tabs>
          <w:tab w:val="left" w:pos="567"/>
          <w:tab w:val="left" w:pos="1134"/>
        </w:tabs>
        <w:ind w:left="0" w:firstLine="851"/>
        <w:jc w:val="both"/>
        <w:rPr>
          <w:sz w:val="24"/>
          <w:szCs w:val="24"/>
        </w:rPr>
      </w:pPr>
      <w:r w:rsidRPr="00A71A0A">
        <w:rPr>
          <w:sz w:val="24"/>
          <w:szCs w:val="24"/>
        </w:rPr>
        <w:t>Nagrinėjamu atveju pirmosios instancijos teismas nenagrinėjo ir nevertino aplinkybių, susijusių su kriterija</w:t>
      </w:r>
      <w:r w:rsidR="002F3488">
        <w:rPr>
          <w:sz w:val="24"/>
          <w:szCs w:val="24"/>
        </w:rPr>
        <w:t>i</w:t>
      </w:r>
      <w:r w:rsidRPr="00A71A0A">
        <w:rPr>
          <w:sz w:val="24"/>
          <w:szCs w:val="24"/>
        </w:rPr>
        <w:t>s, pagal kuriuos sprendžiama, ar yra faktinis ir teisinis pagrindai priteisti viešojo administravimo subjektui jo patirtas bylinėjimosi išlaidas.</w:t>
      </w:r>
    </w:p>
    <w:p w14:paraId="61500BE9" w14:textId="0D9445B0" w:rsidR="00D82E04" w:rsidRDefault="00CE3AE4" w:rsidP="00CE3AE4">
      <w:pPr>
        <w:pStyle w:val="Sraopastraipa"/>
        <w:widowControl w:val="0"/>
        <w:numPr>
          <w:ilvl w:val="0"/>
          <w:numId w:val="1"/>
        </w:numPr>
        <w:tabs>
          <w:tab w:val="left" w:pos="567"/>
          <w:tab w:val="left" w:pos="1134"/>
        </w:tabs>
        <w:ind w:left="0" w:firstLine="851"/>
        <w:jc w:val="both"/>
        <w:rPr>
          <w:sz w:val="24"/>
          <w:szCs w:val="24"/>
        </w:rPr>
      </w:pPr>
      <w:r w:rsidRPr="00A71A0A">
        <w:rPr>
          <w:sz w:val="24"/>
          <w:szCs w:val="24"/>
        </w:rPr>
        <w:t>Pareiškėjas atsiliepime į apel</w:t>
      </w:r>
      <w:r w:rsidR="002F3488">
        <w:rPr>
          <w:sz w:val="24"/>
          <w:szCs w:val="24"/>
        </w:rPr>
        <w:t>iacinį</w:t>
      </w:r>
      <w:r w:rsidRPr="00A71A0A">
        <w:rPr>
          <w:sz w:val="24"/>
          <w:szCs w:val="24"/>
        </w:rPr>
        <w:t xml:space="preserve"> skundą nurodo, kad Savivaldybės admin</w:t>
      </w:r>
      <w:r w:rsidR="002F3488">
        <w:rPr>
          <w:sz w:val="24"/>
          <w:szCs w:val="24"/>
        </w:rPr>
        <w:t>i</w:t>
      </w:r>
      <w:r w:rsidRPr="00A71A0A">
        <w:rPr>
          <w:sz w:val="24"/>
          <w:szCs w:val="24"/>
        </w:rPr>
        <w:t>st</w:t>
      </w:r>
      <w:r>
        <w:rPr>
          <w:sz w:val="24"/>
          <w:szCs w:val="24"/>
        </w:rPr>
        <w:t>r</w:t>
      </w:r>
      <w:r w:rsidR="002F3488">
        <w:rPr>
          <w:sz w:val="24"/>
          <w:szCs w:val="24"/>
        </w:rPr>
        <w:t>a</w:t>
      </w:r>
      <w:r>
        <w:rPr>
          <w:sz w:val="24"/>
          <w:szCs w:val="24"/>
        </w:rPr>
        <w:t>cija turi teisės sk</w:t>
      </w:r>
      <w:r w:rsidR="002F3488">
        <w:rPr>
          <w:sz w:val="24"/>
          <w:szCs w:val="24"/>
        </w:rPr>
        <w:t>yrių</w:t>
      </w:r>
      <w:r>
        <w:rPr>
          <w:sz w:val="24"/>
          <w:szCs w:val="24"/>
        </w:rPr>
        <w:t>, tačiau jame dirba vos 12 asmenų, o Savivaldybė yra ir perkančioji organizaci</w:t>
      </w:r>
      <w:r w:rsidR="002F3488">
        <w:rPr>
          <w:sz w:val="24"/>
          <w:szCs w:val="24"/>
        </w:rPr>
        <w:t>ja</w:t>
      </w:r>
      <w:r>
        <w:rPr>
          <w:sz w:val="24"/>
          <w:szCs w:val="24"/>
        </w:rPr>
        <w:t>, skelbianti ir vykdanti viešuosius pirkimus ir dalyvaujanti su tuo sus</w:t>
      </w:r>
      <w:r w:rsidR="002F3488">
        <w:rPr>
          <w:sz w:val="24"/>
          <w:szCs w:val="24"/>
        </w:rPr>
        <w:t>i</w:t>
      </w:r>
      <w:r>
        <w:rPr>
          <w:sz w:val="24"/>
          <w:szCs w:val="24"/>
        </w:rPr>
        <w:t>jusiuose procesuose, o taip pat atlie</w:t>
      </w:r>
      <w:r w:rsidR="002F3488">
        <w:rPr>
          <w:sz w:val="24"/>
          <w:szCs w:val="24"/>
        </w:rPr>
        <w:t>ka i</w:t>
      </w:r>
      <w:r>
        <w:rPr>
          <w:sz w:val="24"/>
          <w:szCs w:val="24"/>
        </w:rPr>
        <w:t>r kitas funkcijas, t. y.</w:t>
      </w:r>
      <w:r w:rsidR="00F11B94">
        <w:rPr>
          <w:sz w:val="24"/>
          <w:szCs w:val="24"/>
        </w:rPr>
        <w:t xml:space="preserve"> ats</w:t>
      </w:r>
      <w:r>
        <w:rPr>
          <w:sz w:val="24"/>
          <w:szCs w:val="24"/>
        </w:rPr>
        <w:t>tovavimas bylose yra tik vienas klausim</w:t>
      </w:r>
      <w:r w:rsidR="00D82E04">
        <w:rPr>
          <w:sz w:val="24"/>
          <w:szCs w:val="24"/>
        </w:rPr>
        <w:t xml:space="preserve">ų, su kuriais </w:t>
      </w:r>
      <w:r w:rsidR="00F11B94">
        <w:rPr>
          <w:sz w:val="24"/>
          <w:szCs w:val="24"/>
        </w:rPr>
        <w:t>susiduria</w:t>
      </w:r>
      <w:r w:rsidR="00D82E04">
        <w:rPr>
          <w:sz w:val="24"/>
          <w:szCs w:val="24"/>
        </w:rPr>
        <w:t xml:space="preserve"> S</w:t>
      </w:r>
      <w:r w:rsidR="00F11B94">
        <w:rPr>
          <w:sz w:val="24"/>
          <w:szCs w:val="24"/>
        </w:rPr>
        <w:t>avivaldybės</w:t>
      </w:r>
      <w:r w:rsidR="00D82E04">
        <w:rPr>
          <w:sz w:val="24"/>
          <w:szCs w:val="24"/>
        </w:rPr>
        <w:t xml:space="preserve"> teisin</w:t>
      </w:r>
      <w:r w:rsidR="00F11B94">
        <w:rPr>
          <w:sz w:val="24"/>
          <w:szCs w:val="24"/>
        </w:rPr>
        <w:t>inkai</w:t>
      </w:r>
      <w:r w:rsidR="00D82E04">
        <w:rPr>
          <w:sz w:val="24"/>
          <w:szCs w:val="24"/>
        </w:rPr>
        <w:t>. Pareiškėjas taip pat nurodo ar</w:t>
      </w:r>
      <w:r w:rsidR="00F11B94">
        <w:rPr>
          <w:sz w:val="24"/>
          <w:szCs w:val="24"/>
        </w:rPr>
        <w:t>g</w:t>
      </w:r>
      <w:r w:rsidR="00D82E04">
        <w:rPr>
          <w:sz w:val="24"/>
          <w:szCs w:val="24"/>
        </w:rPr>
        <w:t>um</w:t>
      </w:r>
      <w:r w:rsidR="00F11B94">
        <w:rPr>
          <w:sz w:val="24"/>
          <w:szCs w:val="24"/>
        </w:rPr>
        <w:t>e</w:t>
      </w:r>
      <w:r w:rsidR="00D82E04">
        <w:rPr>
          <w:sz w:val="24"/>
          <w:szCs w:val="24"/>
        </w:rPr>
        <w:t>ntus, kad jis, įvertinęs vidinių ž</w:t>
      </w:r>
      <w:r w:rsidR="00F11B94">
        <w:rPr>
          <w:sz w:val="24"/>
          <w:szCs w:val="24"/>
        </w:rPr>
        <w:t>m</w:t>
      </w:r>
      <w:r w:rsidR="00D82E04">
        <w:rPr>
          <w:sz w:val="24"/>
          <w:szCs w:val="24"/>
        </w:rPr>
        <w:t xml:space="preserve">ogiškųjų resursų pajėgumus, turėjo teisę nuspręsti ir pagrįstai nusprendė, </w:t>
      </w:r>
      <w:r w:rsidR="00F11B94">
        <w:rPr>
          <w:sz w:val="24"/>
          <w:szCs w:val="24"/>
        </w:rPr>
        <w:t>jog</w:t>
      </w:r>
      <w:r w:rsidR="00D82E04">
        <w:rPr>
          <w:sz w:val="24"/>
          <w:szCs w:val="24"/>
        </w:rPr>
        <w:t xml:space="preserve"> jam būtina teisinė pagalba, be to</w:t>
      </w:r>
      <w:r w:rsidR="00F11B94">
        <w:rPr>
          <w:sz w:val="24"/>
          <w:szCs w:val="24"/>
        </w:rPr>
        <w:t xml:space="preserve">, </w:t>
      </w:r>
      <w:r w:rsidR="00D82E04">
        <w:rPr>
          <w:sz w:val="24"/>
          <w:szCs w:val="24"/>
        </w:rPr>
        <w:t>admin</w:t>
      </w:r>
      <w:r w:rsidR="00F11B94">
        <w:rPr>
          <w:sz w:val="24"/>
          <w:szCs w:val="24"/>
        </w:rPr>
        <w:t>istracinėje</w:t>
      </w:r>
      <w:r w:rsidR="00D82E04">
        <w:rPr>
          <w:sz w:val="24"/>
          <w:szCs w:val="24"/>
        </w:rPr>
        <w:t xml:space="preserve"> byloje kelt</w:t>
      </w:r>
      <w:r w:rsidR="00F11B94">
        <w:rPr>
          <w:sz w:val="24"/>
          <w:szCs w:val="24"/>
        </w:rPr>
        <w:t>i</w:t>
      </w:r>
      <w:r w:rsidR="00D82E04">
        <w:rPr>
          <w:sz w:val="24"/>
          <w:szCs w:val="24"/>
        </w:rPr>
        <w:t xml:space="preserve"> k</w:t>
      </w:r>
      <w:r w:rsidR="00F11B94">
        <w:rPr>
          <w:sz w:val="24"/>
          <w:szCs w:val="24"/>
        </w:rPr>
        <w:t>lausimai</w:t>
      </w:r>
      <w:r w:rsidR="00D82E04">
        <w:rPr>
          <w:sz w:val="24"/>
          <w:szCs w:val="24"/>
        </w:rPr>
        <w:t xml:space="preserve"> ne</w:t>
      </w:r>
      <w:r w:rsidR="00F11B94">
        <w:rPr>
          <w:sz w:val="24"/>
          <w:szCs w:val="24"/>
        </w:rPr>
        <w:t>buvo</w:t>
      </w:r>
      <w:r w:rsidR="00D82E04">
        <w:rPr>
          <w:sz w:val="24"/>
          <w:szCs w:val="24"/>
        </w:rPr>
        <w:t xml:space="preserve"> pap</w:t>
      </w:r>
      <w:r w:rsidR="00F11B94">
        <w:rPr>
          <w:sz w:val="24"/>
          <w:szCs w:val="24"/>
        </w:rPr>
        <w:t>rasti</w:t>
      </w:r>
      <w:r w:rsidR="00D82E04">
        <w:rPr>
          <w:sz w:val="24"/>
          <w:szCs w:val="24"/>
        </w:rPr>
        <w:t xml:space="preserve">, </w:t>
      </w:r>
      <w:r w:rsidR="00D87175">
        <w:rPr>
          <w:sz w:val="24"/>
          <w:szCs w:val="24"/>
        </w:rPr>
        <w:t xml:space="preserve">jis (pareiškėjas) </w:t>
      </w:r>
      <w:r w:rsidR="00D82E04">
        <w:rPr>
          <w:sz w:val="24"/>
          <w:szCs w:val="24"/>
        </w:rPr>
        <w:t>kėlė</w:t>
      </w:r>
      <w:r w:rsidR="00F11B94">
        <w:rPr>
          <w:sz w:val="24"/>
          <w:szCs w:val="24"/>
        </w:rPr>
        <w:t xml:space="preserve"> </w:t>
      </w:r>
      <w:r w:rsidR="00D82E04">
        <w:rPr>
          <w:sz w:val="24"/>
          <w:szCs w:val="24"/>
        </w:rPr>
        <w:t xml:space="preserve">nacionalinių teisės </w:t>
      </w:r>
      <w:r w:rsidR="00F11B94">
        <w:rPr>
          <w:sz w:val="24"/>
          <w:szCs w:val="24"/>
        </w:rPr>
        <w:t xml:space="preserve">aktų </w:t>
      </w:r>
      <w:r w:rsidR="00D82E04">
        <w:rPr>
          <w:sz w:val="24"/>
          <w:szCs w:val="24"/>
        </w:rPr>
        <w:t>ati</w:t>
      </w:r>
      <w:r w:rsidR="00F11B94">
        <w:rPr>
          <w:sz w:val="24"/>
          <w:szCs w:val="24"/>
        </w:rPr>
        <w:t>tikties</w:t>
      </w:r>
      <w:r w:rsidR="00D82E04">
        <w:rPr>
          <w:sz w:val="24"/>
          <w:szCs w:val="24"/>
        </w:rPr>
        <w:t xml:space="preserve"> Eur</w:t>
      </w:r>
      <w:r w:rsidR="00F11B94">
        <w:rPr>
          <w:sz w:val="24"/>
          <w:szCs w:val="24"/>
        </w:rPr>
        <w:t>o</w:t>
      </w:r>
      <w:r w:rsidR="00D82E04">
        <w:rPr>
          <w:sz w:val="24"/>
          <w:szCs w:val="24"/>
        </w:rPr>
        <w:t>pos S</w:t>
      </w:r>
      <w:r w:rsidR="00F11B94">
        <w:rPr>
          <w:sz w:val="24"/>
          <w:szCs w:val="24"/>
        </w:rPr>
        <w:t>ąjungos</w:t>
      </w:r>
      <w:r w:rsidR="00D82E04">
        <w:rPr>
          <w:sz w:val="24"/>
          <w:szCs w:val="24"/>
        </w:rPr>
        <w:t xml:space="preserve"> ak</w:t>
      </w:r>
      <w:r w:rsidR="00F11B94">
        <w:rPr>
          <w:sz w:val="24"/>
          <w:szCs w:val="24"/>
        </w:rPr>
        <w:t xml:space="preserve">tams, </w:t>
      </w:r>
      <w:r w:rsidR="00D82E04">
        <w:rPr>
          <w:sz w:val="24"/>
          <w:szCs w:val="24"/>
        </w:rPr>
        <w:t>Kon</w:t>
      </w:r>
      <w:r w:rsidR="00F11B94">
        <w:rPr>
          <w:sz w:val="24"/>
          <w:szCs w:val="24"/>
        </w:rPr>
        <w:t>s</w:t>
      </w:r>
      <w:r w:rsidR="00D82E04">
        <w:rPr>
          <w:sz w:val="24"/>
          <w:szCs w:val="24"/>
        </w:rPr>
        <w:t>titucijai, kitus k</w:t>
      </w:r>
      <w:r w:rsidR="00F11B94">
        <w:rPr>
          <w:sz w:val="24"/>
          <w:szCs w:val="24"/>
        </w:rPr>
        <w:t>lausimus</w:t>
      </w:r>
      <w:r w:rsidR="00D82E04">
        <w:rPr>
          <w:sz w:val="24"/>
          <w:szCs w:val="24"/>
        </w:rPr>
        <w:t xml:space="preserve">. </w:t>
      </w:r>
    </w:p>
    <w:p w14:paraId="60B736CF" w14:textId="1B19E25E" w:rsidR="00CE3AE4" w:rsidRDefault="00D82E04" w:rsidP="00CE3AE4">
      <w:pPr>
        <w:pStyle w:val="Sraopastraipa"/>
        <w:widowControl w:val="0"/>
        <w:numPr>
          <w:ilvl w:val="0"/>
          <w:numId w:val="1"/>
        </w:numPr>
        <w:tabs>
          <w:tab w:val="left" w:pos="567"/>
          <w:tab w:val="left" w:pos="1134"/>
        </w:tabs>
        <w:ind w:left="0" w:firstLine="851"/>
        <w:jc w:val="both"/>
        <w:rPr>
          <w:sz w:val="24"/>
          <w:szCs w:val="24"/>
        </w:rPr>
      </w:pPr>
      <w:r>
        <w:rPr>
          <w:sz w:val="24"/>
          <w:szCs w:val="24"/>
        </w:rPr>
        <w:t>Teisėjų k</w:t>
      </w:r>
      <w:r w:rsidR="00F11B94">
        <w:rPr>
          <w:sz w:val="24"/>
          <w:szCs w:val="24"/>
        </w:rPr>
        <w:t>olegija,</w:t>
      </w:r>
      <w:r>
        <w:rPr>
          <w:sz w:val="24"/>
          <w:szCs w:val="24"/>
        </w:rPr>
        <w:t xml:space="preserve"> įvertinusi Nurodymo turinį, kuris ir apspr</w:t>
      </w:r>
      <w:r w:rsidR="00F11B94">
        <w:rPr>
          <w:sz w:val="24"/>
          <w:szCs w:val="24"/>
        </w:rPr>
        <w:t>endė</w:t>
      </w:r>
      <w:r>
        <w:rPr>
          <w:sz w:val="24"/>
          <w:szCs w:val="24"/>
        </w:rPr>
        <w:t xml:space="preserve"> </w:t>
      </w:r>
      <w:r w:rsidR="00F11B94">
        <w:rPr>
          <w:sz w:val="24"/>
          <w:szCs w:val="24"/>
        </w:rPr>
        <w:t xml:space="preserve">šios </w:t>
      </w:r>
      <w:r>
        <w:rPr>
          <w:sz w:val="24"/>
          <w:szCs w:val="24"/>
        </w:rPr>
        <w:t xml:space="preserve">bylos nagrinėjimo ribas, </w:t>
      </w:r>
      <w:r w:rsidR="00F11B94">
        <w:rPr>
          <w:sz w:val="24"/>
          <w:szCs w:val="24"/>
        </w:rPr>
        <w:t xml:space="preserve">tai, kad nagrinėjami byloje klausimai yra </w:t>
      </w:r>
      <w:r>
        <w:rPr>
          <w:sz w:val="24"/>
          <w:szCs w:val="24"/>
        </w:rPr>
        <w:t>tiesiog</w:t>
      </w:r>
      <w:r w:rsidR="00F11B94">
        <w:rPr>
          <w:sz w:val="24"/>
          <w:szCs w:val="24"/>
        </w:rPr>
        <w:t>iai</w:t>
      </w:r>
      <w:r>
        <w:rPr>
          <w:sz w:val="24"/>
          <w:szCs w:val="24"/>
        </w:rPr>
        <w:t xml:space="preserve"> susiję su Savivaldybės vykdom</w:t>
      </w:r>
      <w:r w:rsidR="00F11B94">
        <w:rPr>
          <w:sz w:val="24"/>
          <w:szCs w:val="24"/>
        </w:rPr>
        <w:t xml:space="preserve">omis </w:t>
      </w:r>
      <w:r>
        <w:rPr>
          <w:sz w:val="24"/>
          <w:szCs w:val="24"/>
        </w:rPr>
        <w:t>f</w:t>
      </w:r>
      <w:r w:rsidR="00F11B94">
        <w:rPr>
          <w:sz w:val="24"/>
          <w:szCs w:val="24"/>
        </w:rPr>
        <w:t>u</w:t>
      </w:r>
      <w:r>
        <w:rPr>
          <w:sz w:val="24"/>
          <w:szCs w:val="24"/>
        </w:rPr>
        <w:t xml:space="preserve">nkcijomis, </w:t>
      </w:r>
      <w:r w:rsidR="00F11B94">
        <w:rPr>
          <w:sz w:val="24"/>
          <w:szCs w:val="24"/>
        </w:rPr>
        <w:t xml:space="preserve">Savivaldybėje yra teisės skyrius, </w:t>
      </w:r>
      <w:r w:rsidR="00F11B94" w:rsidRPr="00A71A0A">
        <w:rPr>
          <w:sz w:val="24"/>
          <w:szCs w:val="24"/>
        </w:rPr>
        <w:t xml:space="preserve">bylos pobūdį, </w:t>
      </w:r>
      <w:r>
        <w:rPr>
          <w:sz w:val="24"/>
          <w:szCs w:val="24"/>
        </w:rPr>
        <w:t xml:space="preserve">sprendžia, </w:t>
      </w:r>
      <w:r w:rsidR="00F11B94">
        <w:rPr>
          <w:sz w:val="24"/>
          <w:szCs w:val="24"/>
        </w:rPr>
        <w:t xml:space="preserve">kad nėra pagrindo konstatuoti, jog nebuvo galimybių pareiškėjui </w:t>
      </w:r>
      <w:r w:rsidR="00A71A0A" w:rsidRPr="00A71A0A">
        <w:rPr>
          <w:sz w:val="24"/>
          <w:szCs w:val="24"/>
        </w:rPr>
        <w:t xml:space="preserve">būti atstovaujamam profesionalių </w:t>
      </w:r>
      <w:r w:rsidR="00F11B94">
        <w:rPr>
          <w:sz w:val="24"/>
          <w:szCs w:val="24"/>
        </w:rPr>
        <w:t>Savivaldybės a</w:t>
      </w:r>
      <w:r w:rsidR="00A71A0A" w:rsidRPr="00A71A0A">
        <w:rPr>
          <w:sz w:val="24"/>
          <w:szCs w:val="24"/>
        </w:rPr>
        <w:t>dministracijos darbuotojų (teisininkų)</w:t>
      </w:r>
      <w:r w:rsidR="00F11B94">
        <w:rPr>
          <w:sz w:val="24"/>
          <w:szCs w:val="24"/>
        </w:rPr>
        <w:t>, o pareiškėj</w:t>
      </w:r>
      <w:r w:rsidR="00D701ED">
        <w:rPr>
          <w:sz w:val="24"/>
          <w:szCs w:val="24"/>
        </w:rPr>
        <w:t xml:space="preserve">o patirtos ir prašomos priteisti bylinėjimosi išlaidos atitinka būtinumo kriterijus. </w:t>
      </w:r>
    </w:p>
    <w:p w14:paraId="5EC6DBD6" w14:textId="5CE55D71" w:rsidR="00D87175" w:rsidRDefault="00D87175" w:rsidP="00CE3AE4">
      <w:pPr>
        <w:pStyle w:val="Sraopastraipa"/>
        <w:widowControl w:val="0"/>
        <w:numPr>
          <w:ilvl w:val="0"/>
          <w:numId w:val="1"/>
        </w:numPr>
        <w:tabs>
          <w:tab w:val="left" w:pos="567"/>
          <w:tab w:val="left" w:pos="1134"/>
        </w:tabs>
        <w:ind w:left="0" w:firstLine="851"/>
        <w:jc w:val="both"/>
        <w:rPr>
          <w:sz w:val="24"/>
          <w:szCs w:val="24"/>
        </w:rPr>
      </w:pPr>
      <w:r>
        <w:rPr>
          <w:sz w:val="24"/>
          <w:szCs w:val="24"/>
        </w:rPr>
        <w:t>Pareiškėjo nurodo</w:t>
      </w:r>
      <w:r w:rsidR="00661ACF">
        <w:rPr>
          <w:sz w:val="24"/>
          <w:szCs w:val="24"/>
        </w:rPr>
        <w:t xml:space="preserve">ma </w:t>
      </w:r>
      <w:r>
        <w:rPr>
          <w:sz w:val="24"/>
          <w:szCs w:val="24"/>
        </w:rPr>
        <w:t>Lietuvos vyri</w:t>
      </w:r>
      <w:r w:rsidR="00661ACF">
        <w:rPr>
          <w:sz w:val="24"/>
          <w:szCs w:val="24"/>
        </w:rPr>
        <w:t>a</w:t>
      </w:r>
      <w:r>
        <w:rPr>
          <w:sz w:val="24"/>
          <w:szCs w:val="24"/>
        </w:rPr>
        <w:t>usiojo admin</w:t>
      </w:r>
      <w:r w:rsidR="00661ACF">
        <w:rPr>
          <w:sz w:val="24"/>
          <w:szCs w:val="24"/>
        </w:rPr>
        <w:t>i</w:t>
      </w:r>
      <w:r>
        <w:rPr>
          <w:sz w:val="24"/>
          <w:szCs w:val="24"/>
        </w:rPr>
        <w:t>str</w:t>
      </w:r>
      <w:r w:rsidR="00661ACF">
        <w:rPr>
          <w:sz w:val="24"/>
          <w:szCs w:val="24"/>
        </w:rPr>
        <w:t>a</w:t>
      </w:r>
      <w:r>
        <w:rPr>
          <w:sz w:val="24"/>
          <w:szCs w:val="24"/>
        </w:rPr>
        <w:t>cinio teismo praktika nesudaro pagrindo tei</w:t>
      </w:r>
      <w:r w:rsidR="00661ACF">
        <w:rPr>
          <w:sz w:val="24"/>
          <w:szCs w:val="24"/>
        </w:rPr>
        <w:t>gti,</w:t>
      </w:r>
      <w:r>
        <w:rPr>
          <w:sz w:val="24"/>
          <w:szCs w:val="24"/>
        </w:rPr>
        <w:t xml:space="preserve"> kad </w:t>
      </w:r>
      <w:r w:rsidR="00661ACF">
        <w:rPr>
          <w:sz w:val="24"/>
          <w:szCs w:val="24"/>
        </w:rPr>
        <w:t xml:space="preserve">atsižvelgiant į šios bylos pobūdį, nagrinėtus šios bylos teisinius aspektus, pareiškėjo patirtos bylinėjimosi išlaidos atitinka būtinumo kriterijus. Pažymėtina, kad analogiško pobūdžio byloje (žr. </w:t>
      </w:r>
      <w:r w:rsidR="00661ACF" w:rsidRPr="00F035B7">
        <w:rPr>
          <w:rFonts w:eastAsiaTheme="minorHAnsi"/>
          <w:sz w:val="24"/>
          <w:szCs w:val="24"/>
        </w:rPr>
        <w:t>Lietuvos vyriausiojo administracinio teismo išplėstinės teisėjų kolegijos 2024 m. gruodžio 18 d. sprendim</w:t>
      </w:r>
      <w:r w:rsidR="00661ACF">
        <w:rPr>
          <w:rFonts w:eastAsiaTheme="minorHAnsi"/>
          <w:sz w:val="24"/>
          <w:szCs w:val="24"/>
        </w:rPr>
        <w:t>ą</w:t>
      </w:r>
      <w:r w:rsidR="00661ACF" w:rsidRPr="00F035B7">
        <w:rPr>
          <w:rFonts w:eastAsiaTheme="minorHAnsi"/>
          <w:sz w:val="24"/>
          <w:szCs w:val="24"/>
        </w:rPr>
        <w:t xml:space="preserve"> administracinėje byloje Nr. A-1207-1188/2024</w:t>
      </w:r>
      <w:r w:rsidR="00ED0493">
        <w:rPr>
          <w:rFonts w:eastAsiaTheme="minorHAnsi"/>
          <w:sz w:val="24"/>
          <w:szCs w:val="24"/>
        </w:rPr>
        <w:t>)</w:t>
      </w:r>
      <w:r w:rsidR="00661ACF">
        <w:rPr>
          <w:rFonts w:eastAsiaTheme="minorHAnsi"/>
          <w:sz w:val="24"/>
          <w:szCs w:val="24"/>
        </w:rPr>
        <w:t xml:space="preserve"> nebuvo nustatyta, kad savivaldybės administracijos patirtos bylinėjimosi išlaidos atitiko būtinumo kriterijus.</w:t>
      </w:r>
      <w:r w:rsidR="00661ACF">
        <w:rPr>
          <w:sz w:val="24"/>
          <w:szCs w:val="24"/>
        </w:rPr>
        <w:t xml:space="preserve"> </w:t>
      </w:r>
    </w:p>
    <w:p w14:paraId="3AB41116" w14:textId="01FF4655" w:rsidR="00D701ED" w:rsidRPr="00FF7558" w:rsidRDefault="00D701ED" w:rsidP="00D701ED">
      <w:pPr>
        <w:pStyle w:val="Sraopastraipa"/>
        <w:widowControl w:val="0"/>
        <w:numPr>
          <w:ilvl w:val="0"/>
          <w:numId w:val="1"/>
        </w:numPr>
        <w:tabs>
          <w:tab w:val="left" w:pos="567"/>
          <w:tab w:val="left" w:pos="1134"/>
        </w:tabs>
        <w:ind w:left="0" w:firstLine="851"/>
        <w:jc w:val="both"/>
        <w:rPr>
          <w:sz w:val="24"/>
          <w:szCs w:val="24"/>
        </w:rPr>
      </w:pPr>
      <w:r>
        <w:rPr>
          <w:sz w:val="24"/>
          <w:szCs w:val="24"/>
        </w:rPr>
        <w:t xml:space="preserve">Dėl nurodytų priežasčių panaikinama pirmosios instancijos teismo sprendimo dalis, kuria </w:t>
      </w:r>
      <w:r w:rsidRPr="00FF7558">
        <w:rPr>
          <w:sz w:val="24"/>
          <w:szCs w:val="24"/>
        </w:rPr>
        <w:t>Savivaldybės administracijai iš atsakovės priteistas 12 346,14 Eur bylinėjimosi išlaidų atlyginimas, bei netenkinamas pareiškėjo prašymas priteisti jam bylinėjimosi išlaid</w:t>
      </w:r>
      <w:r w:rsidR="00ED0493">
        <w:rPr>
          <w:sz w:val="24"/>
          <w:szCs w:val="24"/>
        </w:rPr>
        <w:t>ų</w:t>
      </w:r>
      <w:r w:rsidRPr="00FF7558">
        <w:rPr>
          <w:sz w:val="24"/>
          <w:szCs w:val="24"/>
        </w:rPr>
        <w:t>, patirt</w:t>
      </w:r>
      <w:r w:rsidR="00ED0493">
        <w:rPr>
          <w:sz w:val="24"/>
          <w:szCs w:val="24"/>
        </w:rPr>
        <w:t>ų</w:t>
      </w:r>
      <w:r w:rsidRPr="00FF7558">
        <w:rPr>
          <w:sz w:val="24"/>
          <w:szCs w:val="24"/>
        </w:rPr>
        <w:t xml:space="preserve"> </w:t>
      </w:r>
      <w:r w:rsidR="00ED0493">
        <w:rPr>
          <w:sz w:val="24"/>
          <w:szCs w:val="24"/>
        </w:rPr>
        <w:t xml:space="preserve">bylą nagrinėjant </w:t>
      </w:r>
      <w:r w:rsidRPr="00FF7558">
        <w:rPr>
          <w:sz w:val="24"/>
          <w:szCs w:val="24"/>
        </w:rPr>
        <w:t>apeliacinės instancijos teisme</w:t>
      </w:r>
      <w:r w:rsidR="00ED0493">
        <w:rPr>
          <w:sz w:val="24"/>
          <w:szCs w:val="24"/>
        </w:rPr>
        <w:t>, atlyginimą</w:t>
      </w:r>
      <w:r w:rsidRPr="00FF7558">
        <w:rPr>
          <w:sz w:val="24"/>
          <w:szCs w:val="24"/>
        </w:rPr>
        <w:t>.</w:t>
      </w:r>
    </w:p>
    <w:p w14:paraId="761C4C4F" w14:textId="77777777" w:rsidR="00D07660" w:rsidRDefault="00D07660" w:rsidP="00D07660">
      <w:pPr>
        <w:pStyle w:val="Sraopastraipa"/>
        <w:widowControl w:val="0"/>
        <w:tabs>
          <w:tab w:val="left" w:pos="567"/>
          <w:tab w:val="left" w:pos="1134"/>
        </w:tabs>
        <w:jc w:val="both"/>
        <w:rPr>
          <w:color w:val="000000" w:themeColor="text1"/>
          <w:sz w:val="24"/>
          <w:szCs w:val="24"/>
          <w:lang w:eastAsia="lt-LT"/>
        </w:rPr>
      </w:pPr>
    </w:p>
    <w:p w14:paraId="76FF3D14" w14:textId="01880C83" w:rsidR="00D07660" w:rsidRDefault="00D07660" w:rsidP="00D07660">
      <w:pPr>
        <w:pStyle w:val="Sraopastraipa"/>
        <w:widowControl w:val="0"/>
        <w:tabs>
          <w:tab w:val="left" w:pos="567"/>
          <w:tab w:val="left" w:pos="1134"/>
        </w:tabs>
        <w:jc w:val="both"/>
        <w:rPr>
          <w:i/>
          <w:iCs/>
          <w:color w:val="000000" w:themeColor="text1"/>
          <w:sz w:val="24"/>
          <w:szCs w:val="24"/>
          <w:lang w:eastAsia="lt-LT"/>
        </w:rPr>
      </w:pPr>
      <w:r w:rsidRPr="00D07660">
        <w:rPr>
          <w:i/>
          <w:iCs/>
          <w:color w:val="000000" w:themeColor="text1"/>
          <w:sz w:val="24"/>
          <w:szCs w:val="24"/>
          <w:lang w:eastAsia="lt-LT"/>
        </w:rPr>
        <w:t xml:space="preserve">Dėl pareiškėjo procesinio pobūdžio prašymų </w:t>
      </w:r>
    </w:p>
    <w:p w14:paraId="5B252A55" w14:textId="77777777" w:rsidR="00D07660" w:rsidRDefault="00D07660" w:rsidP="00D07660">
      <w:pPr>
        <w:pStyle w:val="Sraopastraipa"/>
        <w:widowControl w:val="0"/>
        <w:tabs>
          <w:tab w:val="left" w:pos="567"/>
          <w:tab w:val="left" w:pos="1134"/>
        </w:tabs>
        <w:jc w:val="both"/>
        <w:rPr>
          <w:i/>
          <w:iCs/>
          <w:color w:val="000000" w:themeColor="text1"/>
          <w:sz w:val="24"/>
          <w:szCs w:val="24"/>
          <w:lang w:eastAsia="lt-LT"/>
        </w:rPr>
      </w:pPr>
    </w:p>
    <w:p w14:paraId="62B28627" w14:textId="03095620" w:rsidR="00D07660" w:rsidRPr="00FF7558" w:rsidRDefault="00D07660" w:rsidP="00FF7558">
      <w:pPr>
        <w:pStyle w:val="Sraopastraipa"/>
        <w:widowControl w:val="0"/>
        <w:numPr>
          <w:ilvl w:val="0"/>
          <w:numId w:val="1"/>
        </w:numPr>
        <w:tabs>
          <w:tab w:val="left" w:pos="567"/>
          <w:tab w:val="left" w:pos="1134"/>
        </w:tabs>
        <w:ind w:left="0" w:firstLine="851"/>
        <w:jc w:val="both"/>
        <w:rPr>
          <w:color w:val="000000" w:themeColor="text1"/>
          <w:sz w:val="24"/>
          <w:szCs w:val="24"/>
        </w:rPr>
      </w:pPr>
      <w:r w:rsidRPr="00FF7558">
        <w:rPr>
          <w:color w:val="000000" w:themeColor="text1"/>
          <w:sz w:val="24"/>
          <w:szCs w:val="24"/>
          <w:lang w:eastAsia="lt-LT"/>
        </w:rPr>
        <w:t xml:space="preserve">Pareiškėjas apeliaciniame skunde prašo </w:t>
      </w:r>
      <w:r w:rsidR="00ED0493">
        <w:rPr>
          <w:color w:val="000000" w:themeColor="text1"/>
          <w:sz w:val="24"/>
          <w:szCs w:val="24"/>
          <w:lang w:eastAsia="lt-LT"/>
        </w:rPr>
        <w:t xml:space="preserve">kreiptis </w:t>
      </w:r>
      <w:r w:rsidRPr="00FF7558">
        <w:rPr>
          <w:color w:val="000000" w:themeColor="text1"/>
          <w:sz w:val="24"/>
          <w:szCs w:val="24"/>
        </w:rPr>
        <w:t>į Konstitucinį Teismą su prašymu ištirti:</w:t>
      </w:r>
      <w:r w:rsidR="00FF7558" w:rsidRPr="00FF7558">
        <w:rPr>
          <w:color w:val="000000" w:themeColor="text1"/>
          <w:sz w:val="24"/>
          <w:szCs w:val="24"/>
        </w:rPr>
        <w:t xml:space="preserve"> </w:t>
      </w:r>
      <w:r w:rsidRPr="00FF7558">
        <w:rPr>
          <w:color w:val="000000" w:themeColor="text1"/>
          <w:sz w:val="24"/>
          <w:szCs w:val="24"/>
        </w:rPr>
        <w:t xml:space="preserve">ar Valstybinės kalbos įstatymas ir, konkrečiai, jo 17 straipsnio 1 dalis, aiškinant jį kaip draudžiantį dvikalbių ar daugiakalbių viešųjų užrašų naudojimą, neprieštarauja Konstitucijos 37 straipsniui, kadangi nenumato tautinių mažumų teisės teritorijose, kuriose tradiciškai gausiai gyvena tautinei mažumai priklausantys asmenys, viešuosius užrašus (pvz., vietovių, gatvių pavadinimus ir </w:t>
      </w:r>
      <w:r w:rsidRPr="00FF7558">
        <w:rPr>
          <w:color w:val="000000" w:themeColor="text1"/>
          <w:sz w:val="24"/>
          <w:szCs w:val="24"/>
        </w:rPr>
        <w:lastRenderedPageBreak/>
        <w:t>kitus topografinius įrašus) įrašus daryti taip pat ir mažumos kalba bei nenustato šios teisės įgyvendinimo tvarkos;</w:t>
      </w:r>
      <w:r w:rsidR="00FF7558" w:rsidRPr="00FF7558">
        <w:rPr>
          <w:color w:val="000000" w:themeColor="text1"/>
          <w:sz w:val="24"/>
          <w:szCs w:val="24"/>
        </w:rPr>
        <w:t xml:space="preserve"> </w:t>
      </w:r>
      <w:r w:rsidRPr="00FF7558">
        <w:rPr>
          <w:color w:val="000000" w:themeColor="text1"/>
          <w:sz w:val="24"/>
          <w:szCs w:val="24"/>
        </w:rPr>
        <w:t>ar Valstybinės kalbos įstatymo 17 straipsnio 1 dalis, aiškinant ją kaip draudžiančią dvikalbių ar daugiakalbių viešųjų užrašų, neprieštarauja Konstitucijos 135, 138 ir 150 straipsniams, kadangi yra nesuderinama su Lietuvos Respublikos pasirašytomis ir ratifikuotomis tarptautinėmis sutartimis (Konvencija) bei Chartija</w:t>
      </w:r>
      <w:r w:rsidR="00FF7558">
        <w:rPr>
          <w:color w:val="000000" w:themeColor="text1"/>
          <w:sz w:val="24"/>
          <w:szCs w:val="24"/>
        </w:rPr>
        <w:t>.</w:t>
      </w:r>
    </w:p>
    <w:p w14:paraId="3D1EAE4D" w14:textId="5E02E501" w:rsidR="00D07660" w:rsidRPr="00FF7558" w:rsidRDefault="00FF7558" w:rsidP="00FF7558">
      <w:pPr>
        <w:pStyle w:val="Sraopastraipa"/>
        <w:widowControl w:val="0"/>
        <w:numPr>
          <w:ilvl w:val="0"/>
          <w:numId w:val="1"/>
        </w:numPr>
        <w:tabs>
          <w:tab w:val="left" w:pos="567"/>
          <w:tab w:val="left" w:pos="1134"/>
        </w:tabs>
        <w:ind w:left="0" w:firstLine="851"/>
        <w:jc w:val="both"/>
        <w:rPr>
          <w:color w:val="000000" w:themeColor="text1"/>
          <w:sz w:val="24"/>
          <w:szCs w:val="24"/>
        </w:rPr>
      </w:pPr>
      <w:r w:rsidRPr="00FF7558">
        <w:rPr>
          <w:color w:val="000000" w:themeColor="text1"/>
          <w:sz w:val="24"/>
          <w:szCs w:val="24"/>
        </w:rPr>
        <w:t xml:space="preserve">Pareiškėjas taip pat prašo </w:t>
      </w:r>
      <w:r w:rsidR="00D07660" w:rsidRPr="00FF7558">
        <w:rPr>
          <w:color w:val="000000" w:themeColor="text1"/>
          <w:sz w:val="24"/>
          <w:szCs w:val="24"/>
        </w:rPr>
        <w:t xml:space="preserve">kreiptis į </w:t>
      </w:r>
      <w:r w:rsidRPr="00FF7558">
        <w:rPr>
          <w:color w:val="000000" w:themeColor="text1"/>
          <w:sz w:val="24"/>
          <w:szCs w:val="24"/>
        </w:rPr>
        <w:t>ESTT</w:t>
      </w:r>
      <w:r w:rsidR="00D07660" w:rsidRPr="00FF7558">
        <w:rPr>
          <w:color w:val="000000" w:themeColor="text1"/>
          <w:sz w:val="24"/>
          <w:szCs w:val="24"/>
        </w:rPr>
        <w:t xml:space="preserve"> </w:t>
      </w:r>
      <w:proofErr w:type="spellStart"/>
      <w:r w:rsidR="00D07660" w:rsidRPr="00FF7558">
        <w:rPr>
          <w:color w:val="000000" w:themeColor="text1"/>
          <w:sz w:val="24"/>
          <w:szCs w:val="24"/>
        </w:rPr>
        <w:t>prejudicinio</w:t>
      </w:r>
      <w:proofErr w:type="spellEnd"/>
      <w:r w:rsidR="00D07660" w:rsidRPr="00FF7558">
        <w:rPr>
          <w:color w:val="000000" w:themeColor="text1"/>
          <w:sz w:val="24"/>
          <w:szCs w:val="24"/>
        </w:rPr>
        <w:t xml:space="preserve"> sprendimo tokiais klausimais:</w:t>
      </w:r>
      <w:r w:rsidRPr="00FF7558">
        <w:rPr>
          <w:color w:val="000000" w:themeColor="text1"/>
          <w:sz w:val="24"/>
          <w:szCs w:val="24"/>
        </w:rPr>
        <w:t xml:space="preserve"> </w:t>
      </w:r>
      <w:r w:rsidR="00D07660" w:rsidRPr="00FF7558">
        <w:rPr>
          <w:color w:val="000000" w:themeColor="text1"/>
          <w:sz w:val="24"/>
          <w:szCs w:val="24"/>
        </w:rPr>
        <w:t>ar Chartijos 21 ir 22 straipsniai gali būti aiškinami kaip suteikiantys vienos Europos Sąjungos valstybės narės tautinei mažumai (lenkų tautinei mažumai Lietuvos Respublikoje) teisę reikalauti, kad kitose Europos Sąjungos valstybės narės teritorijose, kur gausiai gyvena Europos Sąjungos valstybės narės tautinė mažuma, viešieji užrašai būtų dvikalbiai arba daugiakalbiai (pvz., lietuvių ir tautinės mažumos iš Europos Sąjungos valstybės narės – lenkų – kalbomis);</w:t>
      </w:r>
      <w:r w:rsidRPr="00FF7558">
        <w:rPr>
          <w:color w:val="000000" w:themeColor="text1"/>
          <w:sz w:val="24"/>
          <w:szCs w:val="24"/>
        </w:rPr>
        <w:t xml:space="preserve"> </w:t>
      </w:r>
      <w:r w:rsidR="00D07660" w:rsidRPr="00FF7558">
        <w:rPr>
          <w:color w:val="000000" w:themeColor="text1"/>
          <w:sz w:val="24"/>
          <w:szCs w:val="24"/>
        </w:rPr>
        <w:t>ar Chartijos 45 straipsnis gali būti aiškinamas kaip užtikrinantis laisvo asmenų judėjimo principą, suteikiant vienos Europos Sąjungos valstybės narės piliečiui lygiavertes teises ir jų apsaugą kaip ir kitos Europos Sąjungos valstybės narės piliečio, įskaitant teisę reikalauti, kad Europos Sąjungos valstybės narės teritorijose, kuriose gausiai gyvena kitos Europos Sąjungos valstybės narės tautinė mažuma (lenkų tautinė mažuma Lietuvos Respublikoje), viešieji užrašai būtų dvikalbiai arba daugiakalbiai (pvz., lietuvių ir tautinės mažumos iš Europos Sąjungos valstybės narės – lenkų – kalbomis)</w:t>
      </w:r>
      <w:r w:rsidR="000F6479">
        <w:rPr>
          <w:color w:val="000000" w:themeColor="text1"/>
          <w:sz w:val="24"/>
          <w:szCs w:val="24"/>
        </w:rPr>
        <w:t>.</w:t>
      </w:r>
    </w:p>
    <w:p w14:paraId="34541CD4" w14:textId="77777777" w:rsidR="00C91967" w:rsidRPr="004E3461" w:rsidRDefault="00C91967" w:rsidP="000F6479">
      <w:pPr>
        <w:pStyle w:val="Sraopastraipa"/>
        <w:widowControl w:val="0"/>
        <w:numPr>
          <w:ilvl w:val="0"/>
          <w:numId w:val="1"/>
        </w:numPr>
        <w:tabs>
          <w:tab w:val="left" w:pos="567"/>
          <w:tab w:val="left" w:pos="1134"/>
        </w:tabs>
        <w:ind w:left="0" w:firstLine="851"/>
        <w:jc w:val="both"/>
        <w:rPr>
          <w:sz w:val="24"/>
          <w:szCs w:val="24"/>
        </w:rPr>
      </w:pPr>
      <w:r w:rsidRPr="004E3461">
        <w:rPr>
          <w:sz w:val="24"/>
          <w:szCs w:val="24"/>
        </w:rPr>
        <w:t xml:space="preserve">Teisėjų kolegija, nagrinėdama prašymą kreiptis į Konstitucinį Teismą, pažymi, kad ABTĮ 4 straipsnio 1 dalyje atkartota Konstitucijos 110 straipsnio 1 dalies nuostata, jog teismas negali taikyti įstatymo, kuris prieštarauja Konstitucijai. Įstatymo prieštaravimo Konstitucijai faktas gali būti nustatytas tik Konstitucinio Teismo (Konstitucijos 102 str. 1 d.), todėl administracinis teismas negali taikyti tik tokio įstatymo, kuris Konstitucinio Teismo pripažintas prieštaraujančiu Konstitucijai. Pagal ABTĮ 4 straipsnio 2 dalį, jeigu yra pagrindas manyti, kad įstatymas ar kitas teisės aktas, kuris turėtų būti taikomas konkrečioje byloje, prieštarauja Konstitucijai, administracinis teismas sustabdo bylos nagrinėjimą ir, atsižvelgdamas į Konstitucinio Teismo kompetenciją, kreipiasi į jį su prašymu spręsti, ar tas įstatymas ar kitas teisės aktas atitinka Konstituciją. </w:t>
      </w:r>
    </w:p>
    <w:p w14:paraId="19E2C90F" w14:textId="6A90D759" w:rsidR="00C91967" w:rsidRPr="004E3461" w:rsidRDefault="00C91967" w:rsidP="000F6479">
      <w:pPr>
        <w:pStyle w:val="Sraopastraipa"/>
        <w:widowControl w:val="0"/>
        <w:numPr>
          <w:ilvl w:val="0"/>
          <w:numId w:val="1"/>
        </w:numPr>
        <w:tabs>
          <w:tab w:val="left" w:pos="567"/>
          <w:tab w:val="left" w:pos="1134"/>
        </w:tabs>
        <w:ind w:left="0" w:firstLine="851"/>
        <w:jc w:val="both"/>
        <w:rPr>
          <w:sz w:val="24"/>
          <w:szCs w:val="24"/>
        </w:rPr>
      </w:pPr>
      <w:r w:rsidRPr="004E3461">
        <w:rPr>
          <w:sz w:val="24"/>
          <w:szCs w:val="24"/>
        </w:rPr>
        <w:t>Aiškinant šią proceso teisės normą, akcentuotina, kad teisė kreiptis į Konstitucinį Teismą suteikta išimtinai bylą nagrinėjančiam teismui. Ši teismo teisė įstatymo nėra sietina su proceso dalyvių atitinkamais prašymais ar reikalavimais, o palikta paties teismo nuožiūrai. Pagal įstatymo formuluotę „yra pagrindas manyti“ galima daryti išvadą, kad sprendimas kreiptis į Konstitucinį Teismą yra tik teismo atliktos įstatymo analizės ir aiškinimo rezultatas. Teismas, atsižvelgęs į konkrečios bylos aplinkybes ir toje byloje taikytino konkretaus teisės akto turinį, sprendžia, ar yra būtina kreiptis į Konstitucinį Teismą (žr., pvz., Lietuvos vyriausiojo administracinio teismo 2012 m. gegužės 8 d. nutartį administracinėje byloje Nr. A</w:t>
      </w:r>
      <w:r w:rsidRPr="007E0761">
        <w:rPr>
          <w:sz w:val="24"/>
          <w:szCs w:val="24"/>
          <w:vertAlign w:val="superscript"/>
        </w:rPr>
        <w:t>143</w:t>
      </w:r>
      <w:r w:rsidRPr="004E3461">
        <w:rPr>
          <w:sz w:val="24"/>
          <w:szCs w:val="24"/>
        </w:rPr>
        <w:t>-78/2012</w:t>
      </w:r>
      <w:r w:rsidR="00ED0493">
        <w:rPr>
          <w:sz w:val="24"/>
          <w:szCs w:val="24"/>
        </w:rPr>
        <w:t>; kt.</w:t>
      </w:r>
      <w:r w:rsidRPr="004E3461">
        <w:rPr>
          <w:sz w:val="24"/>
          <w:szCs w:val="24"/>
        </w:rPr>
        <w:t xml:space="preserve">). </w:t>
      </w:r>
    </w:p>
    <w:p w14:paraId="2C480856" w14:textId="77777777" w:rsidR="00C91967" w:rsidRDefault="00C91967" w:rsidP="000F6479">
      <w:pPr>
        <w:pStyle w:val="Sraopastraipa"/>
        <w:widowControl w:val="0"/>
        <w:numPr>
          <w:ilvl w:val="0"/>
          <w:numId w:val="1"/>
        </w:numPr>
        <w:tabs>
          <w:tab w:val="left" w:pos="567"/>
          <w:tab w:val="left" w:pos="1134"/>
        </w:tabs>
        <w:ind w:left="0" w:firstLine="851"/>
        <w:jc w:val="both"/>
        <w:rPr>
          <w:sz w:val="24"/>
          <w:szCs w:val="24"/>
        </w:rPr>
      </w:pPr>
      <w:r w:rsidRPr="004E3461">
        <w:rPr>
          <w:sz w:val="24"/>
          <w:szCs w:val="24"/>
        </w:rPr>
        <w:t xml:space="preserve">Pabrėžtina, kad pagal Konstituciją pagrindas inicijuoti konstitucinės justicijos bylą Konstituciniame Teisme yra konkrečią bylą nagrinėjančiam teismui kilusios abejonės dėl toje byloje taikytino teisės akto atitikties Konstitucijai, kurios privalo būti pašalintos, kad teismas galėtų priimti teisingą sprendimą (baigiamąjį aktą). Tai reiškia, kad teismas byloje iškilusį (proceso šalies iškeltą) klausimą dėl kreipimosi į Konstitucinį Teismą sprendžia savo nuožiūra, atsižvelgdamas į bylos aplinkybes, įstatyme nustatytas tik vienas pagrindas, kada teismas privalo kreiptis: kai teismui konkrečioje byloje kyla pagrįstų abejonių dėl taikytino ar kito teisės akto konstitucingumo. Dalyvaujančio byloje asmens prašymas bylą nagrinėjančio teismo nesaisto ir neįpareigoja. </w:t>
      </w:r>
    </w:p>
    <w:p w14:paraId="1AEA48CD" w14:textId="338CBC41" w:rsidR="00C653AE" w:rsidRPr="00C653AE" w:rsidRDefault="00661ACF" w:rsidP="002B1707">
      <w:pPr>
        <w:pStyle w:val="Sraopastraipa"/>
        <w:widowControl w:val="0"/>
        <w:numPr>
          <w:ilvl w:val="0"/>
          <w:numId w:val="1"/>
        </w:numPr>
        <w:tabs>
          <w:tab w:val="left" w:pos="567"/>
          <w:tab w:val="left" w:pos="1134"/>
        </w:tabs>
        <w:ind w:left="0" w:firstLine="709"/>
        <w:jc w:val="both"/>
        <w:rPr>
          <w:color w:val="000000" w:themeColor="text1"/>
          <w:shd w:val="clear" w:color="auto" w:fill="FFFFFF"/>
        </w:rPr>
      </w:pPr>
      <w:r>
        <w:rPr>
          <w:sz w:val="24"/>
          <w:szCs w:val="24"/>
        </w:rPr>
        <w:t xml:space="preserve">Nagrinėjamu atveju Nurodymas yra panaikintas, pirmosios instancijos teismo sprendimą apeliaciniu skundu apskundė atsakovė, o nagrinėjant apeliacinį skundą ir tikrinant pirmosios instancijos teismo sprendimo pagrįstumą ir teisėtumą, nėra sprendžiama dėl </w:t>
      </w:r>
      <w:r w:rsidRPr="00661ACF">
        <w:rPr>
          <w:color w:val="000000" w:themeColor="text1"/>
          <w:sz w:val="24"/>
          <w:szCs w:val="24"/>
        </w:rPr>
        <w:t>tautinių mažumų teisės teritorijose, kuriose tradiciškai gausiai gyvena tautinei mažumai priklausantys asmenys, viešuosius užrašus</w:t>
      </w:r>
      <w:r>
        <w:rPr>
          <w:sz w:val="24"/>
          <w:szCs w:val="24"/>
        </w:rPr>
        <w:t xml:space="preserve"> rašyti ir tautinės mažumos kalba, todėl tam, kad būtų priimtas teisingas procesinis sprendimas</w:t>
      </w:r>
      <w:r w:rsidR="00C653AE">
        <w:rPr>
          <w:sz w:val="24"/>
          <w:szCs w:val="24"/>
        </w:rPr>
        <w:t>,</w:t>
      </w:r>
      <w:r>
        <w:rPr>
          <w:sz w:val="24"/>
          <w:szCs w:val="24"/>
        </w:rPr>
        <w:t xml:space="preserve"> nėra reikalinga kreiptis į Konst</w:t>
      </w:r>
      <w:r w:rsidR="00C653AE">
        <w:rPr>
          <w:sz w:val="24"/>
          <w:szCs w:val="24"/>
        </w:rPr>
        <w:t>itucinį</w:t>
      </w:r>
      <w:r>
        <w:rPr>
          <w:sz w:val="24"/>
          <w:szCs w:val="24"/>
        </w:rPr>
        <w:t xml:space="preserve"> Teismą. </w:t>
      </w:r>
    </w:p>
    <w:p w14:paraId="1810871C" w14:textId="30182F7B" w:rsidR="00E9206F" w:rsidRDefault="00E9206F" w:rsidP="00E9206F">
      <w:pPr>
        <w:pStyle w:val="Sraopastraipa"/>
        <w:widowControl w:val="0"/>
        <w:numPr>
          <w:ilvl w:val="0"/>
          <w:numId w:val="1"/>
        </w:numPr>
        <w:tabs>
          <w:tab w:val="left" w:pos="567"/>
          <w:tab w:val="left" w:pos="1134"/>
        </w:tabs>
        <w:ind w:left="0" w:firstLine="709"/>
        <w:jc w:val="both"/>
        <w:rPr>
          <w:sz w:val="24"/>
          <w:szCs w:val="24"/>
        </w:rPr>
      </w:pPr>
      <w:r w:rsidRPr="00EA59C3">
        <w:rPr>
          <w:sz w:val="24"/>
          <w:szCs w:val="24"/>
        </w:rPr>
        <w:t xml:space="preserve">Teisėjų kolegija, </w:t>
      </w:r>
      <w:r w:rsidR="00ED0493">
        <w:rPr>
          <w:sz w:val="24"/>
          <w:szCs w:val="24"/>
        </w:rPr>
        <w:t xml:space="preserve">nagrinėdama </w:t>
      </w:r>
      <w:r w:rsidRPr="00EA59C3">
        <w:rPr>
          <w:sz w:val="24"/>
          <w:szCs w:val="24"/>
        </w:rPr>
        <w:t>pareiškėjo prašymą</w:t>
      </w:r>
      <w:r>
        <w:rPr>
          <w:sz w:val="24"/>
          <w:szCs w:val="24"/>
        </w:rPr>
        <w:t xml:space="preserve"> kreiptis į ESTT</w:t>
      </w:r>
      <w:r w:rsidRPr="00EA59C3">
        <w:rPr>
          <w:sz w:val="24"/>
          <w:szCs w:val="24"/>
        </w:rPr>
        <w:t xml:space="preserve">, pažymi, kad </w:t>
      </w:r>
      <w:r>
        <w:rPr>
          <w:sz w:val="24"/>
          <w:szCs w:val="24"/>
        </w:rPr>
        <w:t>t</w:t>
      </w:r>
      <w:r w:rsidRPr="00EA59C3">
        <w:rPr>
          <w:sz w:val="24"/>
          <w:szCs w:val="24"/>
        </w:rPr>
        <w:t xml:space="preserve">aikydamas Europos Sąjungos teisės normas teismas taip pat vadovaujasi Europos Sąjungos teisminių institucijų sprendimais. Įstatymų nustatytais atvejais teismas kreipiasi į kompetentingą Europos Sąjungos teisminę instituciją prašydamas </w:t>
      </w:r>
      <w:proofErr w:type="spellStart"/>
      <w:r w:rsidRPr="00EA59C3">
        <w:rPr>
          <w:sz w:val="24"/>
          <w:szCs w:val="24"/>
        </w:rPr>
        <w:t>prejudicinio</w:t>
      </w:r>
      <w:proofErr w:type="spellEnd"/>
      <w:r w:rsidRPr="00EA59C3">
        <w:rPr>
          <w:sz w:val="24"/>
          <w:szCs w:val="24"/>
        </w:rPr>
        <w:t xml:space="preserve"> sprendimo dėl Europos Sąjungos teisės aktų </w:t>
      </w:r>
      <w:r w:rsidRPr="00EA59C3">
        <w:rPr>
          <w:sz w:val="24"/>
          <w:szCs w:val="24"/>
        </w:rPr>
        <w:lastRenderedPageBreak/>
        <w:t>aiškinimo ar galiojimo</w:t>
      </w:r>
      <w:r>
        <w:rPr>
          <w:sz w:val="24"/>
          <w:szCs w:val="24"/>
        </w:rPr>
        <w:t xml:space="preserve"> (ABTĮ 4 str. 3 d.).</w:t>
      </w:r>
    </w:p>
    <w:p w14:paraId="6782A3ED" w14:textId="2AE24C8A" w:rsidR="00E9206F" w:rsidRDefault="00E9206F" w:rsidP="00E9206F">
      <w:pPr>
        <w:pStyle w:val="Sraopastraipa"/>
        <w:widowControl w:val="0"/>
        <w:numPr>
          <w:ilvl w:val="0"/>
          <w:numId w:val="1"/>
        </w:numPr>
        <w:tabs>
          <w:tab w:val="left" w:pos="567"/>
          <w:tab w:val="left" w:pos="1134"/>
        </w:tabs>
        <w:ind w:left="0" w:firstLine="709"/>
        <w:jc w:val="both"/>
        <w:rPr>
          <w:sz w:val="24"/>
          <w:szCs w:val="24"/>
          <w:lang w:eastAsia="lt-LT"/>
        </w:rPr>
      </w:pPr>
      <w:r w:rsidRPr="00E9206F">
        <w:rPr>
          <w:sz w:val="24"/>
          <w:szCs w:val="24"/>
        </w:rPr>
        <w:t xml:space="preserve">Sutarties dėl Europos Sąjungos veikimo 267 straipsnyje įtvirtinta, jog ESTT jurisdikcijai priklauso priimti </w:t>
      </w:r>
      <w:proofErr w:type="spellStart"/>
      <w:r w:rsidRPr="00E9206F">
        <w:rPr>
          <w:sz w:val="24"/>
          <w:szCs w:val="24"/>
        </w:rPr>
        <w:t>prejudicinį</w:t>
      </w:r>
      <w:proofErr w:type="spellEnd"/>
      <w:r w:rsidRPr="00E9206F">
        <w:rPr>
          <w:sz w:val="24"/>
          <w:szCs w:val="24"/>
        </w:rPr>
        <w:t xml:space="preserve"> sprendimą dėl </w:t>
      </w:r>
      <w:proofErr w:type="spellStart"/>
      <w:r w:rsidRPr="00E9206F">
        <w:rPr>
          <w:i/>
          <w:iCs/>
          <w:sz w:val="24"/>
          <w:szCs w:val="24"/>
        </w:rPr>
        <w:t>inter</w:t>
      </w:r>
      <w:proofErr w:type="spellEnd"/>
      <w:r w:rsidRPr="00E9206F">
        <w:rPr>
          <w:i/>
          <w:iCs/>
          <w:sz w:val="24"/>
          <w:szCs w:val="24"/>
        </w:rPr>
        <w:t xml:space="preserve"> alia</w:t>
      </w:r>
      <w:r w:rsidRPr="00E9206F">
        <w:rPr>
          <w:sz w:val="24"/>
          <w:szCs w:val="24"/>
        </w:rPr>
        <w:t xml:space="preserve"> Sąjungos institucijų, įstaigų ar organų aktų galiojimo ir išaiškinimo, o tokiam klausimui iškilus nagrinėjant bylą valstybės narės teisme, kurio sprendimas pagal nacionalinę teisę negali būti toliau apskundžiamas teismine tvarka, tas teismas dėl jo kreipiasi į ESTT. Vis dėlto ESTT savo praktikoje yra nurodęs, kad galutinės instancijos teismo pareiga kreiptis į ESTT pagal minėtą nuostatą nėra absoliuti ir teismas gali nuspręsti nesikreipti </w:t>
      </w:r>
      <w:proofErr w:type="spellStart"/>
      <w:r w:rsidRPr="00E9206F">
        <w:rPr>
          <w:sz w:val="24"/>
          <w:szCs w:val="24"/>
        </w:rPr>
        <w:t>prejudicinio</w:t>
      </w:r>
      <w:proofErr w:type="spellEnd"/>
      <w:r w:rsidRPr="00E9206F">
        <w:rPr>
          <w:sz w:val="24"/>
          <w:szCs w:val="24"/>
        </w:rPr>
        <w:t xml:space="preserve"> sprendimo</w:t>
      </w:r>
      <w:r>
        <w:rPr>
          <w:sz w:val="24"/>
          <w:szCs w:val="24"/>
        </w:rPr>
        <w:t xml:space="preserve"> </w:t>
      </w:r>
      <w:r w:rsidRPr="00E9206F">
        <w:rPr>
          <w:sz w:val="24"/>
          <w:szCs w:val="24"/>
          <w:lang w:eastAsia="lt-LT"/>
        </w:rPr>
        <w:t xml:space="preserve">(ESTT 1982 m. spalio 6 d. sprendimas byloje </w:t>
      </w:r>
      <w:proofErr w:type="spellStart"/>
      <w:r w:rsidRPr="00E9206F">
        <w:rPr>
          <w:i/>
          <w:iCs/>
          <w:sz w:val="24"/>
          <w:szCs w:val="24"/>
          <w:lang w:eastAsia="lt-LT"/>
        </w:rPr>
        <w:t>Cilfit</w:t>
      </w:r>
      <w:proofErr w:type="spellEnd"/>
      <w:r w:rsidRPr="00E9206F">
        <w:rPr>
          <w:i/>
          <w:iCs/>
          <w:sz w:val="24"/>
          <w:szCs w:val="24"/>
          <w:lang w:eastAsia="lt-LT"/>
        </w:rPr>
        <w:t xml:space="preserve"> ir kt.</w:t>
      </w:r>
      <w:r w:rsidRPr="00E9206F">
        <w:rPr>
          <w:sz w:val="24"/>
          <w:szCs w:val="24"/>
          <w:lang w:eastAsia="lt-LT"/>
        </w:rPr>
        <w:t>, 283/81</w:t>
      </w:r>
      <w:r>
        <w:rPr>
          <w:sz w:val="24"/>
          <w:szCs w:val="24"/>
          <w:lang w:eastAsia="lt-LT"/>
        </w:rPr>
        <w:t>).</w:t>
      </w:r>
    </w:p>
    <w:p w14:paraId="358374C3" w14:textId="77777777" w:rsidR="00E9206F" w:rsidRPr="006009B7" w:rsidRDefault="00E9206F" w:rsidP="00E9206F">
      <w:pPr>
        <w:pStyle w:val="Sraopastraipa"/>
        <w:widowControl w:val="0"/>
        <w:numPr>
          <w:ilvl w:val="0"/>
          <w:numId w:val="1"/>
        </w:numPr>
        <w:tabs>
          <w:tab w:val="left" w:pos="567"/>
          <w:tab w:val="left" w:pos="1134"/>
        </w:tabs>
        <w:ind w:left="0" w:firstLine="709"/>
        <w:jc w:val="both"/>
        <w:rPr>
          <w:sz w:val="24"/>
          <w:szCs w:val="24"/>
        </w:rPr>
      </w:pPr>
      <w:r>
        <w:rPr>
          <w:sz w:val="24"/>
          <w:szCs w:val="24"/>
        </w:rPr>
        <w:t>ESTT</w:t>
      </w:r>
      <w:r w:rsidRPr="003E5DB6">
        <w:rPr>
          <w:sz w:val="24"/>
          <w:szCs w:val="24"/>
        </w:rPr>
        <w:t xml:space="preserve"> 1982 m. spalio 6 d. sprendim</w:t>
      </w:r>
      <w:r>
        <w:rPr>
          <w:sz w:val="24"/>
          <w:szCs w:val="24"/>
        </w:rPr>
        <w:t>e</w:t>
      </w:r>
      <w:r w:rsidRPr="003E5DB6">
        <w:rPr>
          <w:sz w:val="24"/>
          <w:szCs w:val="24"/>
        </w:rPr>
        <w:t xml:space="preserve"> </w:t>
      </w:r>
      <w:proofErr w:type="spellStart"/>
      <w:r w:rsidRPr="003E5DB6">
        <w:rPr>
          <w:i/>
          <w:iCs/>
          <w:sz w:val="24"/>
          <w:szCs w:val="24"/>
        </w:rPr>
        <w:t>C</w:t>
      </w:r>
      <w:r>
        <w:rPr>
          <w:i/>
          <w:iCs/>
          <w:sz w:val="24"/>
          <w:szCs w:val="24"/>
        </w:rPr>
        <w:t>ilfit</w:t>
      </w:r>
      <w:proofErr w:type="spellEnd"/>
      <w:r>
        <w:rPr>
          <w:i/>
          <w:iCs/>
          <w:sz w:val="24"/>
          <w:szCs w:val="24"/>
        </w:rPr>
        <w:t xml:space="preserve"> ir kt.</w:t>
      </w:r>
      <w:r w:rsidRPr="003E5DB6">
        <w:rPr>
          <w:sz w:val="24"/>
          <w:szCs w:val="24"/>
        </w:rPr>
        <w:t xml:space="preserve"> byloje</w:t>
      </w:r>
      <w:r>
        <w:rPr>
          <w:sz w:val="24"/>
          <w:szCs w:val="24"/>
        </w:rPr>
        <w:t xml:space="preserve"> </w:t>
      </w:r>
      <w:r w:rsidRPr="003E5DB6">
        <w:rPr>
          <w:sz w:val="24"/>
          <w:szCs w:val="24"/>
        </w:rPr>
        <w:t>C-283/81</w:t>
      </w:r>
      <w:r>
        <w:rPr>
          <w:sz w:val="24"/>
          <w:szCs w:val="24"/>
        </w:rPr>
        <w:t xml:space="preserve">, taip pat </w:t>
      </w:r>
      <w:r w:rsidRPr="003E5DB6">
        <w:rPr>
          <w:sz w:val="24"/>
          <w:szCs w:val="24"/>
        </w:rPr>
        <w:t>yra pabrėžęs, kad galutinės instancijos teismai</w:t>
      </w:r>
      <w:r>
        <w:rPr>
          <w:sz w:val="24"/>
          <w:szCs w:val="24"/>
        </w:rPr>
        <w:t xml:space="preserve"> </w:t>
      </w:r>
      <w:r w:rsidRPr="003E5DB6">
        <w:rPr>
          <w:sz w:val="24"/>
          <w:szCs w:val="24"/>
        </w:rPr>
        <w:t>turi teisę nuspręsti, ar nacionalinio teismo nagrinėjamoje byloje reikalinga atsakyti į Europos Sąjungos teisės klausimą siekiant išspręsti bylą</w:t>
      </w:r>
      <w:r>
        <w:rPr>
          <w:sz w:val="24"/>
          <w:szCs w:val="24"/>
        </w:rPr>
        <w:t xml:space="preserve">. </w:t>
      </w:r>
      <w:r w:rsidRPr="003E5DB6">
        <w:rPr>
          <w:sz w:val="24"/>
          <w:szCs w:val="24"/>
        </w:rPr>
        <w:t xml:space="preserve">Taigi, tokie teismai nėra įpareigoti kreiptis į </w:t>
      </w:r>
      <w:r>
        <w:rPr>
          <w:sz w:val="24"/>
          <w:szCs w:val="24"/>
        </w:rPr>
        <w:t xml:space="preserve">ESTT </w:t>
      </w:r>
      <w:r w:rsidRPr="003E5DB6">
        <w:rPr>
          <w:sz w:val="24"/>
          <w:szCs w:val="24"/>
        </w:rPr>
        <w:t xml:space="preserve">su prašymu priimti </w:t>
      </w:r>
      <w:proofErr w:type="spellStart"/>
      <w:r w:rsidRPr="003E5DB6">
        <w:rPr>
          <w:sz w:val="24"/>
          <w:szCs w:val="24"/>
        </w:rPr>
        <w:t>prejudicinį</w:t>
      </w:r>
      <w:proofErr w:type="spellEnd"/>
      <w:r w:rsidRPr="003E5DB6">
        <w:rPr>
          <w:sz w:val="24"/>
          <w:szCs w:val="24"/>
        </w:rPr>
        <w:t xml:space="preserve"> sprendimą, jei šalių keliamas Europos Sąjungos teisės klausimas yra neaktualus, t. y. jei nagrinėjamos bylos sprendimas nepriklauso nuo </w:t>
      </w:r>
      <w:r>
        <w:rPr>
          <w:sz w:val="24"/>
          <w:szCs w:val="24"/>
        </w:rPr>
        <w:t>ESTT</w:t>
      </w:r>
      <w:r w:rsidRPr="003E5DB6">
        <w:rPr>
          <w:sz w:val="24"/>
          <w:szCs w:val="24"/>
        </w:rPr>
        <w:t xml:space="preserve"> išaiškinimo. Taip pat nacionalinis galutinės instancijos teismas neprivalo kreiptis </w:t>
      </w:r>
      <w:proofErr w:type="spellStart"/>
      <w:r w:rsidRPr="003E5DB6">
        <w:rPr>
          <w:sz w:val="24"/>
          <w:szCs w:val="24"/>
        </w:rPr>
        <w:t>prejudicinio</w:t>
      </w:r>
      <w:proofErr w:type="spellEnd"/>
      <w:r w:rsidRPr="003E5DB6">
        <w:rPr>
          <w:sz w:val="24"/>
          <w:szCs w:val="24"/>
        </w:rPr>
        <w:t xml:space="preserve"> sprendimo tais atvejais, kai dėl teisingo Europos Sąjungos teisės aiškinimo nekyla pagrįstos abejonės</w:t>
      </w:r>
      <w:r>
        <w:rPr>
          <w:sz w:val="24"/>
          <w:szCs w:val="24"/>
        </w:rPr>
        <w:t xml:space="preserve"> (žr., pvz., Lietuvos vyriausiojo administracinio teismo 2021 m. liepos 21 d. nutartį administracinėje byloje Nr. eA-3326-629/2021; kt.).</w:t>
      </w:r>
      <w:r w:rsidRPr="006009B7">
        <w:rPr>
          <w:bCs/>
          <w:sz w:val="24"/>
          <w:szCs w:val="24"/>
        </w:rPr>
        <w:t xml:space="preserve"> </w:t>
      </w:r>
    </w:p>
    <w:p w14:paraId="50C832FE" w14:textId="663F4821" w:rsidR="00E9206F" w:rsidRPr="00E9206F" w:rsidRDefault="00E9206F" w:rsidP="00E9206F">
      <w:pPr>
        <w:pStyle w:val="Sraopastraipa"/>
        <w:widowControl w:val="0"/>
        <w:numPr>
          <w:ilvl w:val="0"/>
          <w:numId w:val="1"/>
        </w:numPr>
        <w:tabs>
          <w:tab w:val="left" w:pos="567"/>
          <w:tab w:val="left" w:pos="1134"/>
        </w:tabs>
        <w:ind w:left="0" w:firstLine="709"/>
        <w:jc w:val="both"/>
        <w:rPr>
          <w:sz w:val="24"/>
          <w:szCs w:val="24"/>
        </w:rPr>
      </w:pPr>
      <w:r w:rsidRPr="00E9206F">
        <w:rPr>
          <w:sz w:val="24"/>
          <w:szCs w:val="24"/>
        </w:rPr>
        <w:t xml:space="preserve">Kreipimosi į ESTT pagrindas yra pagrįsta abejonė ne dėl bet kokios Europos Sąjungos teisės aktų nuostatos aiškinimo, bet dėl tokios nuostatos ar nuostatų, kurios turėtų būti taikomos konkrečioje byloje (žr., pvz., Lietuvos vyriausiojo administracinio teismo 2017 m. kovo 21 d. nutartį administracinėje byloje Nr. eA-215-552/2017; kt.). Prašymas priimti </w:t>
      </w:r>
      <w:proofErr w:type="spellStart"/>
      <w:r w:rsidRPr="00E9206F">
        <w:rPr>
          <w:sz w:val="24"/>
          <w:szCs w:val="24"/>
        </w:rPr>
        <w:t>prejudicinį</w:t>
      </w:r>
      <w:proofErr w:type="spellEnd"/>
      <w:r w:rsidRPr="00E9206F">
        <w:rPr>
          <w:sz w:val="24"/>
          <w:szCs w:val="24"/>
        </w:rPr>
        <w:t xml:space="preserve"> sprendimą turi būti teikiamas dėl Sąjungos teisės išaiškinimo ar galiojimo, o ne dėl nacionalinės teisės normų išaiškinimo ar fakto klausimų, kilusių nagrinėjant pagrindinę bylą (Rekomendacijų nacionaliniams teismams dėl prašymų priimti </w:t>
      </w:r>
      <w:proofErr w:type="spellStart"/>
      <w:r w:rsidRPr="00E9206F">
        <w:rPr>
          <w:sz w:val="24"/>
          <w:szCs w:val="24"/>
        </w:rPr>
        <w:t>prejudicinį</w:t>
      </w:r>
      <w:proofErr w:type="spellEnd"/>
      <w:r w:rsidRPr="00E9206F">
        <w:rPr>
          <w:sz w:val="24"/>
          <w:szCs w:val="24"/>
        </w:rPr>
        <w:t xml:space="preserve"> sprendimą pateikimo 8 p.).</w:t>
      </w:r>
    </w:p>
    <w:p w14:paraId="131AB193" w14:textId="0E166D0A" w:rsidR="00E9206F" w:rsidRPr="00E9206F" w:rsidRDefault="00E9206F" w:rsidP="00E9206F">
      <w:pPr>
        <w:pStyle w:val="Sraopastraipa"/>
        <w:widowControl w:val="0"/>
        <w:numPr>
          <w:ilvl w:val="0"/>
          <w:numId w:val="1"/>
        </w:numPr>
        <w:tabs>
          <w:tab w:val="left" w:pos="567"/>
          <w:tab w:val="left" w:pos="1134"/>
        </w:tabs>
        <w:ind w:left="0" w:firstLine="709"/>
        <w:jc w:val="both"/>
        <w:rPr>
          <w:sz w:val="24"/>
          <w:szCs w:val="24"/>
        </w:rPr>
      </w:pPr>
      <w:r w:rsidRPr="00E9206F">
        <w:rPr>
          <w:sz w:val="24"/>
          <w:szCs w:val="24"/>
        </w:rPr>
        <w:t xml:space="preserve">Teisėjų kolegija, įvertinusi pareiškėjo prašymo dėl kreipimosi į ESTT argumentus, konstatuoja, jog pareiškėjo prašymas nėra susijęs su šioje byloje nagrinėjamu ginču dėl Nurodymo pagrįstumo ir teisėtumo, todėl prašymas kreiptis į ESTT su prašymu priimti </w:t>
      </w:r>
      <w:proofErr w:type="spellStart"/>
      <w:r w:rsidRPr="00E9206F">
        <w:rPr>
          <w:sz w:val="24"/>
          <w:szCs w:val="24"/>
        </w:rPr>
        <w:t>prejudicinį</w:t>
      </w:r>
      <w:proofErr w:type="spellEnd"/>
      <w:r w:rsidRPr="00E9206F">
        <w:rPr>
          <w:sz w:val="24"/>
          <w:szCs w:val="24"/>
        </w:rPr>
        <w:t xml:space="preserve"> sprendimą netenkinamas.</w:t>
      </w:r>
    </w:p>
    <w:p w14:paraId="441D4FD7" w14:textId="77777777" w:rsidR="00C653AE" w:rsidRPr="00C653AE" w:rsidRDefault="00C653AE" w:rsidP="00C653AE">
      <w:pPr>
        <w:pStyle w:val="Sraopastraipa"/>
        <w:widowControl w:val="0"/>
        <w:tabs>
          <w:tab w:val="left" w:pos="567"/>
          <w:tab w:val="left" w:pos="1134"/>
        </w:tabs>
        <w:jc w:val="both"/>
        <w:rPr>
          <w:color w:val="000000" w:themeColor="text1"/>
          <w:shd w:val="clear" w:color="auto" w:fill="FFFFFF"/>
        </w:rPr>
      </w:pPr>
    </w:p>
    <w:p w14:paraId="544CC648" w14:textId="3C05B227" w:rsidR="002B1707" w:rsidRPr="00387093" w:rsidRDefault="002B1707" w:rsidP="002B1707">
      <w:pPr>
        <w:ind w:firstLine="709"/>
        <w:jc w:val="both"/>
        <w:rPr>
          <w:color w:val="000000" w:themeColor="text1"/>
          <w:shd w:val="clear" w:color="auto" w:fill="FFFFFF"/>
        </w:rPr>
      </w:pPr>
      <w:r w:rsidRPr="00387093">
        <w:rPr>
          <w:color w:val="000000" w:themeColor="text1"/>
          <w:shd w:val="clear" w:color="auto" w:fill="FFFFFF"/>
        </w:rPr>
        <w:t xml:space="preserve">Vadovaudamasi Lietuvos Respublikos </w:t>
      </w:r>
      <w:hyperlink r:id="rId13" w:tgtFrame="_blank" w:tooltip="Lietuvos Respublikos administracinių bylų teisenos įstatymas" w:history="1">
        <w:r w:rsidRPr="00387093">
          <w:rPr>
            <w:color w:val="000000" w:themeColor="text1"/>
          </w:rPr>
          <w:t>administracinių bylų teisenos įstatymo</w:t>
        </w:r>
      </w:hyperlink>
      <w:r w:rsidRPr="00387093">
        <w:rPr>
          <w:color w:val="000000" w:themeColor="text1"/>
          <w:shd w:val="clear" w:color="auto" w:fill="FFFFFF"/>
        </w:rPr>
        <w:t xml:space="preserve"> </w:t>
      </w:r>
      <w:r w:rsidRPr="00387093">
        <w:rPr>
          <w:color w:val="000000" w:themeColor="text1"/>
          <w:shd w:val="clear" w:color="auto" w:fill="FFFFFF"/>
        </w:rPr>
        <w:br/>
      </w:r>
      <w:hyperlink r:id="rId14" w:tgtFrame="_blank" w:tooltip="Apeliacinės instancijos teismo teisės" w:history="1">
        <w:r w:rsidRPr="00387093">
          <w:rPr>
            <w:color w:val="000000" w:themeColor="text1"/>
          </w:rPr>
          <w:t>144</w:t>
        </w:r>
      </w:hyperlink>
      <w:r w:rsidRPr="00387093">
        <w:rPr>
          <w:color w:val="000000" w:themeColor="text1"/>
          <w:shd w:val="clear" w:color="auto" w:fill="FFFFFF"/>
        </w:rPr>
        <w:t xml:space="preserve"> straipsnio 1 dalies </w:t>
      </w:r>
      <w:r w:rsidR="00052121">
        <w:rPr>
          <w:color w:val="000000" w:themeColor="text1"/>
          <w:shd w:val="clear" w:color="auto" w:fill="FFFFFF"/>
        </w:rPr>
        <w:t>3</w:t>
      </w:r>
      <w:r w:rsidR="00E02AF9" w:rsidRPr="00387093">
        <w:rPr>
          <w:color w:val="000000" w:themeColor="text1"/>
          <w:lang w:eastAsia="lt-LT"/>
        </w:rPr>
        <w:t xml:space="preserve"> </w:t>
      </w:r>
      <w:r w:rsidRPr="00387093">
        <w:rPr>
          <w:color w:val="000000" w:themeColor="text1"/>
          <w:shd w:val="clear" w:color="auto" w:fill="FFFFFF"/>
        </w:rPr>
        <w:t>punktu, teisėjų kolegija</w:t>
      </w:r>
    </w:p>
    <w:p w14:paraId="205F8E53" w14:textId="47E6C58A" w:rsidR="002B1707" w:rsidRPr="00387093" w:rsidRDefault="002B1707" w:rsidP="002B1707">
      <w:pPr>
        <w:ind w:firstLine="709"/>
        <w:jc w:val="both"/>
        <w:rPr>
          <w:color w:val="000000" w:themeColor="text1"/>
          <w:lang w:eastAsia="lt-LT"/>
        </w:rPr>
      </w:pPr>
    </w:p>
    <w:p w14:paraId="0CE3DBA6" w14:textId="7FC7CFDE" w:rsidR="002B1707" w:rsidRPr="00387093" w:rsidRDefault="004115B2" w:rsidP="002B1707">
      <w:pPr>
        <w:jc w:val="both"/>
        <w:rPr>
          <w:color w:val="000000" w:themeColor="text1"/>
          <w:lang w:eastAsia="lt-LT"/>
        </w:rPr>
      </w:pPr>
      <w:r w:rsidRPr="00387093">
        <w:rPr>
          <w:bCs/>
          <w:color w:val="000000" w:themeColor="text1"/>
          <w:lang w:eastAsia="lt-LT"/>
        </w:rPr>
        <w:t xml:space="preserve">n </w:t>
      </w:r>
      <w:r w:rsidR="002B1707" w:rsidRPr="00387093">
        <w:rPr>
          <w:bCs/>
          <w:color w:val="000000" w:themeColor="text1"/>
          <w:lang w:eastAsia="lt-LT"/>
        </w:rPr>
        <w:t>u</w:t>
      </w:r>
      <w:r w:rsidRPr="00387093">
        <w:rPr>
          <w:bCs/>
          <w:color w:val="000000" w:themeColor="text1"/>
          <w:lang w:eastAsia="lt-LT"/>
        </w:rPr>
        <w:t xml:space="preserve"> </w:t>
      </w:r>
      <w:r w:rsidR="002B1707" w:rsidRPr="00387093">
        <w:rPr>
          <w:bCs/>
          <w:color w:val="000000" w:themeColor="text1"/>
          <w:lang w:eastAsia="lt-LT"/>
        </w:rPr>
        <w:t>t</w:t>
      </w:r>
      <w:r w:rsidRPr="00387093">
        <w:rPr>
          <w:bCs/>
          <w:color w:val="000000" w:themeColor="text1"/>
          <w:lang w:eastAsia="lt-LT"/>
        </w:rPr>
        <w:t xml:space="preserve"> </w:t>
      </w:r>
      <w:r w:rsidR="002B1707" w:rsidRPr="00387093">
        <w:rPr>
          <w:bCs/>
          <w:color w:val="000000" w:themeColor="text1"/>
          <w:lang w:eastAsia="lt-LT"/>
        </w:rPr>
        <w:t>a</w:t>
      </w:r>
      <w:r w:rsidRPr="00387093">
        <w:rPr>
          <w:bCs/>
          <w:color w:val="000000" w:themeColor="text1"/>
          <w:lang w:eastAsia="lt-LT"/>
        </w:rPr>
        <w:t xml:space="preserve"> </w:t>
      </w:r>
      <w:r w:rsidR="002B1707" w:rsidRPr="00387093">
        <w:rPr>
          <w:bCs/>
          <w:color w:val="000000" w:themeColor="text1"/>
          <w:lang w:eastAsia="lt-LT"/>
        </w:rPr>
        <w:t>r</w:t>
      </w:r>
      <w:r w:rsidRPr="00387093">
        <w:rPr>
          <w:bCs/>
          <w:color w:val="000000" w:themeColor="text1"/>
          <w:lang w:eastAsia="lt-LT"/>
        </w:rPr>
        <w:t xml:space="preserve"> </w:t>
      </w:r>
      <w:r w:rsidR="002B1707" w:rsidRPr="00387093">
        <w:rPr>
          <w:bCs/>
          <w:color w:val="000000" w:themeColor="text1"/>
          <w:lang w:eastAsia="lt-LT"/>
        </w:rPr>
        <w:t>i</w:t>
      </w:r>
      <w:r w:rsidRPr="00387093">
        <w:rPr>
          <w:bCs/>
          <w:color w:val="000000" w:themeColor="text1"/>
          <w:lang w:eastAsia="lt-LT"/>
        </w:rPr>
        <w:t xml:space="preserve"> </w:t>
      </w:r>
      <w:r w:rsidR="002B1707" w:rsidRPr="00387093">
        <w:rPr>
          <w:bCs/>
          <w:color w:val="000000" w:themeColor="text1"/>
          <w:lang w:eastAsia="lt-LT"/>
        </w:rPr>
        <w:t>a</w:t>
      </w:r>
      <w:r w:rsidRPr="00387093">
        <w:rPr>
          <w:bCs/>
          <w:color w:val="000000" w:themeColor="text1"/>
          <w:lang w:eastAsia="lt-LT"/>
        </w:rPr>
        <w:t xml:space="preserve"> </w:t>
      </w:r>
      <w:r w:rsidR="002B1707" w:rsidRPr="00387093">
        <w:rPr>
          <w:bCs/>
          <w:color w:val="000000" w:themeColor="text1"/>
          <w:lang w:eastAsia="lt-LT"/>
        </w:rPr>
        <w:t>:</w:t>
      </w:r>
      <w:r w:rsidRPr="00387093">
        <w:rPr>
          <w:bCs/>
          <w:color w:val="000000" w:themeColor="text1"/>
          <w:lang w:eastAsia="lt-LT"/>
        </w:rPr>
        <w:t xml:space="preserve"> </w:t>
      </w:r>
    </w:p>
    <w:p w14:paraId="1C6E2C73" w14:textId="77777777" w:rsidR="002B1707" w:rsidRPr="00387093" w:rsidRDefault="002B1707" w:rsidP="002B1707">
      <w:pPr>
        <w:ind w:firstLine="709"/>
        <w:jc w:val="both"/>
        <w:rPr>
          <w:color w:val="000000" w:themeColor="text1"/>
          <w:lang w:eastAsia="lt-LT"/>
        </w:rPr>
      </w:pPr>
    </w:p>
    <w:p w14:paraId="50E9D660" w14:textId="67323EFC" w:rsidR="00546072" w:rsidRDefault="005177E8" w:rsidP="00E02AF9">
      <w:pPr>
        <w:ind w:firstLine="709"/>
        <w:jc w:val="both"/>
        <w:rPr>
          <w:color w:val="000000" w:themeColor="text1"/>
        </w:rPr>
      </w:pPr>
      <w:r w:rsidRPr="00387093">
        <w:rPr>
          <w:lang w:eastAsia="lt-LT"/>
        </w:rPr>
        <w:t>Atsakov</w:t>
      </w:r>
      <w:r w:rsidR="00871DDC" w:rsidRPr="00387093">
        <w:rPr>
          <w:lang w:eastAsia="lt-LT"/>
        </w:rPr>
        <w:t>ės</w:t>
      </w:r>
      <w:r w:rsidRPr="00387093">
        <w:rPr>
          <w:lang w:eastAsia="lt-LT"/>
        </w:rPr>
        <w:t xml:space="preserve"> Valstybinės kalbos inspekcijos </w:t>
      </w:r>
      <w:r w:rsidR="00AD1E42" w:rsidRPr="00387093">
        <w:rPr>
          <w:color w:val="000000" w:themeColor="text1"/>
        </w:rPr>
        <w:t>apeliacinį skundą</w:t>
      </w:r>
      <w:r w:rsidR="00E02AF9" w:rsidRPr="00387093">
        <w:rPr>
          <w:color w:val="000000" w:themeColor="text1"/>
        </w:rPr>
        <w:t xml:space="preserve"> </w:t>
      </w:r>
      <w:r w:rsidR="00153BA9">
        <w:rPr>
          <w:color w:val="000000" w:themeColor="text1"/>
        </w:rPr>
        <w:t xml:space="preserve">tenkinti </w:t>
      </w:r>
      <w:r w:rsidR="00052121">
        <w:rPr>
          <w:color w:val="000000" w:themeColor="text1"/>
        </w:rPr>
        <w:t>iš dalies</w:t>
      </w:r>
      <w:r w:rsidR="00153BA9">
        <w:rPr>
          <w:color w:val="000000" w:themeColor="text1"/>
        </w:rPr>
        <w:t>.</w:t>
      </w:r>
    </w:p>
    <w:p w14:paraId="2CF1838C" w14:textId="77777777" w:rsidR="00052121" w:rsidRDefault="002B1707" w:rsidP="00E02AF9">
      <w:pPr>
        <w:ind w:firstLine="709"/>
        <w:jc w:val="both"/>
        <w:rPr>
          <w:color w:val="000000" w:themeColor="text1"/>
          <w:lang w:eastAsia="lt-LT"/>
        </w:rPr>
      </w:pPr>
      <w:r w:rsidRPr="00387093">
        <w:rPr>
          <w:color w:val="000000" w:themeColor="text1"/>
          <w:lang w:eastAsia="lt-LT"/>
        </w:rPr>
        <w:t xml:space="preserve">Regionų administracinio teismo </w:t>
      </w:r>
      <w:r w:rsidR="005177E8" w:rsidRPr="00387093">
        <w:t xml:space="preserve">2025 m. sausio 27 </w:t>
      </w:r>
      <w:r w:rsidRPr="00387093">
        <w:rPr>
          <w:color w:val="000000" w:themeColor="text1"/>
          <w:lang w:eastAsia="lt-LT"/>
        </w:rPr>
        <w:t xml:space="preserve">d. sprendimą </w:t>
      </w:r>
      <w:r w:rsidR="00052121">
        <w:rPr>
          <w:color w:val="000000" w:themeColor="text1"/>
          <w:lang w:eastAsia="lt-LT"/>
        </w:rPr>
        <w:t>pakeisti.</w:t>
      </w:r>
    </w:p>
    <w:p w14:paraId="6FA6DEE3" w14:textId="65AB3D95" w:rsidR="00052121" w:rsidRDefault="00052121" w:rsidP="00E02AF9">
      <w:pPr>
        <w:ind w:firstLine="709"/>
        <w:jc w:val="both"/>
        <w:rPr>
          <w:color w:val="000000" w:themeColor="text1"/>
          <w:lang w:eastAsia="lt-LT"/>
        </w:rPr>
      </w:pPr>
      <w:r>
        <w:rPr>
          <w:color w:val="000000" w:themeColor="text1"/>
          <w:lang w:eastAsia="lt-LT"/>
        </w:rPr>
        <w:t xml:space="preserve">Panaikinti </w:t>
      </w:r>
      <w:r w:rsidRPr="00387093">
        <w:rPr>
          <w:color w:val="000000" w:themeColor="text1"/>
          <w:lang w:eastAsia="lt-LT"/>
        </w:rPr>
        <w:t xml:space="preserve">Regionų administracinio teismo </w:t>
      </w:r>
      <w:r w:rsidRPr="00387093">
        <w:t xml:space="preserve">2025 m. sausio 27 </w:t>
      </w:r>
      <w:r w:rsidRPr="00387093">
        <w:rPr>
          <w:color w:val="000000" w:themeColor="text1"/>
          <w:lang w:eastAsia="lt-LT"/>
        </w:rPr>
        <w:t xml:space="preserve">d. </w:t>
      </w:r>
      <w:r>
        <w:rPr>
          <w:color w:val="000000" w:themeColor="text1"/>
          <w:lang w:eastAsia="lt-LT"/>
        </w:rPr>
        <w:t>sprendimo dalį, kuria priteist</w:t>
      </w:r>
      <w:r w:rsidR="00153BA9">
        <w:rPr>
          <w:color w:val="000000" w:themeColor="text1"/>
          <w:lang w:eastAsia="lt-LT"/>
        </w:rPr>
        <w:t>a</w:t>
      </w:r>
      <w:r>
        <w:rPr>
          <w:color w:val="000000" w:themeColor="text1"/>
          <w:lang w:eastAsia="lt-LT"/>
        </w:rPr>
        <w:t>s Vilniaus rajono savivaldybės administracijai iš atsakovės Valstybinės kalbos inspekcijos 12 346,14 Eur bylinėjimosi išlaidų atlyginimas.</w:t>
      </w:r>
    </w:p>
    <w:p w14:paraId="1FE35DDC" w14:textId="04B16E6B" w:rsidR="00052121" w:rsidRDefault="00052121" w:rsidP="00E02AF9">
      <w:pPr>
        <w:ind w:firstLine="709"/>
        <w:jc w:val="both"/>
        <w:rPr>
          <w:color w:val="000000" w:themeColor="text1"/>
          <w:lang w:eastAsia="lt-LT"/>
        </w:rPr>
      </w:pPr>
      <w:r>
        <w:rPr>
          <w:color w:val="000000" w:themeColor="text1"/>
          <w:lang w:eastAsia="lt-LT"/>
        </w:rPr>
        <w:t xml:space="preserve">Kitą </w:t>
      </w:r>
      <w:r w:rsidRPr="00387093">
        <w:rPr>
          <w:color w:val="000000" w:themeColor="text1"/>
          <w:lang w:eastAsia="lt-LT"/>
        </w:rPr>
        <w:t xml:space="preserve">Regionų administracinio teismo </w:t>
      </w:r>
      <w:r w:rsidRPr="00387093">
        <w:t xml:space="preserve">2025 m. sausio 27 </w:t>
      </w:r>
      <w:r w:rsidRPr="00387093">
        <w:rPr>
          <w:color w:val="000000" w:themeColor="text1"/>
          <w:lang w:eastAsia="lt-LT"/>
        </w:rPr>
        <w:t xml:space="preserve">d. </w:t>
      </w:r>
      <w:r>
        <w:rPr>
          <w:color w:val="000000" w:themeColor="text1"/>
          <w:lang w:eastAsia="lt-LT"/>
        </w:rPr>
        <w:t>sprendimo dalį palikti nepakeistą.</w:t>
      </w:r>
    </w:p>
    <w:p w14:paraId="2B7A40E4" w14:textId="6EE2DEC5" w:rsidR="002F067F" w:rsidRPr="00387093" w:rsidRDefault="00052121" w:rsidP="00E02AF9">
      <w:pPr>
        <w:ind w:firstLine="709"/>
        <w:jc w:val="both"/>
        <w:rPr>
          <w:color w:val="000000" w:themeColor="text1"/>
          <w:lang w:eastAsia="lt-LT"/>
        </w:rPr>
      </w:pPr>
      <w:r>
        <w:rPr>
          <w:color w:val="000000" w:themeColor="text1"/>
          <w:lang w:eastAsia="lt-LT"/>
        </w:rPr>
        <w:t>Netenkinti Vilniaus rajono savivaldybės mero prašymo priteisti bylinėjimosi išlaidų, patirtų bylą nagrinėjant apeliacinės instancijos teisme</w:t>
      </w:r>
      <w:r w:rsidR="00153BA9">
        <w:rPr>
          <w:color w:val="000000" w:themeColor="text1"/>
          <w:lang w:eastAsia="lt-LT"/>
        </w:rPr>
        <w:t>, atlyginimą</w:t>
      </w:r>
      <w:r>
        <w:rPr>
          <w:color w:val="000000" w:themeColor="text1"/>
          <w:lang w:eastAsia="lt-LT"/>
        </w:rPr>
        <w:t>.</w:t>
      </w:r>
    </w:p>
    <w:p w14:paraId="414879E3" w14:textId="43D2D851" w:rsidR="002B1707" w:rsidRPr="00387093" w:rsidRDefault="002B1707" w:rsidP="00DD327A">
      <w:pPr>
        <w:ind w:firstLine="709"/>
        <w:jc w:val="both"/>
        <w:rPr>
          <w:color w:val="000000" w:themeColor="text1"/>
          <w:lang w:eastAsia="lt-LT"/>
        </w:rPr>
      </w:pPr>
      <w:r w:rsidRPr="00387093">
        <w:rPr>
          <w:color w:val="000000" w:themeColor="text1"/>
          <w:lang w:eastAsia="lt-LT"/>
        </w:rPr>
        <w:t>Nutartis neskundžiama.</w:t>
      </w:r>
    </w:p>
    <w:p w14:paraId="07FF1B4F" w14:textId="77777777" w:rsidR="00D43043" w:rsidRPr="00387093" w:rsidRDefault="00D43043" w:rsidP="00D43043">
      <w:pPr>
        <w:ind w:firstLine="709"/>
        <w:jc w:val="both"/>
        <w:rPr>
          <w:color w:val="000000" w:themeColor="text1"/>
          <w:lang w:eastAsia="lt-LT"/>
        </w:rPr>
      </w:pPr>
    </w:p>
    <w:p w14:paraId="6F01C2FC" w14:textId="77777777" w:rsidR="006A4DE3" w:rsidRPr="00387093" w:rsidRDefault="006A4DE3" w:rsidP="00D43043">
      <w:pPr>
        <w:ind w:firstLine="709"/>
        <w:jc w:val="both"/>
        <w:rPr>
          <w:color w:val="000000" w:themeColor="text1"/>
          <w:lang w:eastAsia="lt-LT"/>
        </w:rPr>
      </w:pPr>
    </w:p>
    <w:p w14:paraId="5A926692" w14:textId="6086EA7C" w:rsidR="00D43043" w:rsidRPr="00387093" w:rsidRDefault="00D43043" w:rsidP="00AD356B">
      <w:pPr>
        <w:tabs>
          <w:tab w:val="left" w:pos="7655"/>
        </w:tabs>
        <w:ind w:firstLine="709"/>
        <w:jc w:val="both"/>
        <w:rPr>
          <w:color w:val="000000" w:themeColor="text1"/>
          <w:lang w:eastAsia="lt-LT"/>
        </w:rPr>
      </w:pPr>
      <w:r w:rsidRPr="00387093">
        <w:rPr>
          <w:color w:val="000000" w:themeColor="text1"/>
          <w:lang w:eastAsia="lt-LT"/>
        </w:rPr>
        <w:t>Teisėj</w:t>
      </w:r>
      <w:r w:rsidR="00152637" w:rsidRPr="00387093">
        <w:rPr>
          <w:color w:val="000000" w:themeColor="text1"/>
          <w:lang w:eastAsia="lt-LT"/>
        </w:rPr>
        <w:t>ai</w:t>
      </w:r>
      <w:r w:rsidRPr="00387093">
        <w:rPr>
          <w:color w:val="000000" w:themeColor="text1"/>
          <w:lang w:eastAsia="lt-LT"/>
        </w:rPr>
        <w:tab/>
      </w:r>
      <w:r w:rsidR="00D96197" w:rsidRPr="00387093">
        <w:rPr>
          <w:color w:val="000000" w:themeColor="text1"/>
          <w:lang w:eastAsia="lt-LT"/>
        </w:rPr>
        <w:t>Beata Martišienė</w:t>
      </w:r>
    </w:p>
    <w:p w14:paraId="3D75D385" w14:textId="77777777" w:rsidR="00D43043" w:rsidRPr="00387093" w:rsidRDefault="00D43043" w:rsidP="00AD356B">
      <w:pPr>
        <w:tabs>
          <w:tab w:val="left" w:pos="7655"/>
        </w:tabs>
        <w:ind w:firstLine="709"/>
        <w:jc w:val="both"/>
        <w:rPr>
          <w:color w:val="000000" w:themeColor="text1"/>
          <w:lang w:eastAsia="lt-LT"/>
        </w:rPr>
      </w:pPr>
    </w:p>
    <w:p w14:paraId="04DCAD95" w14:textId="77777777" w:rsidR="009315E1" w:rsidRPr="00387093" w:rsidRDefault="009315E1" w:rsidP="00AD356B">
      <w:pPr>
        <w:tabs>
          <w:tab w:val="left" w:pos="7655"/>
        </w:tabs>
        <w:ind w:firstLine="709"/>
        <w:jc w:val="both"/>
        <w:rPr>
          <w:color w:val="000000" w:themeColor="text1"/>
          <w:lang w:eastAsia="lt-LT"/>
        </w:rPr>
      </w:pPr>
    </w:p>
    <w:p w14:paraId="7C8B1F01" w14:textId="4A509B46" w:rsidR="00D43043" w:rsidRPr="00387093" w:rsidRDefault="00D43043" w:rsidP="00AD356B">
      <w:pPr>
        <w:tabs>
          <w:tab w:val="left" w:pos="7655"/>
        </w:tabs>
        <w:ind w:firstLine="709"/>
        <w:jc w:val="both"/>
        <w:rPr>
          <w:color w:val="000000" w:themeColor="text1"/>
          <w:lang w:eastAsia="lt-LT"/>
        </w:rPr>
      </w:pPr>
      <w:r w:rsidRPr="00387093">
        <w:rPr>
          <w:color w:val="000000" w:themeColor="text1"/>
          <w:lang w:eastAsia="lt-LT"/>
        </w:rPr>
        <w:tab/>
      </w:r>
      <w:r w:rsidR="00D96197" w:rsidRPr="00387093">
        <w:rPr>
          <w:color w:val="000000" w:themeColor="text1"/>
          <w:lang w:eastAsia="lt-LT"/>
        </w:rPr>
        <w:t>Egidijus Šileikis</w:t>
      </w:r>
    </w:p>
    <w:p w14:paraId="032A2BBC" w14:textId="77777777" w:rsidR="00D43043" w:rsidRPr="00387093" w:rsidRDefault="00D43043" w:rsidP="00AD356B">
      <w:pPr>
        <w:tabs>
          <w:tab w:val="left" w:pos="7655"/>
        </w:tabs>
        <w:ind w:firstLine="709"/>
        <w:jc w:val="both"/>
        <w:rPr>
          <w:color w:val="000000" w:themeColor="text1"/>
          <w:lang w:eastAsia="lt-LT"/>
        </w:rPr>
      </w:pPr>
    </w:p>
    <w:p w14:paraId="7857BDD3" w14:textId="77777777" w:rsidR="009315E1" w:rsidRPr="00387093" w:rsidRDefault="009315E1" w:rsidP="00AD356B">
      <w:pPr>
        <w:tabs>
          <w:tab w:val="left" w:pos="7655"/>
        </w:tabs>
        <w:ind w:firstLine="709"/>
        <w:jc w:val="both"/>
        <w:rPr>
          <w:color w:val="000000" w:themeColor="text1"/>
          <w:lang w:eastAsia="lt-LT"/>
        </w:rPr>
      </w:pPr>
    </w:p>
    <w:p w14:paraId="038CCAA6" w14:textId="5118F738" w:rsidR="00D11424" w:rsidRPr="00387093" w:rsidRDefault="00D43043" w:rsidP="00AD356B">
      <w:pPr>
        <w:tabs>
          <w:tab w:val="left" w:pos="7655"/>
        </w:tabs>
        <w:ind w:firstLine="709"/>
        <w:jc w:val="both"/>
        <w:rPr>
          <w:color w:val="000000" w:themeColor="text1"/>
          <w:lang w:eastAsia="lt-LT"/>
        </w:rPr>
      </w:pPr>
      <w:r w:rsidRPr="00387093">
        <w:rPr>
          <w:color w:val="000000" w:themeColor="text1"/>
          <w:lang w:eastAsia="lt-LT"/>
        </w:rPr>
        <w:tab/>
      </w:r>
      <w:r w:rsidR="00152637" w:rsidRPr="00387093">
        <w:rPr>
          <w:color w:val="000000" w:themeColor="text1"/>
          <w:lang w:eastAsia="lt-LT"/>
        </w:rPr>
        <w:t>Dalia Višinskienė</w:t>
      </w:r>
    </w:p>
    <w:sectPr w:rsidR="00D11424" w:rsidRPr="00387093" w:rsidSect="00032BB4">
      <w:headerReference w:type="default" r:id="rId15"/>
      <w:pgSz w:w="11906" w:h="16838"/>
      <w:pgMar w:top="1134" w:right="567" w:bottom="1134" w:left="1701" w:header="567" w:footer="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E1D5" w14:textId="77777777" w:rsidR="009A3B47" w:rsidRDefault="009A3B47">
      <w:r>
        <w:separator/>
      </w:r>
    </w:p>
  </w:endnote>
  <w:endnote w:type="continuationSeparator" w:id="0">
    <w:p w14:paraId="16557EAC" w14:textId="77777777" w:rsidR="009A3B47" w:rsidRDefault="009A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Impact">
    <w:panose1 w:val="020B0806030902050204"/>
    <w:charset w:val="BA"/>
    <w:family w:val="swiss"/>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3197" w14:textId="77777777" w:rsidR="009A3B47" w:rsidRDefault="009A3B47">
      <w:r>
        <w:separator/>
      </w:r>
    </w:p>
  </w:footnote>
  <w:footnote w:type="continuationSeparator" w:id="0">
    <w:p w14:paraId="071A3DE7" w14:textId="77777777" w:rsidR="009A3B47" w:rsidRDefault="009A3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336E" w14:textId="77777777" w:rsidR="005563D8" w:rsidRDefault="00047387">
    <w:pPr>
      <w:pStyle w:val="Antrats"/>
      <w:jc w:val="center"/>
    </w:pPr>
    <w:r>
      <w:fldChar w:fldCharType="begin"/>
    </w:r>
    <w:r>
      <w:instrText xml:space="preserve"> PAGE </w:instrText>
    </w:r>
    <w:r>
      <w:fldChar w:fldCharType="separate"/>
    </w:r>
    <w:r>
      <w:t>7</w:t>
    </w:r>
    <w:r>
      <w:fldChar w:fldCharType="end"/>
    </w:r>
  </w:p>
  <w:p w14:paraId="0E0CF3A8" w14:textId="77777777" w:rsidR="005563D8" w:rsidRDefault="005563D8">
    <w:pPr>
      <w:pStyle w:val="Antrats"/>
    </w:pPr>
  </w:p>
  <w:p w14:paraId="496A9EBD" w14:textId="77777777" w:rsidR="00D56560" w:rsidRDefault="00D56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84B54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3006B"/>
    <w:multiLevelType w:val="multilevel"/>
    <w:tmpl w:val="7488FA90"/>
    <w:lvl w:ilvl="0">
      <w:start w:val="1"/>
      <w:numFmt w:val="decimal"/>
      <w:lvlText w:val="%1."/>
      <w:lvlJc w:val="left"/>
      <w:pPr>
        <w:ind w:left="144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70758CB"/>
    <w:multiLevelType w:val="multilevel"/>
    <w:tmpl w:val="E0FA605C"/>
    <w:lvl w:ilvl="0">
      <w:start w:val="1"/>
      <w:numFmt w:val="decimal"/>
      <w:lvlText w:val="%1."/>
      <w:lvlJc w:val="left"/>
      <w:pPr>
        <w:ind w:left="1637" w:hanging="360"/>
      </w:pPr>
      <w:rPr>
        <w:rFonts w:hint="default"/>
        <w:b w:val="0"/>
        <w:bCs/>
        <w:i w:val="0"/>
        <w:iCs w:val="0"/>
      </w:rPr>
    </w:lvl>
    <w:lvl w:ilvl="1">
      <w:start w:val="1"/>
      <w:numFmt w:val="decimal"/>
      <w:isLgl/>
      <w:lvlText w:val="%1.%2."/>
      <w:lvlJc w:val="left"/>
      <w:pPr>
        <w:ind w:left="1757"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0BE6338A"/>
    <w:multiLevelType w:val="hybridMultilevel"/>
    <w:tmpl w:val="F552F274"/>
    <w:lvl w:ilvl="0" w:tplc="0427000F">
      <w:start w:val="1"/>
      <w:numFmt w:val="decimal"/>
      <w:lvlText w:val="%1."/>
      <w:lvlJc w:val="left"/>
      <w:pPr>
        <w:ind w:left="2149" w:hanging="360"/>
      </w:pPr>
    </w:lvl>
    <w:lvl w:ilvl="1" w:tplc="04270019" w:tentative="1">
      <w:start w:val="1"/>
      <w:numFmt w:val="lowerLetter"/>
      <w:lvlText w:val="%2."/>
      <w:lvlJc w:val="left"/>
      <w:pPr>
        <w:ind w:left="2869" w:hanging="360"/>
      </w:pPr>
    </w:lvl>
    <w:lvl w:ilvl="2" w:tplc="0427001B" w:tentative="1">
      <w:start w:val="1"/>
      <w:numFmt w:val="lowerRoman"/>
      <w:lvlText w:val="%3."/>
      <w:lvlJc w:val="right"/>
      <w:pPr>
        <w:ind w:left="3589" w:hanging="180"/>
      </w:pPr>
    </w:lvl>
    <w:lvl w:ilvl="3" w:tplc="0427000F" w:tentative="1">
      <w:start w:val="1"/>
      <w:numFmt w:val="decimal"/>
      <w:lvlText w:val="%4."/>
      <w:lvlJc w:val="left"/>
      <w:pPr>
        <w:ind w:left="4309" w:hanging="360"/>
      </w:pPr>
    </w:lvl>
    <w:lvl w:ilvl="4" w:tplc="04270019" w:tentative="1">
      <w:start w:val="1"/>
      <w:numFmt w:val="lowerLetter"/>
      <w:lvlText w:val="%5."/>
      <w:lvlJc w:val="left"/>
      <w:pPr>
        <w:ind w:left="5029" w:hanging="360"/>
      </w:pPr>
    </w:lvl>
    <w:lvl w:ilvl="5" w:tplc="0427001B" w:tentative="1">
      <w:start w:val="1"/>
      <w:numFmt w:val="lowerRoman"/>
      <w:lvlText w:val="%6."/>
      <w:lvlJc w:val="right"/>
      <w:pPr>
        <w:ind w:left="5749" w:hanging="180"/>
      </w:pPr>
    </w:lvl>
    <w:lvl w:ilvl="6" w:tplc="0427000F" w:tentative="1">
      <w:start w:val="1"/>
      <w:numFmt w:val="decimal"/>
      <w:lvlText w:val="%7."/>
      <w:lvlJc w:val="left"/>
      <w:pPr>
        <w:ind w:left="6469" w:hanging="360"/>
      </w:pPr>
    </w:lvl>
    <w:lvl w:ilvl="7" w:tplc="04270019" w:tentative="1">
      <w:start w:val="1"/>
      <w:numFmt w:val="lowerLetter"/>
      <w:lvlText w:val="%8."/>
      <w:lvlJc w:val="left"/>
      <w:pPr>
        <w:ind w:left="7189" w:hanging="360"/>
      </w:pPr>
    </w:lvl>
    <w:lvl w:ilvl="8" w:tplc="0427001B" w:tentative="1">
      <w:start w:val="1"/>
      <w:numFmt w:val="lowerRoman"/>
      <w:lvlText w:val="%9."/>
      <w:lvlJc w:val="right"/>
      <w:pPr>
        <w:ind w:left="7909" w:hanging="180"/>
      </w:pPr>
    </w:lvl>
  </w:abstractNum>
  <w:abstractNum w:abstractNumId="4" w15:restartNumberingAfterBreak="0">
    <w:nsid w:val="169A4106"/>
    <w:multiLevelType w:val="hybridMultilevel"/>
    <w:tmpl w:val="3118B03A"/>
    <w:lvl w:ilvl="0" w:tplc="227434F4">
      <w:start w:val="2"/>
      <w:numFmt w:val="decimal"/>
      <w:lvlText w:val="%1)"/>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88E2E">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08D4A8">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07EFA">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CC144">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892C2">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C4D5FC">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10CFA8">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EEF3EE">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99126B"/>
    <w:multiLevelType w:val="multilevel"/>
    <w:tmpl w:val="27C63526"/>
    <w:lvl w:ilvl="0">
      <w:start w:val="1"/>
      <w:numFmt w:val="decimal"/>
      <w:lvlText w:val="%1."/>
      <w:lvlJc w:val="left"/>
      <w:pPr>
        <w:tabs>
          <w:tab w:val="num" w:pos="-1418"/>
        </w:tabs>
        <w:ind w:left="2345" w:hanging="360"/>
      </w:pPr>
    </w:lvl>
    <w:lvl w:ilvl="1">
      <w:start w:val="1"/>
      <w:numFmt w:val="decimal"/>
      <w:lvlText w:val="%1.%2."/>
      <w:lvlJc w:val="left"/>
      <w:pPr>
        <w:tabs>
          <w:tab w:val="num" w:pos="2051"/>
        </w:tabs>
        <w:ind w:left="2843"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7285D0E"/>
    <w:multiLevelType w:val="hybridMultilevel"/>
    <w:tmpl w:val="71066C0C"/>
    <w:lvl w:ilvl="0" w:tplc="A5AA0EF6">
      <w:start w:val="1"/>
      <w:numFmt w:val="decimal"/>
      <w:lvlText w:val="%1."/>
      <w:lvlJc w:val="left"/>
      <w:pPr>
        <w:ind w:left="1211" w:hanging="360"/>
      </w:pPr>
      <w:rPr>
        <w:rFonts w:hint="default"/>
        <w:b w:val="0"/>
        <w:bCs w:val="0"/>
        <w:i w:val="0"/>
        <w:iCs w:val="0"/>
      </w:rPr>
    </w:lvl>
    <w:lvl w:ilvl="1" w:tplc="7DD031EC">
      <w:start w:val="1"/>
      <w:numFmt w:val="lowerLetter"/>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73B2A7C"/>
    <w:multiLevelType w:val="hybridMultilevel"/>
    <w:tmpl w:val="81BA6514"/>
    <w:lvl w:ilvl="0" w:tplc="CE02E074">
      <w:start w:val="2024"/>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27E47CDE"/>
    <w:multiLevelType w:val="hybridMultilevel"/>
    <w:tmpl w:val="61824E2C"/>
    <w:lvl w:ilvl="0" w:tplc="880CBF1E">
      <w:start w:val="1"/>
      <w:numFmt w:val="decimal"/>
      <w:lvlText w:val="%1."/>
      <w:lvlJc w:val="left"/>
      <w:pPr>
        <w:ind w:left="2487" w:hanging="360"/>
      </w:pPr>
      <w:rPr>
        <w:rFonts w:ascii="Verdana" w:hAnsi="Verdana"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384E41"/>
    <w:multiLevelType w:val="hybridMultilevel"/>
    <w:tmpl w:val="D5026C10"/>
    <w:lvl w:ilvl="0" w:tplc="3F46D0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F3180"/>
    <w:multiLevelType w:val="multilevel"/>
    <w:tmpl w:val="0427001F"/>
    <w:lvl w:ilvl="0">
      <w:start w:val="1"/>
      <w:numFmt w:val="decimal"/>
      <w:lvlText w:val="%1."/>
      <w:lvlJc w:val="left"/>
      <w:pPr>
        <w:ind w:left="360" w:hanging="360"/>
      </w:pPr>
      <w:rPr>
        <w:rFonts w:hint="default"/>
        <w:b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BD2BA4"/>
    <w:multiLevelType w:val="multilevel"/>
    <w:tmpl w:val="F432C578"/>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780DC4"/>
    <w:multiLevelType w:val="multilevel"/>
    <w:tmpl w:val="8C5C37C0"/>
    <w:lvl w:ilvl="0">
      <w:start w:val="1"/>
      <w:numFmt w:val="decimal"/>
      <w:suff w:val="space"/>
      <w:lvlText w:val="%1."/>
      <w:lvlJc w:val="left"/>
      <w:pPr>
        <w:ind w:left="3054" w:hanging="360"/>
      </w:pPr>
      <w:rPr>
        <w:rFonts w:hint="default"/>
      </w:rPr>
    </w:lvl>
    <w:lvl w:ilvl="1">
      <w:start w:val="1"/>
      <w:numFmt w:val="decimal"/>
      <w:isLgl/>
      <w:suff w:val="space"/>
      <w:lvlText w:val="%1.%2."/>
      <w:lvlJc w:val="left"/>
      <w:pPr>
        <w:ind w:left="928" w:hanging="360"/>
      </w:pPr>
      <w:rPr>
        <w:rFonts w:ascii="Times New Roman" w:hAnsi="Times New Roman" w:cs="Times New Roman" w:hint="default"/>
        <w:b w:val="0"/>
        <w:bCs/>
        <w:sz w:val="24"/>
        <w:szCs w:val="24"/>
      </w:rPr>
    </w:lvl>
    <w:lvl w:ilvl="2">
      <w:start w:val="1"/>
      <w:numFmt w:val="decimal"/>
      <w:isLgl/>
      <w:lvlText w:val="%1.%2.%3."/>
      <w:lvlJc w:val="left"/>
      <w:pPr>
        <w:ind w:left="-1406" w:hanging="720"/>
      </w:pPr>
      <w:rPr>
        <w:rFonts w:hint="default"/>
      </w:rPr>
    </w:lvl>
    <w:lvl w:ilvl="3">
      <w:start w:val="1"/>
      <w:numFmt w:val="decimal"/>
      <w:isLgl/>
      <w:lvlText w:val="%1.%2.%3.%4."/>
      <w:lvlJc w:val="left"/>
      <w:pPr>
        <w:ind w:left="-1406" w:hanging="720"/>
      </w:pPr>
      <w:rPr>
        <w:rFonts w:hint="default"/>
      </w:rPr>
    </w:lvl>
    <w:lvl w:ilvl="4">
      <w:start w:val="1"/>
      <w:numFmt w:val="decimal"/>
      <w:isLgl/>
      <w:lvlText w:val="%1.%2.%3.%4.%5."/>
      <w:lvlJc w:val="left"/>
      <w:pPr>
        <w:ind w:left="-1046" w:hanging="1080"/>
      </w:pPr>
      <w:rPr>
        <w:rFonts w:hint="default"/>
      </w:rPr>
    </w:lvl>
    <w:lvl w:ilvl="5">
      <w:start w:val="1"/>
      <w:numFmt w:val="decimal"/>
      <w:isLgl/>
      <w:lvlText w:val="%1.%2.%3.%4.%5.%6."/>
      <w:lvlJc w:val="left"/>
      <w:pPr>
        <w:ind w:left="-1046" w:hanging="1080"/>
      </w:pPr>
      <w:rPr>
        <w:rFonts w:hint="default"/>
      </w:rPr>
    </w:lvl>
    <w:lvl w:ilvl="6">
      <w:start w:val="1"/>
      <w:numFmt w:val="decimal"/>
      <w:isLgl/>
      <w:lvlText w:val="%1.%2.%3.%4.%5.%6.%7."/>
      <w:lvlJc w:val="left"/>
      <w:pPr>
        <w:ind w:left="-686" w:hanging="1440"/>
      </w:pPr>
      <w:rPr>
        <w:rFonts w:hint="default"/>
      </w:rPr>
    </w:lvl>
    <w:lvl w:ilvl="7">
      <w:start w:val="1"/>
      <w:numFmt w:val="decimal"/>
      <w:isLgl/>
      <w:lvlText w:val="%1.%2.%3.%4.%5.%6.%7.%8."/>
      <w:lvlJc w:val="left"/>
      <w:pPr>
        <w:ind w:left="-686" w:hanging="1440"/>
      </w:pPr>
      <w:rPr>
        <w:rFonts w:hint="default"/>
      </w:rPr>
    </w:lvl>
    <w:lvl w:ilvl="8">
      <w:start w:val="1"/>
      <w:numFmt w:val="decimal"/>
      <w:isLgl/>
      <w:lvlText w:val="%1.%2.%3.%4.%5.%6.%7.%8.%9."/>
      <w:lvlJc w:val="left"/>
      <w:pPr>
        <w:ind w:left="-326" w:hanging="1800"/>
      </w:pPr>
      <w:rPr>
        <w:rFonts w:hint="default"/>
      </w:rPr>
    </w:lvl>
  </w:abstractNum>
  <w:abstractNum w:abstractNumId="13" w15:restartNumberingAfterBreak="0">
    <w:nsid w:val="335D35C8"/>
    <w:multiLevelType w:val="multilevel"/>
    <w:tmpl w:val="27C63526"/>
    <w:styleLink w:val="CurrentList4"/>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3C9529C"/>
    <w:multiLevelType w:val="multilevel"/>
    <w:tmpl w:val="788ABF72"/>
    <w:lvl w:ilvl="0">
      <w:start w:val="1"/>
      <w:numFmt w:val="decimal"/>
      <w:lvlText w:val="%1."/>
      <w:lvlJc w:val="left"/>
      <w:pPr>
        <w:ind w:left="1211" w:hanging="360"/>
      </w:pPr>
      <w:rPr>
        <w:rFonts w:ascii="Times New Roman" w:hAnsi="Times New Roman"/>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5C4ACC"/>
    <w:multiLevelType w:val="hybridMultilevel"/>
    <w:tmpl w:val="86584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841FE"/>
    <w:multiLevelType w:val="multilevel"/>
    <w:tmpl w:val="27C63526"/>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69E17A0"/>
    <w:multiLevelType w:val="multilevel"/>
    <w:tmpl w:val="0427001F"/>
    <w:lvl w:ilvl="0">
      <w:start w:val="1"/>
      <w:numFmt w:val="decimal"/>
      <w:lvlText w:val="%1."/>
      <w:lvlJc w:val="left"/>
      <w:pPr>
        <w:ind w:left="378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7F5081"/>
    <w:multiLevelType w:val="multilevel"/>
    <w:tmpl w:val="A4F26FA0"/>
    <w:lvl w:ilvl="0">
      <w:start w:val="1"/>
      <w:numFmt w:val="decimal"/>
      <w:lvlText w:val="%1."/>
      <w:lvlJc w:val="left"/>
      <w:pPr>
        <w:tabs>
          <w:tab w:val="num" w:pos="0"/>
        </w:tabs>
        <w:ind w:left="3763" w:hanging="360"/>
      </w:pPr>
      <w:rPr>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AB90D81"/>
    <w:multiLevelType w:val="multilevel"/>
    <w:tmpl w:val="7B446C92"/>
    <w:numStyleLink w:val="CurrentList1"/>
  </w:abstractNum>
  <w:abstractNum w:abstractNumId="20" w15:restartNumberingAfterBreak="0">
    <w:nsid w:val="3BC706AF"/>
    <w:multiLevelType w:val="multilevel"/>
    <w:tmpl w:val="EB84AFAC"/>
    <w:lvl w:ilvl="0">
      <w:start w:val="1"/>
      <w:numFmt w:val="decimal"/>
      <w:lvlText w:val="%1."/>
      <w:lvlJc w:val="left"/>
      <w:pPr>
        <w:tabs>
          <w:tab w:val="num" w:pos="-1985"/>
        </w:tabs>
        <w:ind w:left="1778" w:hanging="360"/>
      </w:pPr>
      <w:rPr>
        <w:sz w:val="24"/>
        <w:szCs w:val="24"/>
      </w:rPr>
    </w:lvl>
    <w:lvl w:ilvl="1">
      <w:start w:val="1"/>
      <w:numFmt w:val="decimal"/>
      <w:lvlText w:val="%1.%2."/>
      <w:lvlJc w:val="left"/>
      <w:pPr>
        <w:tabs>
          <w:tab w:val="num" w:pos="633"/>
        </w:tabs>
        <w:ind w:left="1425"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C8F6AD5"/>
    <w:multiLevelType w:val="multilevel"/>
    <w:tmpl w:val="39CCC646"/>
    <w:lvl w:ilvl="0">
      <w:start w:val="1"/>
      <w:numFmt w:val="decimal"/>
      <w:lvlText w:val="%1."/>
      <w:lvlJc w:val="left"/>
      <w:pPr>
        <w:ind w:left="360" w:hanging="360"/>
      </w:pPr>
    </w:lvl>
    <w:lvl w:ilvl="1">
      <w:start w:val="1"/>
      <w:numFmt w:val="decimal"/>
      <w:isLgl/>
      <w:lvlText w:val="%1.%2."/>
      <w:lvlJc w:val="left"/>
      <w:pPr>
        <w:ind w:left="2700"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22" w15:restartNumberingAfterBreak="0">
    <w:nsid w:val="437C3186"/>
    <w:multiLevelType w:val="multilevel"/>
    <w:tmpl w:val="58029D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4C0E0A02"/>
    <w:multiLevelType w:val="multilevel"/>
    <w:tmpl w:val="27C63526"/>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4E0F597B"/>
    <w:multiLevelType w:val="hybridMultilevel"/>
    <w:tmpl w:val="A3AC8A3C"/>
    <w:lvl w:ilvl="0" w:tplc="A38CAC54">
      <w:start w:val="1"/>
      <w:numFmt w:val="upperLetter"/>
      <w:lvlText w:val="%1."/>
      <w:lvlJc w:val="left"/>
      <w:pPr>
        <w:tabs>
          <w:tab w:val="num" w:pos="1755"/>
        </w:tabs>
        <w:ind w:left="1755" w:hanging="103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4EAF63E9"/>
    <w:multiLevelType w:val="hybridMultilevel"/>
    <w:tmpl w:val="BE8A2C1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6" w15:restartNumberingAfterBreak="0">
    <w:nsid w:val="552123C7"/>
    <w:multiLevelType w:val="multilevel"/>
    <w:tmpl w:val="ED881D84"/>
    <w:lvl w:ilvl="0">
      <w:start w:val="1"/>
      <w:numFmt w:val="decimal"/>
      <w:lvlText w:val="%1."/>
      <w:lvlJc w:val="left"/>
      <w:pPr>
        <w:tabs>
          <w:tab w:val="num" w:pos="-2268"/>
        </w:tabs>
        <w:ind w:left="1495" w:hanging="360"/>
      </w:pPr>
      <w:rPr>
        <w:b w:val="0"/>
        <w:bCs/>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557077DE"/>
    <w:multiLevelType w:val="multilevel"/>
    <w:tmpl w:val="C37E3A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B46E56"/>
    <w:multiLevelType w:val="multilevel"/>
    <w:tmpl w:val="61EC3152"/>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lt-LT" w:eastAsia="lt-LT" w:bidi="lt-LT"/>
      </w:rPr>
    </w:lvl>
    <w:lvl w:ilvl="1">
      <w:start w:val="1"/>
      <w:numFmt w:val="decimal"/>
      <w:lvlText w:val="%1.%2."/>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92B7D0E"/>
    <w:multiLevelType w:val="hybridMultilevel"/>
    <w:tmpl w:val="DB304EA2"/>
    <w:lvl w:ilvl="0" w:tplc="5120AF20">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0" w15:restartNumberingAfterBreak="0">
    <w:nsid w:val="593E5715"/>
    <w:multiLevelType w:val="multilevel"/>
    <w:tmpl w:val="328A3DA2"/>
    <w:lvl w:ilvl="0">
      <w:start w:val="1"/>
      <w:numFmt w:val="decimal"/>
      <w:lvlText w:val="%1."/>
      <w:lvlJc w:val="left"/>
      <w:pPr>
        <w:ind w:left="1353" w:hanging="359"/>
      </w:pPr>
      <w:rPr>
        <w:rFonts w:ascii="Times New Roman" w:eastAsia="Times New Roman" w:hAnsi="Times New Roman" w:cs="Times New Roman"/>
        <w:b w:val="0"/>
        <w:i w:val="0"/>
        <w:sz w:val="24"/>
        <w:szCs w:val="24"/>
      </w:r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6114E4"/>
    <w:multiLevelType w:val="hybridMultilevel"/>
    <w:tmpl w:val="6486BE76"/>
    <w:lvl w:ilvl="0" w:tplc="0427000F">
      <w:start w:val="1"/>
      <w:numFmt w:val="decimal"/>
      <w:lvlText w:val="%1."/>
      <w:lvlJc w:val="left"/>
      <w:pPr>
        <w:ind w:left="1637" w:hanging="360"/>
      </w:p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2" w15:restartNumberingAfterBreak="0">
    <w:nsid w:val="5A8D13AA"/>
    <w:multiLevelType w:val="multilevel"/>
    <w:tmpl w:val="27C63526"/>
    <w:styleLink w:val="CurrentList2"/>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601F4A84"/>
    <w:multiLevelType w:val="multilevel"/>
    <w:tmpl w:val="27C63526"/>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15:restartNumberingAfterBreak="0">
    <w:nsid w:val="631D0D35"/>
    <w:multiLevelType w:val="hybridMultilevel"/>
    <w:tmpl w:val="B680DF8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5" w15:restartNumberingAfterBreak="0">
    <w:nsid w:val="63D93764"/>
    <w:multiLevelType w:val="hybridMultilevel"/>
    <w:tmpl w:val="4B706E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7B6786F"/>
    <w:multiLevelType w:val="multilevel"/>
    <w:tmpl w:val="6F14E566"/>
    <w:lvl w:ilvl="0">
      <w:start w:val="5"/>
      <w:numFmt w:val="decimal"/>
      <w:lvlText w:val="%1."/>
      <w:lvlJc w:val="left"/>
      <w:pPr>
        <w:ind w:left="3763"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50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7" w15:restartNumberingAfterBreak="0">
    <w:nsid w:val="6A452DB0"/>
    <w:multiLevelType w:val="multilevel"/>
    <w:tmpl w:val="6E10C740"/>
    <w:lvl w:ilvl="0">
      <w:start w:val="1"/>
      <w:numFmt w:val="decimal"/>
      <w:lvlText w:val="%1."/>
      <w:lvlJc w:val="left"/>
      <w:pPr>
        <w:ind w:left="1920" w:hanging="360"/>
      </w:pPr>
      <w:rPr>
        <w:b w:val="0"/>
        <w:bCs w:val="0"/>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0C2FE9"/>
    <w:multiLevelType w:val="multilevel"/>
    <w:tmpl w:val="27C63526"/>
    <w:styleLink w:val="CurrentList3"/>
    <w:lvl w:ilvl="0">
      <w:start w:val="1"/>
      <w:numFmt w:val="decimal"/>
      <w:lvlText w:val="%1."/>
      <w:lvlJc w:val="left"/>
      <w:pPr>
        <w:tabs>
          <w:tab w:val="num" w:pos="0"/>
        </w:tabs>
        <w:ind w:left="3763"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70F52FA9"/>
    <w:multiLevelType w:val="multilevel"/>
    <w:tmpl w:val="F5EA9B52"/>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15:restartNumberingAfterBreak="0">
    <w:nsid w:val="7556DC5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77D563C"/>
    <w:multiLevelType w:val="hybridMultilevel"/>
    <w:tmpl w:val="F10E43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7A13FFC"/>
    <w:multiLevelType w:val="multilevel"/>
    <w:tmpl w:val="6F4052B0"/>
    <w:lvl w:ilvl="0">
      <w:start w:val="1"/>
      <w:numFmt w:val="decimal"/>
      <w:pStyle w:val="Tekstas"/>
      <w:lvlText w:val="%1."/>
      <w:lvlJc w:val="left"/>
      <w:pPr>
        <w:ind w:left="4613" w:hanging="360"/>
      </w:pPr>
      <w:rPr>
        <w:rFonts w:ascii="Arial" w:hAnsi="Arial" w:cs="Arial" w:hint="default"/>
        <w:b w:val="0"/>
        <w:i w:val="0"/>
        <w:color w:val="000000" w:themeColor="text1"/>
        <w:sz w:val="22"/>
        <w:szCs w:val="22"/>
      </w:rPr>
    </w:lvl>
    <w:lvl w:ilvl="1">
      <w:start w:val="1"/>
      <w:numFmt w:val="decimal"/>
      <w:lvlText w:val="%1.%2."/>
      <w:lvlJc w:val="left"/>
      <w:pPr>
        <w:ind w:left="1407" w:hanging="480"/>
      </w:pPr>
      <w:rPr>
        <w:rFonts w:hint="default"/>
        <w:b w:val="0"/>
      </w:rPr>
    </w:lvl>
    <w:lvl w:ilvl="2">
      <w:start w:val="1"/>
      <w:numFmt w:val="decimal"/>
      <w:lvlText w:val="%1.%2.%3."/>
      <w:lvlJc w:val="left"/>
      <w:pPr>
        <w:ind w:left="2214" w:hanging="720"/>
      </w:pPr>
      <w:rPr>
        <w:rFonts w:hint="default"/>
        <w:b w:val="0"/>
      </w:rPr>
    </w:lvl>
    <w:lvl w:ilvl="3">
      <w:start w:val="1"/>
      <w:numFmt w:val="decimal"/>
      <w:lvlText w:val="%1.%2.%3.%4."/>
      <w:lvlJc w:val="left"/>
      <w:pPr>
        <w:ind w:left="2781" w:hanging="720"/>
      </w:pPr>
      <w:rPr>
        <w:rFonts w:hint="default"/>
        <w:b/>
      </w:rPr>
    </w:lvl>
    <w:lvl w:ilvl="4">
      <w:start w:val="1"/>
      <w:numFmt w:val="decimal"/>
      <w:lvlText w:val="%1.%2.%3.%4.%5."/>
      <w:lvlJc w:val="left"/>
      <w:pPr>
        <w:ind w:left="3708" w:hanging="1080"/>
      </w:pPr>
      <w:rPr>
        <w:rFonts w:hint="default"/>
        <w:b/>
      </w:rPr>
    </w:lvl>
    <w:lvl w:ilvl="5">
      <w:start w:val="1"/>
      <w:numFmt w:val="decimal"/>
      <w:lvlText w:val="%1.%2.%3.%4.%5.%6."/>
      <w:lvlJc w:val="left"/>
      <w:pPr>
        <w:ind w:left="4275" w:hanging="1080"/>
      </w:pPr>
      <w:rPr>
        <w:rFonts w:hint="default"/>
        <w:b/>
      </w:rPr>
    </w:lvl>
    <w:lvl w:ilvl="6">
      <w:start w:val="1"/>
      <w:numFmt w:val="decimal"/>
      <w:lvlText w:val="%1.%2.%3.%4.%5.%6.%7."/>
      <w:lvlJc w:val="left"/>
      <w:pPr>
        <w:ind w:left="5202" w:hanging="1440"/>
      </w:pPr>
      <w:rPr>
        <w:rFonts w:hint="default"/>
        <w:b/>
      </w:rPr>
    </w:lvl>
    <w:lvl w:ilvl="7">
      <w:start w:val="1"/>
      <w:numFmt w:val="decimal"/>
      <w:lvlText w:val="%1.%2.%3.%4.%5.%6.%7.%8."/>
      <w:lvlJc w:val="left"/>
      <w:pPr>
        <w:ind w:left="5769" w:hanging="1440"/>
      </w:pPr>
      <w:rPr>
        <w:rFonts w:hint="default"/>
        <w:b/>
      </w:rPr>
    </w:lvl>
    <w:lvl w:ilvl="8">
      <w:start w:val="1"/>
      <w:numFmt w:val="decimal"/>
      <w:lvlText w:val="%1.%2.%3.%4.%5.%6.%7.%8.%9."/>
      <w:lvlJc w:val="left"/>
      <w:pPr>
        <w:ind w:left="6696" w:hanging="1800"/>
      </w:pPr>
      <w:rPr>
        <w:rFonts w:hint="default"/>
        <w:b/>
      </w:rPr>
    </w:lvl>
  </w:abstractNum>
  <w:abstractNum w:abstractNumId="43" w15:restartNumberingAfterBreak="0">
    <w:nsid w:val="78657A3D"/>
    <w:multiLevelType w:val="multilevel"/>
    <w:tmpl w:val="040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F65F3C"/>
    <w:multiLevelType w:val="multilevel"/>
    <w:tmpl w:val="7B446C92"/>
    <w:styleLink w:val="CurrentList1"/>
    <w:lvl w:ilvl="0">
      <w:start w:val="7"/>
      <w:numFmt w:val="decimal"/>
      <w:lvlText w:val="%1."/>
      <w:lvlJc w:val="left"/>
      <w:pPr>
        <w:ind w:left="3763" w:hanging="360"/>
      </w:pPr>
      <w:rPr>
        <w:rFonts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15:restartNumberingAfterBreak="0">
    <w:nsid w:val="7FCC10FA"/>
    <w:multiLevelType w:val="hybridMultilevel"/>
    <w:tmpl w:val="18C8343A"/>
    <w:lvl w:ilvl="0" w:tplc="FDE266E0">
      <w:start w:val="1"/>
      <w:numFmt w:val="decimal"/>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DABB78">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FA508A">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7307E6A">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1E61CC">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AA6362">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34FB5A">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CA3ED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3A8ED6">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33454513">
    <w:abstractNumId w:val="20"/>
  </w:num>
  <w:num w:numId="2" w16cid:durableId="33045765">
    <w:abstractNumId w:val="22"/>
  </w:num>
  <w:num w:numId="3" w16cid:durableId="1054044100">
    <w:abstractNumId w:val="26"/>
  </w:num>
  <w:num w:numId="4" w16cid:durableId="814637835">
    <w:abstractNumId w:val="17"/>
  </w:num>
  <w:num w:numId="5" w16cid:durableId="2038892701">
    <w:abstractNumId w:val="12"/>
  </w:num>
  <w:num w:numId="6" w16cid:durableId="1891837817">
    <w:abstractNumId w:val="39"/>
  </w:num>
  <w:num w:numId="7" w16cid:durableId="284580044">
    <w:abstractNumId w:val="15"/>
  </w:num>
  <w:num w:numId="8" w16cid:durableId="2082674249">
    <w:abstractNumId w:val="36"/>
  </w:num>
  <w:num w:numId="9" w16cid:durableId="669988789">
    <w:abstractNumId w:val="35"/>
  </w:num>
  <w:num w:numId="10" w16cid:durableId="1134257165">
    <w:abstractNumId w:val="44"/>
  </w:num>
  <w:num w:numId="11" w16cid:durableId="1986621961">
    <w:abstractNumId w:val="16"/>
  </w:num>
  <w:num w:numId="12" w16cid:durableId="142549210">
    <w:abstractNumId w:val="32"/>
  </w:num>
  <w:num w:numId="13" w16cid:durableId="669525900">
    <w:abstractNumId w:val="23"/>
  </w:num>
  <w:num w:numId="14" w16cid:durableId="1173882128">
    <w:abstractNumId w:val="38"/>
  </w:num>
  <w:num w:numId="15" w16cid:durableId="1788811218">
    <w:abstractNumId w:val="33"/>
  </w:num>
  <w:num w:numId="16" w16cid:durableId="1990593846">
    <w:abstractNumId w:val="13"/>
  </w:num>
  <w:num w:numId="17" w16cid:durableId="964195888">
    <w:abstractNumId w:val="6"/>
  </w:num>
  <w:num w:numId="18" w16cid:durableId="1907108777">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827750457">
    <w:abstractNumId w:val="43"/>
  </w:num>
  <w:num w:numId="20" w16cid:durableId="419569189">
    <w:abstractNumId w:val="10"/>
  </w:num>
  <w:num w:numId="21" w16cid:durableId="421146939">
    <w:abstractNumId w:val="7"/>
  </w:num>
  <w:num w:numId="22" w16cid:durableId="417867878">
    <w:abstractNumId w:val="27"/>
  </w:num>
  <w:num w:numId="23" w16cid:durableId="1354841068">
    <w:abstractNumId w:val="1"/>
  </w:num>
  <w:num w:numId="24" w16cid:durableId="1221206917">
    <w:abstractNumId w:val="9"/>
  </w:num>
  <w:num w:numId="25" w16cid:durableId="1953055166">
    <w:abstractNumId w:val="31"/>
  </w:num>
  <w:num w:numId="26" w16cid:durableId="99034501">
    <w:abstractNumId w:val="29"/>
  </w:num>
  <w:num w:numId="27" w16cid:durableId="546911354">
    <w:abstractNumId w:val="42"/>
  </w:num>
  <w:num w:numId="28" w16cid:durableId="1392578322">
    <w:abstractNumId w:val="45"/>
  </w:num>
  <w:num w:numId="29" w16cid:durableId="695547292">
    <w:abstractNumId w:val="4"/>
  </w:num>
  <w:num w:numId="30" w16cid:durableId="1184905921">
    <w:abstractNumId w:val="25"/>
  </w:num>
  <w:num w:numId="31" w16cid:durableId="401686478">
    <w:abstractNumId w:val="3"/>
  </w:num>
  <w:num w:numId="32" w16cid:durableId="836503749">
    <w:abstractNumId w:val="24"/>
  </w:num>
  <w:num w:numId="33" w16cid:durableId="1402210992">
    <w:abstractNumId w:val="5"/>
  </w:num>
  <w:num w:numId="34" w16cid:durableId="1247959535">
    <w:abstractNumId w:val="41"/>
  </w:num>
  <w:num w:numId="35" w16cid:durableId="1760364400">
    <w:abstractNumId w:val="8"/>
  </w:num>
  <w:num w:numId="36" w16cid:durableId="409159890">
    <w:abstractNumId w:val="11"/>
  </w:num>
  <w:num w:numId="37" w16cid:durableId="1977954396">
    <w:abstractNumId w:val="0"/>
  </w:num>
  <w:num w:numId="38" w16cid:durableId="623774674">
    <w:abstractNumId w:val="40"/>
  </w:num>
  <w:num w:numId="39" w16cid:durableId="148326237">
    <w:abstractNumId w:val="14"/>
  </w:num>
  <w:num w:numId="40" w16cid:durableId="519127598">
    <w:abstractNumId w:val="19"/>
    <w:lvlOverride w:ilvl="0">
      <w:lvl w:ilvl="0">
        <w:start w:val="1"/>
        <w:numFmt w:val="decimal"/>
        <w:lvlText w:val="%1."/>
        <w:lvlJc w:val="left"/>
        <w:pPr>
          <w:ind w:left="1354" w:hanging="360"/>
        </w:pPr>
        <w:rPr>
          <w:b w:val="0"/>
          <w:i w:val="0"/>
          <w:sz w:val="24"/>
          <w:szCs w:val="24"/>
        </w:rPr>
      </w:lvl>
    </w:lvlOverride>
    <w:lvlOverride w:ilvl="1">
      <w:lvl w:ilvl="1">
        <w:start w:val="1"/>
        <w:numFmt w:val="decimal"/>
        <w:lvlText w:val="%1.%2."/>
        <w:lvlJc w:val="left"/>
        <w:pPr>
          <w:ind w:left="432" w:hanging="432"/>
        </w:pPr>
        <w:rPr>
          <w:b w:val="0"/>
          <w:sz w:val="24"/>
          <w:szCs w:val="24"/>
        </w:rPr>
      </w:lvl>
    </w:lvlOverride>
    <w:lvlOverride w:ilvl="2">
      <w:lvl w:ilvl="2">
        <w:start w:val="1"/>
        <w:numFmt w:val="decimal"/>
        <w:lvlText w:val="%1.%2.%3."/>
        <w:lvlJc w:val="left"/>
        <w:pPr>
          <w:ind w:left="1224" w:hanging="504"/>
        </w:pPr>
        <w:rPr>
          <w:rFonts w:ascii="Arial" w:eastAsia="Arial" w:hAnsi="Arial" w:cs="Arial"/>
          <w:b w:val="0"/>
        </w:rPr>
      </w:lvl>
    </w:lvlOverride>
    <w:lvlOverride w:ilvl="3">
      <w:lvl w:ilvl="3">
        <w:start w:val="1"/>
        <w:numFmt w:val="decimal"/>
        <w:lvlText w:val="%1.%2.%3.%4."/>
        <w:lvlJc w:val="left"/>
        <w:pPr>
          <w:ind w:left="1728" w:hanging="647"/>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3"/>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16cid:durableId="1443846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495461">
    <w:abstractNumId w:val="2"/>
  </w:num>
  <w:num w:numId="43" w16cid:durableId="1333610261">
    <w:abstractNumId w:val="30"/>
  </w:num>
  <w:num w:numId="44" w16cid:durableId="15847539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6676179">
    <w:abstractNumId w:val="18"/>
  </w:num>
  <w:num w:numId="46" w16cid:durableId="1952128948">
    <w:abstractNumId w:val="34"/>
  </w:num>
  <w:num w:numId="47" w16cid:durableId="171252980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D8"/>
    <w:rsid w:val="0000060B"/>
    <w:rsid w:val="000008DD"/>
    <w:rsid w:val="00002723"/>
    <w:rsid w:val="00003A57"/>
    <w:rsid w:val="000047DC"/>
    <w:rsid w:val="00005B8B"/>
    <w:rsid w:val="00005CA9"/>
    <w:rsid w:val="00005ECD"/>
    <w:rsid w:val="00007972"/>
    <w:rsid w:val="00011440"/>
    <w:rsid w:val="00012662"/>
    <w:rsid w:val="00013991"/>
    <w:rsid w:val="0001407B"/>
    <w:rsid w:val="00014FD2"/>
    <w:rsid w:val="00015609"/>
    <w:rsid w:val="00015E29"/>
    <w:rsid w:val="0001641F"/>
    <w:rsid w:val="00016B7D"/>
    <w:rsid w:val="00017029"/>
    <w:rsid w:val="00017C6E"/>
    <w:rsid w:val="00021371"/>
    <w:rsid w:val="00021A30"/>
    <w:rsid w:val="00021DAB"/>
    <w:rsid w:val="0002287C"/>
    <w:rsid w:val="00022F76"/>
    <w:rsid w:val="000239CC"/>
    <w:rsid w:val="00024A6C"/>
    <w:rsid w:val="00026C88"/>
    <w:rsid w:val="00030020"/>
    <w:rsid w:val="00030F2D"/>
    <w:rsid w:val="000317F6"/>
    <w:rsid w:val="00031FE7"/>
    <w:rsid w:val="000328B1"/>
    <w:rsid w:val="00032927"/>
    <w:rsid w:val="00032BB4"/>
    <w:rsid w:val="00033525"/>
    <w:rsid w:val="00034CEC"/>
    <w:rsid w:val="00035F87"/>
    <w:rsid w:val="00040DE3"/>
    <w:rsid w:val="00041DFD"/>
    <w:rsid w:val="0004310C"/>
    <w:rsid w:val="0004311E"/>
    <w:rsid w:val="000437AD"/>
    <w:rsid w:val="000451D2"/>
    <w:rsid w:val="000451E6"/>
    <w:rsid w:val="00045AD7"/>
    <w:rsid w:val="00045BAB"/>
    <w:rsid w:val="00047387"/>
    <w:rsid w:val="00047D80"/>
    <w:rsid w:val="00050C43"/>
    <w:rsid w:val="00051E21"/>
    <w:rsid w:val="00052121"/>
    <w:rsid w:val="00055C6A"/>
    <w:rsid w:val="00056963"/>
    <w:rsid w:val="00060EE0"/>
    <w:rsid w:val="0006267A"/>
    <w:rsid w:val="00062FED"/>
    <w:rsid w:val="00064185"/>
    <w:rsid w:val="00064602"/>
    <w:rsid w:val="00064D99"/>
    <w:rsid w:val="00065A7D"/>
    <w:rsid w:val="00066723"/>
    <w:rsid w:val="00066DEC"/>
    <w:rsid w:val="000670CF"/>
    <w:rsid w:val="000675A5"/>
    <w:rsid w:val="00067CA8"/>
    <w:rsid w:val="00070AC7"/>
    <w:rsid w:val="00070C7B"/>
    <w:rsid w:val="000711DD"/>
    <w:rsid w:val="00071E30"/>
    <w:rsid w:val="00072076"/>
    <w:rsid w:val="00072141"/>
    <w:rsid w:val="000752D2"/>
    <w:rsid w:val="0007586D"/>
    <w:rsid w:val="00076DA9"/>
    <w:rsid w:val="000807FB"/>
    <w:rsid w:val="00080A6B"/>
    <w:rsid w:val="00081BD4"/>
    <w:rsid w:val="00082736"/>
    <w:rsid w:val="00083067"/>
    <w:rsid w:val="00083CC8"/>
    <w:rsid w:val="00083F43"/>
    <w:rsid w:val="00085D92"/>
    <w:rsid w:val="00087712"/>
    <w:rsid w:val="000877E1"/>
    <w:rsid w:val="00090255"/>
    <w:rsid w:val="00090FC7"/>
    <w:rsid w:val="00091119"/>
    <w:rsid w:val="000911AA"/>
    <w:rsid w:val="0009220A"/>
    <w:rsid w:val="000922A9"/>
    <w:rsid w:val="00092F1E"/>
    <w:rsid w:val="00094629"/>
    <w:rsid w:val="00094BB4"/>
    <w:rsid w:val="00094F33"/>
    <w:rsid w:val="0009768C"/>
    <w:rsid w:val="000A05D6"/>
    <w:rsid w:val="000A0774"/>
    <w:rsid w:val="000A0F24"/>
    <w:rsid w:val="000A13F8"/>
    <w:rsid w:val="000A3ED4"/>
    <w:rsid w:val="000A3F17"/>
    <w:rsid w:val="000A409F"/>
    <w:rsid w:val="000A53FD"/>
    <w:rsid w:val="000A716C"/>
    <w:rsid w:val="000B103D"/>
    <w:rsid w:val="000B4416"/>
    <w:rsid w:val="000B5408"/>
    <w:rsid w:val="000B6243"/>
    <w:rsid w:val="000B6D8E"/>
    <w:rsid w:val="000B7237"/>
    <w:rsid w:val="000B78F3"/>
    <w:rsid w:val="000C0880"/>
    <w:rsid w:val="000C0D54"/>
    <w:rsid w:val="000C26EC"/>
    <w:rsid w:val="000C3A2C"/>
    <w:rsid w:val="000C42C8"/>
    <w:rsid w:val="000C532C"/>
    <w:rsid w:val="000C759A"/>
    <w:rsid w:val="000D01F5"/>
    <w:rsid w:val="000D0D66"/>
    <w:rsid w:val="000D1110"/>
    <w:rsid w:val="000D29BF"/>
    <w:rsid w:val="000D2C2B"/>
    <w:rsid w:val="000D4648"/>
    <w:rsid w:val="000D46EC"/>
    <w:rsid w:val="000D5494"/>
    <w:rsid w:val="000D686B"/>
    <w:rsid w:val="000E07A3"/>
    <w:rsid w:val="000E0CD7"/>
    <w:rsid w:val="000E0F12"/>
    <w:rsid w:val="000E184A"/>
    <w:rsid w:val="000E23DF"/>
    <w:rsid w:val="000E289A"/>
    <w:rsid w:val="000E29CB"/>
    <w:rsid w:val="000E30C9"/>
    <w:rsid w:val="000E343D"/>
    <w:rsid w:val="000E3C43"/>
    <w:rsid w:val="000E66E2"/>
    <w:rsid w:val="000E6C3B"/>
    <w:rsid w:val="000F34A7"/>
    <w:rsid w:val="000F4059"/>
    <w:rsid w:val="000F4BB6"/>
    <w:rsid w:val="000F5119"/>
    <w:rsid w:val="000F6479"/>
    <w:rsid w:val="000F6821"/>
    <w:rsid w:val="00100EBE"/>
    <w:rsid w:val="001021D0"/>
    <w:rsid w:val="00104359"/>
    <w:rsid w:val="001045FF"/>
    <w:rsid w:val="0010560D"/>
    <w:rsid w:val="00105AE9"/>
    <w:rsid w:val="00110193"/>
    <w:rsid w:val="0011099F"/>
    <w:rsid w:val="001117ED"/>
    <w:rsid w:val="00113331"/>
    <w:rsid w:val="0011765D"/>
    <w:rsid w:val="001200D8"/>
    <w:rsid w:val="0012037F"/>
    <w:rsid w:val="00121024"/>
    <w:rsid w:val="00121C4E"/>
    <w:rsid w:val="001231D4"/>
    <w:rsid w:val="00123A5C"/>
    <w:rsid w:val="0012415B"/>
    <w:rsid w:val="00125574"/>
    <w:rsid w:val="0012566A"/>
    <w:rsid w:val="001267BC"/>
    <w:rsid w:val="00130427"/>
    <w:rsid w:val="001304C4"/>
    <w:rsid w:val="00130CF7"/>
    <w:rsid w:val="001318CD"/>
    <w:rsid w:val="00131975"/>
    <w:rsid w:val="00131CF7"/>
    <w:rsid w:val="001328D8"/>
    <w:rsid w:val="0013370E"/>
    <w:rsid w:val="0013483E"/>
    <w:rsid w:val="001357BC"/>
    <w:rsid w:val="0013744B"/>
    <w:rsid w:val="00141BF9"/>
    <w:rsid w:val="001428BF"/>
    <w:rsid w:val="001437D1"/>
    <w:rsid w:val="00143D90"/>
    <w:rsid w:val="0014472B"/>
    <w:rsid w:val="001448EB"/>
    <w:rsid w:val="00144A35"/>
    <w:rsid w:val="001456B0"/>
    <w:rsid w:val="00147C2A"/>
    <w:rsid w:val="001500EF"/>
    <w:rsid w:val="0015042E"/>
    <w:rsid w:val="001505DB"/>
    <w:rsid w:val="001507FE"/>
    <w:rsid w:val="00152637"/>
    <w:rsid w:val="001537E1"/>
    <w:rsid w:val="00153BA9"/>
    <w:rsid w:val="001540C5"/>
    <w:rsid w:val="0015416D"/>
    <w:rsid w:val="00155219"/>
    <w:rsid w:val="00156090"/>
    <w:rsid w:val="001563A0"/>
    <w:rsid w:val="001568CD"/>
    <w:rsid w:val="001573CC"/>
    <w:rsid w:val="001577C9"/>
    <w:rsid w:val="00160134"/>
    <w:rsid w:val="001608B2"/>
    <w:rsid w:val="00162A31"/>
    <w:rsid w:val="00162E10"/>
    <w:rsid w:val="00164643"/>
    <w:rsid w:val="0016485F"/>
    <w:rsid w:val="001654E3"/>
    <w:rsid w:val="00167209"/>
    <w:rsid w:val="00167B2F"/>
    <w:rsid w:val="00170E6D"/>
    <w:rsid w:val="001715C2"/>
    <w:rsid w:val="001715F9"/>
    <w:rsid w:val="00171B08"/>
    <w:rsid w:val="0017310B"/>
    <w:rsid w:val="00173A8B"/>
    <w:rsid w:val="00175134"/>
    <w:rsid w:val="00176AE0"/>
    <w:rsid w:val="00180084"/>
    <w:rsid w:val="001833E4"/>
    <w:rsid w:val="00184AE7"/>
    <w:rsid w:val="00186269"/>
    <w:rsid w:val="001876C5"/>
    <w:rsid w:val="001903CC"/>
    <w:rsid w:val="00190912"/>
    <w:rsid w:val="00191839"/>
    <w:rsid w:val="001919EF"/>
    <w:rsid w:val="00194A86"/>
    <w:rsid w:val="00194FF6"/>
    <w:rsid w:val="00196055"/>
    <w:rsid w:val="00196A95"/>
    <w:rsid w:val="00196CE1"/>
    <w:rsid w:val="00197D81"/>
    <w:rsid w:val="001A06A7"/>
    <w:rsid w:val="001A0700"/>
    <w:rsid w:val="001A0ADE"/>
    <w:rsid w:val="001A0F6A"/>
    <w:rsid w:val="001A11C1"/>
    <w:rsid w:val="001A1245"/>
    <w:rsid w:val="001A1860"/>
    <w:rsid w:val="001A1C1F"/>
    <w:rsid w:val="001A2251"/>
    <w:rsid w:val="001A236F"/>
    <w:rsid w:val="001A2BCF"/>
    <w:rsid w:val="001A4196"/>
    <w:rsid w:val="001A44B1"/>
    <w:rsid w:val="001A4904"/>
    <w:rsid w:val="001A73C2"/>
    <w:rsid w:val="001A7DFE"/>
    <w:rsid w:val="001B01EB"/>
    <w:rsid w:val="001B04BA"/>
    <w:rsid w:val="001B175E"/>
    <w:rsid w:val="001B2141"/>
    <w:rsid w:val="001B3920"/>
    <w:rsid w:val="001B576C"/>
    <w:rsid w:val="001B65C4"/>
    <w:rsid w:val="001B72AD"/>
    <w:rsid w:val="001C04E7"/>
    <w:rsid w:val="001C1D7D"/>
    <w:rsid w:val="001C20B1"/>
    <w:rsid w:val="001C3751"/>
    <w:rsid w:val="001C454F"/>
    <w:rsid w:val="001C5D6E"/>
    <w:rsid w:val="001C5D9C"/>
    <w:rsid w:val="001C5F03"/>
    <w:rsid w:val="001C668B"/>
    <w:rsid w:val="001D14A1"/>
    <w:rsid w:val="001D1B9D"/>
    <w:rsid w:val="001D2081"/>
    <w:rsid w:val="001D3FCF"/>
    <w:rsid w:val="001D435D"/>
    <w:rsid w:val="001D4376"/>
    <w:rsid w:val="001D43CD"/>
    <w:rsid w:val="001D4DD8"/>
    <w:rsid w:val="001D71B6"/>
    <w:rsid w:val="001D79BC"/>
    <w:rsid w:val="001E0BB1"/>
    <w:rsid w:val="001E1880"/>
    <w:rsid w:val="001E2D03"/>
    <w:rsid w:val="001E2DE1"/>
    <w:rsid w:val="001E416F"/>
    <w:rsid w:val="001E4C8C"/>
    <w:rsid w:val="001E53A2"/>
    <w:rsid w:val="001E5F45"/>
    <w:rsid w:val="001E6BB1"/>
    <w:rsid w:val="001E6FB5"/>
    <w:rsid w:val="001E7AD1"/>
    <w:rsid w:val="001E7E66"/>
    <w:rsid w:val="001E7EE3"/>
    <w:rsid w:val="001F0F8F"/>
    <w:rsid w:val="001F11AE"/>
    <w:rsid w:val="001F1D9A"/>
    <w:rsid w:val="001F20E3"/>
    <w:rsid w:val="001F2170"/>
    <w:rsid w:val="001F2890"/>
    <w:rsid w:val="001F2928"/>
    <w:rsid w:val="001F374C"/>
    <w:rsid w:val="001F3F14"/>
    <w:rsid w:val="001F4B96"/>
    <w:rsid w:val="001F63C4"/>
    <w:rsid w:val="001F6692"/>
    <w:rsid w:val="00200EC1"/>
    <w:rsid w:val="0020369A"/>
    <w:rsid w:val="00203FBB"/>
    <w:rsid w:val="00204534"/>
    <w:rsid w:val="00205A31"/>
    <w:rsid w:val="00210643"/>
    <w:rsid w:val="002106B0"/>
    <w:rsid w:val="00211D35"/>
    <w:rsid w:val="0021273A"/>
    <w:rsid w:val="00213EBD"/>
    <w:rsid w:val="00214D82"/>
    <w:rsid w:val="002160E9"/>
    <w:rsid w:val="0021657E"/>
    <w:rsid w:val="0021717E"/>
    <w:rsid w:val="00217CAE"/>
    <w:rsid w:val="00220B14"/>
    <w:rsid w:val="00223020"/>
    <w:rsid w:val="00223828"/>
    <w:rsid w:val="00223A9C"/>
    <w:rsid w:val="00223DA6"/>
    <w:rsid w:val="00224764"/>
    <w:rsid w:val="00224B55"/>
    <w:rsid w:val="00224CA7"/>
    <w:rsid w:val="00224EE3"/>
    <w:rsid w:val="00225BD7"/>
    <w:rsid w:val="00227FB3"/>
    <w:rsid w:val="00232237"/>
    <w:rsid w:val="002333E1"/>
    <w:rsid w:val="00233D25"/>
    <w:rsid w:val="002351F5"/>
    <w:rsid w:val="002352DB"/>
    <w:rsid w:val="002353D4"/>
    <w:rsid w:val="00235FBC"/>
    <w:rsid w:val="00237C22"/>
    <w:rsid w:val="00237C48"/>
    <w:rsid w:val="00237F32"/>
    <w:rsid w:val="00240986"/>
    <w:rsid w:val="002409C9"/>
    <w:rsid w:val="0024530C"/>
    <w:rsid w:val="00246FC1"/>
    <w:rsid w:val="00247088"/>
    <w:rsid w:val="0024759A"/>
    <w:rsid w:val="00247665"/>
    <w:rsid w:val="00250373"/>
    <w:rsid w:val="002505A4"/>
    <w:rsid w:val="00250BA1"/>
    <w:rsid w:val="002517E4"/>
    <w:rsid w:val="00251863"/>
    <w:rsid w:val="00251DA5"/>
    <w:rsid w:val="00252167"/>
    <w:rsid w:val="002531C2"/>
    <w:rsid w:val="002539E5"/>
    <w:rsid w:val="002619C4"/>
    <w:rsid w:val="00261B61"/>
    <w:rsid w:val="00262011"/>
    <w:rsid w:val="00263182"/>
    <w:rsid w:val="0026398C"/>
    <w:rsid w:val="00266141"/>
    <w:rsid w:val="0026684C"/>
    <w:rsid w:val="00267CD1"/>
    <w:rsid w:val="00271AEE"/>
    <w:rsid w:val="00272651"/>
    <w:rsid w:val="002734AF"/>
    <w:rsid w:val="00273757"/>
    <w:rsid w:val="00275486"/>
    <w:rsid w:val="00275585"/>
    <w:rsid w:val="00277332"/>
    <w:rsid w:val="0027770F"/>
    <w:rsid w:val="0027790D"/>
    <w:rsid w:val="00277E20"/>
    <w:rsid w:val="00277E47"/>
    <w:rsid w:val="0028113C"/>
    <w:rsid w:val="0028141C"/>
    <w:rsid w:val="0028153A"/>
    <w:rsid w:val="00282CF4"/>
    <w:rsid w:val="0028513D"/>
    <w:rsid w:val="00285922"/>
    <w:rsid w:val="0028601D"/>
    <w:rsid w:val="00286075"/>
    <w:rsid w:val="00286895"/>
    <w:rsid w:val="0028748C"/>
    <w:rsid w:val="00287947"/>
    <w:rsid w:val="00290542"/>
    <w:rsid w:val="00290BF7"/>
    <w:rsid w:val="00291127"/>
    <w:rsid w:val="0029158C"/>
    <w:rsid w:val="002920BC"/>
    <w:rsid w:val="00292750"/>
    <w:rsid w:val="002935BD"/>
    <w:rsid w:val="00293A6B"/>
    <w:rsid w:val="00294674"/>
    <w:rsid w:val="0029472E"/>
    <w:rsid w:val="0029501D"/>
    <w:rsid w:val="00295B26"/>
    <w:rsid w:val="00295BEE"/>
    <w:rsid w:val="00295BFE"/>
    <w:rsid w:val="00297D56"/>
    <w:rsid w:val="002A0B95"/>
    <w:rsid w:val="002A4191"/>
    <w:rsid w:val="002A54FA"/>
    <w:rsid w:val="002A623C"/>
    <w:rsid w:val="002A6264"/>
    <w:rsid w:val="002A63A1"/>
    <w:rsid w:val="002A7896"/>
    <w:rsid w:val="002A78C8"/>
    <w:rsid w:val="002B06B3"/>
    <w:rsid w:val="002B06C6"/>
    <w:rsid w:val="002B1344"/>
    <w:rsid w:val="002B1665"/>
    <w:rsid w:val="002B1707"/>
    <w:rsid w:val="002B195E"/>
    <w:rsid w:val="002B3F73"/>
    <w:rsid w:val="002B5836"/>
    <w:rsid w:val="002B6869"/>
    <w:rsid w:val="002C1CFF"/>
    <w:rsid w:val="002C33FE"/>
    <w:rsid w:val="002C3D79"/>
    <w:rsid w:val="002C3ECB"/>
    <w:rsid w:val="002C4B59"/>
    <w:rsid w:val="002C53F5"/>
    <w:rsid w:val="002C680F"/>
    <w:rsid w:val="002C6AE0"/>
    <w:rsid w:val="002C7317"/>
    <w:rsid w:val="002D0119"/>
    <w:rsid w:val="002D014E"/>
    <w:rsid w:val="002D06BF"/>
    <w:rsid w:val="002D09D6"/>
    <w:rsid w:val="002D1E30"/>
    <w:rsid w:val="002D4167"/>
    <w:rsid w:val="002D59CD"/>
    <w:rsid w:val="002D5B7D"/>
    <w:rsid w:val="002D5C64"/>
    <w:rsid w:val="002D6230"/>
    <w:rsid w:val="002E0C50"/>
    <w:rsid w:val="002E1540"/>
    <w:rsid w:val="002E31F5"/>
    <w:rsid w:val="002E39A1"/>
    <w:rsid w:val="002E3C91"/>
    <w:rsid w:val="002E404A"/>
    <w:rsid w:val="002E455B"/>
    <w:rsid w:val="002E4A7F"/>
    <w:rsid w:val="002E54E5"/>
    <w:rsid w:val="002E5998"/>
    <w:rsid w:val="002E6E2B"/>
    <w:rsid w:val="002E6E6E"/>
    <w:rsid w:val="002E754D"/>
    <w:rsid w:val="002E7F6D"/>
    <w:rsid w:val="002E7FBF"/>
    <w:rsid w:val="002F067F"/>
    <w:rsid w:val="002F14F3"/>
    <w:rsid w:val="002F1DD5"/>
    <w:rsid w:val="002F32C1"/>
    <w:rsid w:val="002F3488"/>
    <w:rsid w:val="002F5212"/>
    <w:rsid w:val="002F54F7"/>
    <w:rsid w:val="002F57EA"/>
    <w:rsid w:val="002F6027"/>
    <w:rsid w:val="00304016"/>
    <w:rsid w:val="003046CC"/>
    <w:rsid w:val="003052EE"/>
    <w:rsid w:val="003061D8"/>
    <w:rsid w:val="0030628A"/>
    <w:rsid w:val="00310101"/>
    <w:rsid w:val="00310290"/>
    <w:rsid w:val="003115FB"/>
    <w:rsid w:val="00312821"/>
    <w:rsid w:val="00312F6E"/>
    <w:rsid w:val="0031348D"/>
    <w:rsid w:val="00313C89"/>
    <w:rsid w:val="00314860"/>
    <w:rsid w:val="00315102"/>
    <w:rsid w:val="00315FF9"/>
    <w:rsid w:val="003169CB"/>
    <w:rsid w:val="00316F71"/>
    <w:rsid w:val="00322640"/>
    <w:rsid w:val="00323A1B"/>
    <w:rsid w:val="00323E3B"/>
    <w:rsid w:val="00327CFA"/>
    <w:rsid w:val="00330EB2"/>
    <w:rsid w:val="00333408"/>
    <w:rsid w:val="003337B5"/>
    <w:rsid w:val="00334ACA"/>
    <w:rsid w:val="003356A1"/>
    <w:rsid w:val="00336449"/>
    <w:rsid w:val="00336D3C"/>
    <w:rsid w:val="00337C1F"/>
    <w:rsid w:val="00340581"/>
    <w:rsid w:val="00340997"/>
    <w:rsid w:val="00342447"/>
    <w:rsid w:val="00344333"/>
    <w:rsid w:val="0034493E"/>
    <w:rsid w:val="00346727"/>
    <w:rsid w:val="003478B8"/>
    <w:rsid w:val="00347B8F"/>
    <w:rsid w:val="00347F9F"/>
    <w:rsid w:val="003506EA"/>
    <w:rsid w:val="00351A97"/>
    <w:rsid w:val="00352322"/>
    <w:rsid w:val="00353DC2"/>
    <w:rsid w:val="00354109"/>
    <w:rsid w:val="00354C89"/>
    <w:rsid w:val="003553D4"/>
    <w:rsid w:val="00355D64"/>
    <w:rsid w:val="00356BB2"/>
    <w:rsid w:val="00356BC3"/>
    <w:rsid w:val="00356FB3"/>
    <w:rsid w:val="00360BCE"/>
    <w:rsid w:val="00360EEB"/>
    <w:rsid w:val="00361A39"/>
    <w:rsid w:val="00361AB4"/>
    <w:rsid w:val="00361DE3"/>
    <w:rsid w:val="00362317"/>
    <w:rsid w:val="00364CEC"/>
    <w:rsid w:val="0036688D"/>
    <w:rsid w:val="00367019"/>
    <w:rsid w:val="00367C81"/>
    <w:rsid w:val="00370710"/>
    <w:rsid w:val="0037096C"/>
    <w:rsid w:val="00370B1D"/>
    <w:rsid w:val="00372EDD"/>
    <w:rsid w:val="003748A9"/>
    <w:rsid w:val="00374A2F"/>
    <w:rsid w:val="00375462"/>
    <w:rsid w:val="00375D53"/>
    <w:rsid w:val="00376518"/>
    <w:rsid w:val="00376B00"/>
    <w:rsid w:val="00377DE6"/>
    <w:rsid w:val="00380421"/>
    <w:rsid w:val="003812C6"/>
    <w:rsid w:val="003812D8"/>
    <w:rsid w:val="00381F6F"/>
    <w:rsid w:val="0038218F"/>
    <w:rsid w:val="0038262E"/>
    <w:rsid w:val="00382F39"/>
    <w:rsid w:val="00383145"/>
    <w:rsid w:val="00383793"/>
    <w:rsid w:val="003841C6"/>
    <w:rsid w:val="003851BB"/>
    <w:rsid w:val="0038597B"/>
    <w:rsid w:val="00387093"/>
    <w:rsid w:val="00387F57"/>
    <w:rsid w:val="00390E29"/>
    <w:rsid w:val="0039133A"/>
    <w:rsid w:val="003946B9"/>
    <w:rsid w:val="00395F88"/>
    <w:rsid w:val="003A0B8B"/>
    <w:rsid w:val="003A0E32"/>
    <w:rsid w:val="003A167F"/>
    <w:rsid w:val="003A4484"/>
    <w:rsid w:val="003A4732"/>
    <w:rsid w:val="003A4DC4"/>
    <w:rsid w:val="003A5172"/>
    <w:rsid w:val="003A53F9"/>
    <w:rsid w:val="003A60A1"/>
    <w:rsid w:val="003A6ECA"/>
    <w:rsid w:val="003A734B"/>
    <w:rsid w:val="003B0F98"/>
    <w:rsid w:val="003B12F4"/>
    <w:rsid w:val="003B1F1F"/>
    <w:rsid w:val="003B28B2"/>
    <w:rsid w:val="003B427D"/>
    <w:rsid w:val="003B46BF"/>
    <w:rsid w:val="003B488E"/>
    <w:rsid w:val="003B5C0B"/>
    <w:rsid w:val="003B68F9"/>
    <w:rsid w:val="003B6FBF"/>
    <w:rsid w:val="003C075A"/>
    <w:rsid w:val="003C190F"/>
    <w:rsid w:val="003C1E86"/>
    <w:rsid w:val="003C2D2E"/>
    <w:rsid w:val="003C38CE"/>
    <w:rsid w:val="003C452D"/>
    <w:rsid w:val="003C4A30"/>
    <w:rsid w:val="003C5921"/>
    <w:rsid w:val="003C6424"/>
    <w:rsid w:val="003C6706"/>
    <w:rsid w:val="003C7186"/>
    <w:rsid w:val="003C7816"/>
    <w:rsid w:val="003D0289"/>
    <w:rsid w:val="003D053B"/>
    <w:rsid w:val="003D1381"/>
    <w:rsid w:val="003D2944"/>
    <w:rsid w:val="003D2A8F"/>
    <w:rsid w:val="003D38E2"/>
    <w:rsid w:val="003D392E"/>
    <w:rsid w:val="003D463B"/>
    <w:rsid w:val="003D4A00"/>
    <w:rsid w:val="003D50FC"/>
    <w:rsid w:val="003D73D4"/>
    <w:rsid w:val="003D7928"/>
    <w:rsid w:val="003E00C8"/>
    <w:rsid w:val="003E015E"/>
    <w:rsid w:val="003E1442"/>
    <w:rsid w:val="003E2C55"/>
    <w:rsid w:val="003E3C42"/>
    <w:rsid w:val="003E550F"/>
    <w:rsid w:val="003E5FC9"/>
    <w:rsid w:val="003E61F4"/>
    <w:rsid w:val="003E7AD3"/>
    <w:rsid w:val="003F1D32"/>
    <w:rsid w:val="003F5F09"/>
    <w:rsid w:val="003F6414"/>
    <w:rsid w:val="003F786C"/>
    <w:rsid w:val="004014AA"/>
    <w:rsid w:val="00403054"/>
    <w:rsid w:val="00403846"/>
    <w:rsid w:val="0040414C"/>
    <w:rsid w:val="00405948"/>
    <w:rsid w:val="00405BDD"/>
    <w:rsid w:val="004100CA"/>
    <w:rsid w:val="00410525"/>
    <w:rsid w:val="00410AB2"/>
    <w:rsid w:val="004115B2"/>
    <w:rsid w:val="00413A9E"/>
    <w:rsid w:val="00414374"/>
    <w:rsid w:val="00414491"/>
    <w:rsid w:val="004150DF"/>
    <w:rsid w:val="004154DF"/>
    <w:rsid w:val="00417D90"/>
    <w:rsid w:val="0042011D"/>
    <w:rsid w:val="00421E3E"/>
    <w:rsid w:val="00422783"/>
    <w:rsid w:val="00423562"/>
    <w:rsid w:val="00423D41"/>
    <w:rsid w:val="00423FE8"/>
    <w:rsid w:val="00426848"/>
    <w:rsid w:val="00426B0F"/>
    <w:rsid w:val="00430106"/>
    <w:rsid w:val="00431F85"/>
    <w:rsid w:val="004340B6"/>
    <w:rsid w:val="004342E6"/>
    <w:rsid w:val="00435B20"/>
    <w:rsid w:val="00436EA9"/>
    <w:rsid w:val="004371E6"/>
    <w:rsid w:val="00437820"/>
    <w:rsid w:val="00440E3F"/>
    <w:rsid w:val="0044267A"/>
    <w:rsid w:val="004441F9"/>
    <w:rsid w:val="00446861"/>
    <w:rsid w:val="00446B3D"/>
    <w:rsid w:val="00446EE3"/>
    <w:rsid w:val="00450768"/>
    <w:rsid w:val="00452067"/>
    <w:rsid w:val="00452CC2"/>
    <w:rsid w:val="0045355B"/>
    <w:rsid w:val="004535DA"/>
    <w:rsid w:val="00453831"/>
    <w:rsid w:val="004543E5"/>
    <w:rsid w:val="00454C3C"/>
    <w:rsid w:val="004551E1"/>
    <w:rsid w:val="00455329"/>
    <w:rsid w:val="00455748"/>
    <w:rsid w:val="00455AF6"/>
    <w:rsid w:val="00456030"/>
    <w:rsid w:val="004562E3"/>
    <w:rsid w:val="00456894"/>
    <w:rsid w:val="004576E2"/>
    <w:rsid w:val="00457813"/>
    <w:rsid w:val="00460C67"/>
    <w:rsid w:val="004614CD"/>
    <w:rsid w:val="00461F73"/>
    <w:rsid w:val="004641CD"/>
    <w:rsid w:val="0046518E"/>
    <w:rsid w:val="004657FF"/>
    <w:rsid w:val="004658BC"/>
    <w:rsid w:val="00465A0D"/>
    <w:rsid w:val="00466799"/>
    <w:rsid w:val="00467E69"/>
    <w:rsid w:val="00471662"/>
    <w:rsid w:val="00471B54"/>
    <w:rsid w:val="00472235"/>
    <w:rsid w:val="00472A39"/>
    <w:rsid w:val="00472D65"/>
    <w:rsid w:val="00473A05"/>
    <w:rsid w:val="00473AED"/>
    <w:rsid w:val="00473F62"/>
    <w:rsid w:val="00474311"/>
    <w:rsid w:val="004745B5"/>
    <w:rsid w:val="004749AE"/>
    <w:rsid w:val="00474A7D"/>
    <w:rsid w:val="00475D0D"/>
    <w:rsid w:val="00475FE1"/>
    <w:rsid w:val="00480D27"/>
    <w:rsid w:val="00482229"/>
    <w:rsid w:val="00483CFF"/>
    <w:rsid w:val="00483FF5"/>
    <w:rsid w:val="004842E6"/>
    <w:rsid w:val="00484706"/>
    <w:rsid w:val="00485AEB"/>
    <w:rsid w:val="00486885"/>
    <w:rsid w:val="00486A34"/>
    <w:rsid w:val="00486AFA"/>
    <w:rsid w:val="00487A59"/>
    <w:rsid w:val="004940E2"/>
    <w:rsid w:val="00495202"/>
    <w:rsid w:val="0049667E"/>
    <w:rsid w:val="004966D5"/>
    <w:rsid w:val="00497117"/>
    <w:rsid w:val="00497AD3"/>
    <w:rsid w:val="00497E7F"/>
    <w:rsid w:val="004A1822"/>
    <w:rsid w:val="004A1F14"/>
    <w:rsid w:val="004A222B"/>
    <w:rsid w:val="004A283F"/>
    <w:rsid w:val="004A4BDA"/>
    <w:rsid w:val="004A5584"/>
    <w:rsid w:val="004A588C"/>
    <w:rsid w:val="004A5960"/>
    <w:rsid w:val="004A5BE5"/>
    <w:rsid w:val="004A65BB"/>
    <w:rsid w:val="004A6FED"/>
    <w:rsid w:val="004A761D"/>
    <w:rsid w:val="004A76FC"/>
    <w:rsid w:val="004B3BE6"/>
    <w:rsid w:val="004B4BCD"/>
    <w:rsid w:val="004B6295"/>
    <w:rsid w:val="004B6742"/>
    <w:rsid w:val="004B7BD7"/>
    <w:rsid w:val="004B7FC7"/>
    <w:rsid w:val="004C1025"/>
    <w:rsid w:val="004C21C8"/>
    <w:rsid w:val="004C32B5"/>
    <w:rsid w:val="004C361E"/>
    <w:rsid w:val="004C3C3F"/>
    <w:rsid w:val="004C41FF"/>
    <w:rsid w:val="004C4F34"/>
    <w:rsid w:val="004C6927"/>
    <w:rsid w:val="004C715C"/>
    <w:rsid w:val="004D0094"/>
    <w:rsid w:val="004D009E"/>
    <w:rsid w:val="004D05EC"/>
    <w:rsid w:val="004D1519"/>
    <w:rsid w:val="004D1822"/>
    <w:rsid w:val="004D1CE0"/>
    <w:rsid w:val="004D32CE"/>
    <w:rsid w:val="004D6B26"/>
    <w:rsid w:val="004E0CA0"/>
    <w:rsid w:val="004E1D8C"/>
    <w:rsid w:val="004E1E79"/>
    <w:rsid w:val="004E25A7"/>
    <w:rsid w:val="004E2BDE"/>
    <w:rsid w:val="004E3E97"/>
    <w:rsid w:val="004E4A24"/>
    <w:rsid w:val="004E4A49"/>
    <w:rsid w:val="004E5109"/>
    <w:rsid w:val="004E5BB4"/>
    <w:rsid w:val="004F09B2"/>
    <w:rsid w:val="004F09D2"/>
    <w:rsid w:val="004F2CFD"/>
    <w:rsid w:val="004F3042"/>
    <w:rsid w:val="004F31C3"/>
    <w:rsid w:val="004F35CD"/>
    <w:rsid w:val="004F4668"/>
    <w:rsid w:val="004F4EC9"/>
    <w:rsid w:val="004F6A23"/>
    <w:rsid w:val="004F6DFB"/>
    <w:rsid w:val="004F6EB9"/>
    <w:rsid w:val="00500A11"/>
    <w:rsid w:val="00500B08"/>
    <w:rsid w:val="00500EAE"/>
    <w:rsid w:val="00501938"/>
    <w:rsid w:val="0050193B"/>
    <w:rsid w:val="00502C02"/>
    <w:rsid w:val="0050334A"/>
    <w:rsid w:val="00503B1E"/>
    <w:rsid w:val="0050481E"/>
    <w:rsid w:val="00505AFB"/>
    <w:rsid w:val="005063C5"/>
    <w:rsid w:val="00506646"/>
    <w:rsid w:val="005079CB"/>
    <w:rsid w:val="00507D91"/>
    <w:rsid w:val="00507DB5"/>
    <w:rsid w:val="00507FEC"/>
    <w:rsid w:val="00512416"/>
    <w:rsid w:val="00513DA7"/>
    <w:rsid w:val="00514DCB"/>
    <w:rsid w:val="005177E8"/>
    <w:rsid w:val="0052075F"/>
    <w:rsid w:val="0052147B"/>
    <w:rsid w:val="00521E71"/>
    <w:rsid w:val="0052306D"/>
    <w:rsid w:val="00523929"/>
    <w:rsid w:val="005306B8"/>
    <w:rsid w:val="00530E33"/>
    <w:rsid w:val="00531649"/>
    <w:rsid w:val="00531C5F"/>
    <w:rsid w:val="00532416"/>
    <w:rsid w:val="005327DB"/>
    <w:rsid w:val="005345B7"/>
    <w:rsid w:val="0053586A"/>
    <w:rsid w:val="00535C46"/>
    <w:rsid w:val="0053607C"/>
    <w:rsid w:val="0053626A"/>
    <w:rsid w:val="00536C59"/>
    <w:rsid w:val="0053744E"/>
    <w:rsid w:val="0053777F"/>
    <w:rsid w:val="005413D1"/>
    <w:rsid w:val="00541DA7"/>
    <w:rsid w:val="00542B4D"/>
    <w:rsid w:val="00542BE4"/>
    <w:rsid w:val="00543EB8"/>
    <w:rsid w:val="00545885"/>
    <w:rsid w:val="00545C18"/>
    <w:rsid w:val="00546072"/>
    <w:rsid w:val="00546D44"/>
    <w:rsid w:val="00550052"/>
    <w:rsid w:val="00550166"/>
    <w:rsid w:val="00551239"/>
    <w:rsid w:val="00551916"/>
    <w:rsid w:val="00551984"/>
    <w:rsid w:val="00552508"/>
    <w:rsid w:val="00556036"/>
    <w:rsid w:val="005563D8"/>
    <w:rsid w:val="00556E70"/>
    <w:rsid w:val="00560451"/>
    <w:rsid w:val="00560786"/>
    <w:rsid w:val="005609A1"/>
    <w:rsid w:val="005641D0"/>
    <w:rsid w:val="00565BA6"/>
    <w:rsid w:val="00565C95"/>
    <w:rsid w:val="00566276"/>
    <w:rsid w:val="00566467"/>
    <w:rsid w:val="0056739A"/>
    <w:rsid w:val="00571C87"/>
    <w:rsid w:val="005721C5"/>
    <w:rsid w:val="005730C3"/>
    <w:rsid w:val="00574B2D"/>
    <w:rsid w:val="00576DCD"/>
    <w:rsid w:val="005806D6"/>
    <w:rsid w:val="00580C33"/>
    <w:rsid w:val="0058147F"/>
    <w:rsid w:val="00581E77"/>
    <w:rsid w:val="0058464B"/>
    <w:rsid w:val="00585BF5"/>
    <w:rsid w:val="00585E92"/>
    <w:rsid w:val="005865A1"/>
    <w:rsid w:val="00586CCC"/>
    <w:rsid w:val="00590126"/>
    <w:rsid w:val="005902D7"/>
    <w:rsid w:val="00590584"/>
    <w:rsid w:val="005906C8"/>
    <w:rsid w:val="00590E5A"/>
    <w:rsid w:val="00590FA1"/>
    <w:rsid w:val="0059358B"/>
    <w:rsid w:val="00593DD6"/>
    <w:rsid w:val="00593ED0"/>
    <w:rsid w:val="005941AB"/>
    <w:rsid w:val="00596A58"/>
    <w:rsid w:val="00596D74"/>
    <w:rsid w:val="005A1090"/>
    <w:rsid w:val="005A14DA"/>
    <w:rsid w:val="005A29CD"/>
    <w:rsid w:val="005A313F"/>
    <w:rsid w:val="005A3385"/>
    <w:rsid w:val="005A3F47"/>
    <w:rsid w:val="005A4187"/>
    <w:rsid w:val="005A42CE"/>
    <w:rsid w:val="005A4314"/>
    <w:rsid w:val="005A49B3"/>
    <w:rsid w:val="005A4BE2"/>
    <w:rsid w:val="005A5AAB"/>
    <w:rsid w:val="005A6D59"/>
    <w:rsid w:val="005B1162"/>
    <w:rsid w:val="005B2B0A"/>
    <w:rsid w:val="005B31E4"/>
    <w:rsid w:val="005B325A"/>
    <w:rsid w:val="005B4763"/>
    <w:rsid w:val="005B561E"/>
    <w:rsid w:val="005B5BF9"/>
    <w:rsid w:val="005B6910"/>
    <w:rsid w:val="005B7942"/>
    <w:rsid w:val="005B7E73"/>
    <w:rsid w:val="005C2459"/>
    <w:rsid w:val="005C276D"/>
    <w:rsid w:val="005C343D"/>
    <w:rsid w:val="005C4353"/>
    <w:rsid w:val="005C46B1"/>
    <w:rsid w:val="005C5909"/>
    <w:rsid w:val="005C5D0D"/>
    <w:rsid w:val="005C6A84"/>
    <w:rsid w:val="005C7D23"/>
    <w:rsid w:val="005D0223"/>
    <w:rsid w:val="005D0D7F"/>
    <w:rsid w:val="005D153A"/>
    <w:rsid w:val="005D2E76"/>
    <w:rsid w:val="005D334B"/>
    <w:rsid w:val="005D3CA7"/>
    <w:rsid w:val="005D4C46"/>
    <w:rsid w:val="005D5350"/>
    <w:rsid w:val="005D569D"/>
    <w:rsid w:val="005D6CA3"/>
    <w:rsid w:val="005D7252"/>
    <w:rsid w:val="005D7A15"/>
    <w:rsid w:val="005D7BF3"/>
    <w:rsid w:val="005D7CC6"/>
    <w:rsid w:val="005E00D1"/>
    <w:rsid w:val="005E0A19"/>
    <w:rsid w:val="005E15D9"/>
    <w:rsid w:val="005E268E"/>
    <w:rsid w:val="005E26FB"/>
    <w:rsid w:val="005E54BF"/>
    <w:rsid w:val="005E5A75"/>
    <w:rsid w:val="005E5D04"/>
    <w:rsid w:val="005E68CA"/>
    <w:rsid w:val="005F0351"/>
    <w:rsid w:val="005F0A77"/>
    <w:rsid w:val="005F0B4B"/>
    <w:rsid w:val="005F12A8"/>
    <w:rsid w:val="005F193A"/>
    <w:rsid w:val="005F1C1D"/>
    <w:rsid w:val="005F46FD"/>
    <w:rsid w:val="005F515A"/>
    <w:rsid w:val="005F53DF"/>
    <w:rsid w:val="005F65B4"/>
    <w:rsid w:val="005F6B80"/>
    <w:rsid w:val="005F6E97"/>
    <w:rsid w:val="00600F14"/>
    <w:rsid w:val="0060147A"/>
    <w:rsid w:val="00602BA9"/>
    <w:rsid w:val="00604107"/>
    <w:rsid w:val="00604E50"/>
    <w:rsid w:val="00605011"/>
    <w:rsid w:val="006102D1"/>
    <w:rsid w:val="0061121B"/>
    <w:rsid w:val="00611524"/>
    <w:rsid w:val="006116DA"/>
    <w:rsid w:val="00611C69"/>
    <w:rsid w:val="00612BCA"/>
    <w:rsid w:val="00614047"/>
    <w:rsid w:val="006142CA"/>
    <w:rsid w:val="006149D7"/>
    <w:rsid w:val="00614E1B"/>
    <w:rsid w:val="00614F67"/>
    <w:rsid w:val="00615F18"/>
    <w:rsid w:val="00616C9C"/>
    <w:rsid w:val="00616FC5"/>
    <w:rsid w:val="00617A76"/>
    <w:rsid w:val="00617C2F"/>
    <w:rsid w:val="00620D32"/>
    <w:rsid w:val="00621204"/>
    <w:rsid w:val="00621C54"/>
    <w:rsid w:val="006222EE"/>
    <w:rsid w:val="00622E5A"/>
    <w:rsid w:val="00622E7A"/>
    <w:rsid w:val="0062387D"/>
    <w:rsid w:val="0062445B"/>
    <w:rsid w:val="006244CF"/>
    <w:rsid w:val="006249C2"/>
    <w:rsid w:val="00624C04"/>
    <w:rsid w:val="00624E34"/>
    <w:rsid w:val="00624E9C"/>
    <w:rsid w:val="0062505E"/>
    <w:rsid w:val="006259D6"/>
    <w:rsid w:val="006261CE"/>
    <w:rsid w:val="0062669B"/>
    <w:rsid w:val="0062717E"/>
    <w:rsid w:val="006272F3"/>
    <w:rsid w:val="00627800"/>
    <w:rsid w:val="00630015"/>
    <w:rsid w:val="006304AF"/>
    <w:rsid w:val="006318C4"/>
    <w:rsid w:val="00631951"/>
    <w:rsid w:val="00631D50"/>
    <w:rsid w:val="00635C20"/>
    <w:rsid w:val="00641BCA"/>
    <w:rsid w:val="0064228D"/>
    <w:rsid w:val="006422D8"/>
    <w:rsid w:val="00643AC8"/>
    <w:rsid w:val="00644328"/>
    <w:rsid w:val="00644440"/>
    <w:rsid w:val="00645175"/>
    <w:rsid w:val="0064597D"/>
    <w:rsid w:val="006474B6"/>
    <w:rsid w:val="00647603"/>
    <w:rsid w:val="006500DF"/>
    <w:rsid w:val="00650B9C"/>
    <w:rsid w:val="0065139E"/>
    <w:rsid w:val="00651447"/>
    <w:rsid w:val="006517E0"/>
    <w:rsid w:val="00652A91"/>
    <w:rsid w:val="0065721C"/>
    <w:rsid w:val="00657543"/>
    <w:rsid w:val="006576E4"/>
    <w:rsid w:val="006607ED"/>
    <w:rsid w:val="006610F9"/>
    <w:rsid w:val="00661ACF"/>
    <w:rsid w:val="00662957"/>
    <w:rsid w:val="00664C66"/>
    <w:rsid w:val="00664D13"/>
    <w:rsid w:val="006653CE"/>
    <w:rsid w:val="00665D14"/>
    <w:rsid w:val="00666BC8"/>
    <w:rsid w:val="00667480"/>
    <w:rsid w:val="00670036"/>
    <w:rsid w:val="00670596"/>
    <w:rsid w:val="00671D03"/>
    <w:rsid w:val="00672790"/>
    <w:rsid w:val="006731E9"/>
    <w:rsid w:val="0067379E"/>
    <w:rsid w:val="0067457B"/>
    <w:rsid w:val="00675900"/>
    <w:rsid w:val="00675908"/>
    <w:rsid w:val="006769EA"/>
    <w:rsid w:val="006772C8"/>
    <w:rsid w:val="00677427"/>
    <w:rsid w:val="00677C97"/>
    <w:rsid w:val="00681FB9"/>
    <w:rsid w:val="006820CB"/>
    <w:rsid w:val="00684301"/>
    <w:rsid w:val="0068460A"/>
    <w:rsid w:val="00684D6C"/>
    <w:rsid w:val="00684EBC"/>
    <w:rsid w:val="00685653"/>
    <w:rsid w:val="00687414"/>
    <w:rsid w:val="0068754C"/>
    <w:rsid w:val="0068775A"/>
    <w:rsid w:val="0069178D"/>
    <w:rsid w:val="00693C9D"/>
    <w:rsid w:val="006946AC"/>
    <w:rsid w:val="00694B65"/>
    <w:rsid w:val="006957FC"/>
    <w:rsid w:val="00695865"/>
    <w:rsid w:val="00695C3F"/>
    <w:rsid w:val="00695C83"/>
    <w:rsid w:val="006978EF"/>
    <w:rsid w:val="00697B2B"/>
    <w:rsid w:val="00697E1E"/>
    <w:rsid w:val="006A0605"/>
    <w:rsid w:val="006A1222"/>
    <w:rsid w:val="006A2D25"/>
    <w:rsid w:val="006A49D1"/>
    <w:rsid w:val="006A4DE3"/>
    <w:rsid w:val="006A514D"/>
    <w:rsid w:val="006A5AAE"/>
    <w:rsid w:val="006A7564"/>
    <w:rsid w:val="006B19D5"/>
    <w:rsid w:val="006B25B0"/>
    <w:rsid w:val="006B28F5"/>
    <w:rsid w:val="006B2AA2"/>
    <w:rsid w:val="006B2E9D"/>
    <w:rsid w:val="006B32D6"/>
    <w:rsid w:val="006B35BA"/>
    <w:rsid w:val="006B377B"/>
    <w:rsid w:val="006B3A64"/>
    <w:rsid w:val="006B3D63"/>
    <w:rsid w:val="006B486C"/>
    <w:rsid w:val="006B5501"/>
    <w:rsid w:val="006B55D5"/>
    <w:rsid w:val="006B626B"/>
    <w:rsid w:val="006B6575"/>
    <w:rsid w:val="006B6FB2"/>
    <w:rsid w:val="006B7D5E"/>
    <w:rsid w:val="006C04F5"/>
    <w:rsid w:val="006C0800"/>
    <w:rsid w:val="006C17DC"/>
    <w:rsid w:val="006C20DD"/>
    <w:rsid w:val="006C30E8"/>
    <w:rsid w:val="006C4A56"/>
    <w:rsid w:val="006C4AD5"/>
    <w:rsid w:val="006C568F"/>
    <w:rsid w:val="006C60A1"/>
    <w:rsid w:val="006C6957"/>
    <w:rsid w:val="006C72F7"/>
    <w:rsid w:val="006D001A"/>
    <w:rsid w:val="006D1618"/>
    <w:rsid w:val="006D1E87"/>
    <w:rsid w:val="006D2C1A"/>
    <w:rsid w:val="006D3CDD"/>
    <w:rsid w:val="006D3CFB"/>
    <w:rsid w:val="006D4FDC"/>
    <w:rsid w:val="006D5685"/>
    <w:rsid w:val="006D5774"/>
    <w:rsid w:val="006D5C75"/>
    <w:rsid w:val="006D5E51"/>
    <w:rsid w:val="006D68B0"/>
    <w:rsid w:val="006D78BA"/>
    <w:rsid w:val="006D7F3D"/>
    <w:rsid w:val="006E01DD"/>
    <w:rsid w:val="006E0573"/>
    <w:rsid w:val="006E07DD"/>
    <w:rsid w:val="006E09BF"/>
    <w:rsid w:val="006E15A9"/>
    <w:rsid w:val="006E38A2"/>
    <w:rsid w:val="006E5938"/>
    <w:rsid w:val="006E6739"/>
    <w:rsid w:val="006E7D60"/>
    <w:rsid w:val="006F0411"/>
    <w:rsid w:val="006F09A9"/>
    <w:rsid w:val="006F0F68"/>
    <w:rsid w:val="006F1055"/>
    <w:rsid w:val="006F1C19"/>
    <w:rsid w:val="006F22F7"/>
    <w:rsid w:val="006F4B44"/>
    <w:rsid w:val="006F58BA"/>
    <w:rsid w:val="006F5D60"/>
    <w:rsid w:val="006F7DA7"/>
    <w:rsid w:val="006F7FB8"/>
    <w:rsid w:val="0070014C"/>
    <w:rsid w:val="00700C19"/>
    <w:rsid w:val="007011DA"/>
    <w:rsid w:val="00701332"/>
    <w:rsid w:val="00703ABE"/>
    <w:rsid w:val="0070536E"/>
    <w:rsid w:val="00706B17"/>
    <w:rsid w:val="007116CD"/>
    <w:rsid w:val="00711E6C"/>
    <w:rsid w:val="0071249B"/>
    <w:rsid w:val="00713AD6"/>
    <w:rsid w:val="00716DDD"/>
    <w:rsid w:val="007174D3"/>
    <w:rsid w:val="00717AA0"/>
    <w:rsid w:val="00721894"/>
    <w:rsid w:val="007220AF"/>
    <w:rsid w:val="00722741"/>
    <w:rsid w:val="00722AA7"/>
    <w:rsid w:val="00722D40"/>
    <w:rsid w:val="00723190"/>
    <w:rsid w:val="00723335"/>
    <w:rsid w:val="00724539"/>
    <w:rsid w:val="007246EA"/>
    <w:rsid w:val="0072566D"/>
    <w:rsid w:val="0072634F"/>
    <w:rsid w:val="00726D1C"/>
    <w:rsid w:val="007311C5"/>
    <w:rsid w:val="00731D52"/>
    <w:rsid w:val="00731EB4"/>
    <w:rsid w:val="00732BC9"/>
    <w:rsid w:val="00733238"/>
    <w:rsid w:val="007356B5"/>
    <w:rsid w:val="00740888"/>
    <w:rsid w:val="0074300B"/>
    <w:rsid w:val="00744373"/>
    <w:rsid w:val="00744CA1"/>
    <w:rsid w:val="0074614E"/>
    <w:rsid w:val="007461A7"/>
    <w:rsid w:val="007474B1"/>
    <w:rsid w:val="007528BB"/>
    <w:rsid w:val="00752CAA"/>
    <w:rsid w:val="00753262"/>
    <w:rsid w:val="00756CCF"/>
    <w:rsid w:val="00756FAF"/>
    <w:rsid w:val="00757A1F"/>
    <w:rsid w:val="00757EDD"/>
    <w:rsid w:val="007614AE"/>
    <w:rsid w:val="0076155C"/>
    <w:rsid w:val="00762618"/>
    <w:rsid w:val="007626EB"/>
    <w:rsid w:val="00762C1D"/>
    <w:rsid w:val="00767377"/>
    <w:rsid w:val="00767885"/>
    <w:rsid w:val="00767DC5"/>
    <w:rsid w:val="00767DD6"/>
    <w:rsid w:val="00771AAB"/>
    <w:rsid w:val="00772C31"/>
    <w:rsid w:val="00772F6D"/>
    <w:rsid w:val="007732CE"/>
    <w:rsid w:val="007737BF"/>
    <w:rsid w:val="007738B7"/>
    <w:rsid w:val="007753BB"/>
    <w:rsid w:val="00776A46"/>
    <w:rsid w:val="00780ED2"/>
    <w:rsid w:val="00783892"/>
    <w:rsid w:val="007840A9"/>
    <w:rsid w:val="00784315"/>
    <w:rsid w:val="00784514"/>
    <w:rsid w:val="00784DFF"/>
    <w:rsid w:val="007865FB"/>
    <w:rsid w:val="00786F49"/>
    <w:rsid w:val="007911AE"/>
    <w:rsid w:val="00792349"/>
    <w:rsid w:val="0079361E"/>
    <w:rsid w:val="007941E6"/>
    <w:rsid w:val="00794DFA"/>
    <w:rsid w:val="0079513D"/>
    <w:rsid w:val="00796A8A"/>
    <w:rsid w:val="00796B72"/>
    <w:rsid w:val="007A0D07"/>
    <w:rsid w:val="007A1133"/>
    <w:rsid w:val="007A1E71"/>
    <w:rsid w:val="007A235E"/>
    <w:rsid w:val="007A32FF"/>
    <w:rsid w:val="007A33D6"/>
    <w:rsid w:val="007A6B9C"/>
    <w:rsid w:val="007B13E4"/>
    <w:rsid w:val="007B4668"/>
    <w:rsid w:val="007B537C"/>
    <w:rsid w:val="007B5A4D"/>
    <w:rsid w:val="007B5AF3"/>
    <w:rsid w:val="007B6871"/>
    <w:rsid w:val="007B7068"/>
    <w:rsid w:val="007B738D"/>
    <w:rsid w:val="007B7474"/>
    <w:rsid w:val="007C182D"/>
    <w:rsid w:val="007C30F1"/>
    <w:rsid w:val="007C4819"/>
    <w:rsid w:val="007C5200"/>
    <w:rsid w:val="007C58A1"/>
    <w:rsid w:val="007D1175"/>
    <w:rsid w:val="007D2716"/>
    <w:rsid w:val="007D2ED9"/>
    <w:rsid w:val="007D3AC2"/>
    <w:rsid w:val="007D4CA4"/>
    <w:rsid w:val="007D6D39"/>
    <w:rsid w:val="007D6EDB"/>
    <w:rsid w:val="007D7767"/>
    <w:rsid w:val="007E06F4"/>
    <w:rsid w:val="007E0AA6"/>
    <w:rsid w:val="007E0DB0"/>
    <w:rsid w:val="007E33F1"/>
    <w:rsid w:val="007E4495"/>
    <w:rsid w:val="007E6B7B"/>
    <w:rsid w:val="007E6CA7"/>
    <w:rsid w:val="007E775F"/>
    <w:rsid w:val="007E78FF"/>
    <w:rsid w:val="007F3827"/>
    <w:rsid w:val="007F4243"/>
    <w:rsid w:val="007F44BA"/>
    <w:rsid w:val="007F4836"/>
    <w:rsid w:val="007F56D5"/>
    <w:rsid w:val="007F58F0"/>
    <w:rsid w:val="007F59EE"/>
    <w:rsid w:val="007F67C3"/>
    <w:rsid w:val="007F68AA"/>
    <w:rsid w:val="007F6DB4"/>
    <w:rsid w:val="007F75BA"/>
    <w:rsid w:val="00801996"/>
    <w:rsid w:val="008049E2"/>
    <w:rsid w:val="008050A8"/>
    <w:rsid w:val="0080570F"/>
    <w:rsid w:val="00805763"/>
    <w:rsid w:val="00806BEA"/>
    <w:rsid w:val="00806C4A"/>
    <w:rsid w:val="00807BF1"/>
    <w:rsid w:val="0081239A"/>
    <w:rsid w:val="00814502"/>
    <w:rsid w:val="008161B5"/>
    <w:rsid w:val="008163AE"/>
    <w:rsid w:val="0081699D"/>
    <w:rsid w:val="00820AAE"/>
    <w:rsid w:val="00821086"/>
    <w:rsid w:val="00821D70"/>
    <w:rsid w:val="0082308C"/>
    <w:rsid w:val="008235C2"/>
    <w:rsid w:val="008245CB"/>
    <w:rsid w:val="00824AEC"/>
    <w:rsid w:val="00824CAA"/>
    <w:rsid w:val="00824E45"/>
    <w:rsid w:val="008251D4"/>
    <w:rsid w:val="00825DBE"/>
    <w:rsid w:val="008300B4"/>
    <w:rsid w:val="008319AF"/>
    <w:rsid w:val="00831AE3"/>
    <w:rsid w:val="00831B11"/>
    <w:rsid w:val="00831DB4"/>
    <w:rsid w:val="00832E5E"/>
    <w:rsid w:val="008332C9"/>
    <w:rsid w:val="008334B6"/>
    <w:rsid w:val="00834170"/>
    <w:rsid w:val="00834540"/>
    <w:rsid w:val="008353B4"/>
    <w:rsid w:val="0083540F"/>
    <w:rsid w:val="008357C6"/>
    <w:rsid w:val="0083708A"/>
    <w:rsid w:val="00837763"/>
    <w:rsid w:val="008401B4"/>
    <w:rsid w:val="00841110"/>
    <w:rsid w:val="008413FF"/>
    <w:rsid w:val="00841AA6"/>
    <w:rsid w:val="008422D4"/>
    <w:rsid w:val="00842D91"/>
    <w:rsid w:val="00843373"/>
    <w:rsid w:val="00844D53"/>
    <w:rsid w:val="00845870"/>
    <w:rsid w:val="00847C46"/>
    <w:rsid w:val="00850979"/>
    <w:rsid w:val="00850A5A"/>
    <w:rsid w:val="00851005"/>
    <w:rsid w:val="00851D95"/>
    <w:rsid w:val="00851D9B"/>
    <w:rsid w:val="00852706"/>
    <w:rsid w:val="00852754"/>
    <w:rsid w:val="00853B04"/>
    <w:rsid w:val="008563B7"/>
    <w:rsid w:val="0085652A"/>
    <w:rsid w:val="00857EF8"/>
    <w:rsid w:val="0086043D"/>
    <w:rsid w:val="00861513"/>
    <w:rsid w:val="00862194"/>
    <w:rsid w:val="00863F48"/>
    <w:rsid w:val="008649C8"/>
    <w:rsid w:val="00864EEE"/>
    <w:rsid w:val="00864F8A"/>
    <w:rsid w:val="00865597"/>
    <w:rsid w:val="00865C68"/>
    <w:rsid w:val="00866B90"/>
    <w:rsid w:val="008670AA"/>
    <w:rsid w:val="008671A6"/>
    <w:rsid w:val="00867C0A"/>
    <w:rsid w:val="00870138"/>
    <w:rsid w:val="00871B60"/>
    <w:rsid w:val="00871DDC"/>
    <w:rsid w:val="00872780"/>
    <w:rsid w:val="00872A10"/>
    <w:rsid w:val="008742D1"/>
    <w:rsid w:val="008754FF"/>
    <w:rsid w:val="00876D00"/>
    <w:rsid w:val="00877B59"/>
    <w:rsid w:val="00877CED"/>
    <w:rsid w:val="00877D2C"/>
    <w:rsid w:val="00880F23"/>
    <w:rsid w:val="00881625"/>
    <w:rsid w:val="00882C67"/>
    <w:rsid w:val="00883D0C"/>
    <w:rsid w:val="008842EB"/>
    <w:rsid w:val="0088496B"/>
    <w:rsid w:val="00887E73"/>
    <w:rsid w:val="00891107"/>
    <w:rsid w:val="00891416"/>
    <w:rsid w:val="0089333E"/>
    <w:rsid w:val="008968EC"/>
    <w:rsid w:val="00896DCC"/>
    <w:rsid w:val="008979A7"/>
    <w:rsid w:val="008A0597"/>
    <w:rsid w:val="008A09E4"/>
    <w:rsid w:val="008A0E37"/>
    <w:rsid w:val="008A0F2B"/>
    <w:rsid w:val="008A29B8"/>
    <w:rsid w:val="008A3296"/>
    <w:rsid w:val="008A36C9"/>
    <w:rsid w:val="008A3AFF"/>
    <w:rsid w:val="008A4831"/>
    <w:rsid w:val="008A4D1B"/>
    <w:rsid w:val="008A4FE8"/>
    <w:rsid w:val="008B0AB5"/>
    <w:rsid w:val="008B0B0F"/>
    <w:rsid w:val="008B3688"/>
    <w:rsid w:val="008B3A51"/>
    <w:rsid w:val="008B3DE6"/>
    <w:rsid w:val="008B44E2"/>
    <w:rsid w:val="008C0559"/>
    <w:rsid w:val="008C1DCA"/>
    <w:rsid w:val="008C373B"/>
    <w:rsid w:val="008C465C"/>
    <w:rsid w:val="008C568D"/>
    <w:rsid w:val="008C582D"/>
    <w:rsid w:val="008C5F07"/>
    <w:rsid w:val="008C61B9"/>
    <w:rsid w:val="008C6589"/>
    <w:rsid w:val="008C6612"/>
    <w:rsid w:val="008C6A30"/>
    <w:rsid w:val="008C7C03"/>
    <w:rsid w:val="008D06CF"/>
    <w:rsid w:val="008D0BCE"/>
    <w:rsid w:val="008D11A7"/>
    <w:rsid w:val="008D1324"/>
    <w:rsid w:val="008D2303"/>
    <w:rsid w:val="008D3F95"/>
    <w:rsid w:val="008D4A66"/>
    <w:rsid w:val="008D4A78"/>
    <w:rsid w:val="008D551A"/>
    <w:rsid w:val="008D5CA2"/>
    <w:rsid w:val="008D779C"/>
    <w:rsid w:val="008E066E"/>
    <w:rsid w:val="008E06F5"/>
    <w:rsid w:val="008E0F08"/>
    <w:rsid w:val="008E186A"/>
    <w:rsid w:val="008E1F90"/>
    <w:rsid w:val="008E204E"/>
    <w:rsid w:val="008E2142"/>
    <w:rsid w:val="008E3872"/>
    <w:rsid w:val="008E3B9A"/>
    <w:rsid w:val="008E56DC"/>
    <w:rsid w:val="008E5C58"/>
    <w:rsid w:val="008E5D49"/>
    <w:rsid w:val="008E5DA0"/>
    <w:rsid w:val="008F0055"/>
    <w:rsid w:val="008F12B8"/>
    <w:rsid w:val="008F1EB1"/>
    <w:rsid w:val="008F2887"/>
    <w:rsid w:val="008F2A34"/>
    <w:rsid w:val="008F39EB"/>
    <w:rsid w:val="008F3EAA"/>
    <w:rsid w:val="008F4315"/>
    <w:rsid w:val="008F5993"/>
    <w:rsid w:val="008F615F"/>
    <w:rsid w:val="008F6A12"/>
    <w:rsid w:val="0090089B"/>
    <w:rsid w:val="009014BF"/>
    <w:rsid w:val="009022BF"/>
    <w:rsid w:val="00902589"/>
    <w:rsid w:val="00902878"/>
    <w:rsid w:val="00903075"/>
    <w:rsid w:val="00903136"/>
    <w:rsid w:val="009051D8"/>
    <w:rsid w:val="00905673"/>
    <w:rsid w:val="00910362"/>
    <w:rsid w:val="009105E4"/>
    <w:rsid w:val="00910D98"/>
    <w:rsid w:val="00910FBF"/>
    <w:rsid w:val="00911381"/>
    <w:rsid w:val="00911422"/>
    <w:rsid w:val="00911A74"/>
    <w:rsid w:val="00912367"/>
    <w:rsid w:val="0091358E"/>
    <w:rsid w:val="00913B4E"/>
    <w:rsid w:val="009141E5"/>
    <w:rsid w:val="009171F7"/>
    <w:rsid w:val="009203CC"/>
    <w:rsid w:val="009207E8"/>
    <w:rsid w:val="00920884"/>
    <w:rsid w:val="0092377E"/>
    <w:rsid w:val="00923BFF"/>
    <w:rsid w:val="00924735"/>
    <w:rsid w:val="00924B60"/>
    <w:rsid w:val="00925264"/>
    <w:rsid w:val="0092591A"/>
    <w:rsid w:val="00926938"/>
    <w:rsid w:val="009315E1"/>
    <w:rsid w:val="00931E5C"/>
    <w:rsid w:val="00932945"/>
    <w:rsid w:val="00934BCB"/>
    <w:rsid w:val="009364A9"/>
    <w:rsid w:val="00936BE1"/>
    <w:rsid w:val="00937507"/>
    <w:rsid w:val="009376D4"/>
    <w:rsid w:val="00940653"/>
    <w:rsid w:val="00943B9C"/>
    <w:rsid w:val="00944AF4"/>
    <w:rsid w:val="00947F08"/>
    <w:rsid w:val="0095147A"/>
    <w:rsid w:val="009515CF"/>
    <w:rsid w:val="009535F8"/>
    <w:rsid w:val="00954265"/>
    <w:rsid w:val="00954F72"/>
    <w:rsid w:val="00954FCE"/>
    <w:rsid w:val="00956130"/>
    <w:rsid w:val="00956A71"/>
    <w:rsid w:val="00960223"/>
    <w:rsid w:val="00960D57"/>
    <w:rsid w:val="00960EBC"/>
    <w:rsid w:val="00961315"/>
    <w:rsid w:val="00962E0D"/>
    <w:rsid w:val="00963141"/>
    <w:rsid w:val="009655DD"/>
    <w:rsid w:val="0096615C"/>
    <w:rsid w:val="0097060B"/>
    <w:rsid w:val="00971CD3"/>
    <w:rsid w:val="0097293B"/>
    <w:rsid w:val="00973840"/>
    <w:rsid w:val="00974F6D"/>
    <w:rsid w:val="00975406"/>
    <w:rsid w:val="00976169"/>
    <w:rsid w:val="00976DC1"/>
    <w:rsid w:val="009771A0"/>
    <w:rsid w:val="0098007A"/>
    <w:rsid w:val="0098171E"/>
    <w:rsid w:val="0098180E"/>
    <w:rsid w:val="00982B99"/>
    <w:rsid w:val="00984F03"/>
    <w:rsid w:val="00986493"/>
    <w:rsid w:val="00987108"/>
    <w:rsid w:val="0098793B"/>
    <w:rsid w:val="00987A26"/>
    <w:rsid w:val="00987CFE"/>
    <w:rsid w:val="00990953"/>
    <w:rsid w:val="00990CDD"/>
    <w:rsid w:val="009915B0"/>
    <w:rsid w:val="00991E03"/>
    <w:rsid w:val="0099267A"/>
    <w:rsid w:val="0099295F"/>
    <w:rsid w:val="00993193"/>
    <w:rsid w:val="00993A9F"/>
    <w:rsid w:val="009943C0"/>
    <w:rsid w:val="009977FE"/>
    <w:rsid w:val="00997F5B"/>
    <w:rsid w:val="009A076A"/>
    <w:rsid w:val="009A08C0"/>
    <w:rsid w:val="009A17F4"/>
    <w:rsid w:val="009A18F2"/>
    <w:rsid w:val="009A2336"/>
    <w:rsid w:val="009A2DEC"/>
    <w:rsid w:val="009A3024"/>
    <w:rsid w:val="009A3165"/>
    <w:rsid w:val="009A3B47"/>
    <w:rsid w:val="009A3BCD"/>
    <w:rsid w:val="009A488F"/>
    <w:rsid w:val="009A496C"/>
    <w:rsid w:val="009A51D1"/>
    <w:rsid w:val="009A56E9"/>
    <w:rsid w:val="009A6502"/>
    <w:rsid w:val="009A6E45"/>
    <w:rsid w:val="009B015C"/>
    <w:rsid w:val="009B030A"/>
    <w:rsid w:val="009B091D"/>
    <w:rsid w:val="009B0A33"/>
    <w:rsid w:val="009B0E67"/>
    <w:rsid w:val="009B1E46"/>
    <w:rsid w:val="009B2CF3"/>
    <w:rsid w:val="009B322B"/>
    <w:rsid w:val="009B4B8C"/>
    <w:rsid w:val="009B5021"/>
    <w:rsid w:val="009B5277"/>
    <w:rsid w:val="009B52E2"/>
    <w:rsid w:val="009B5E0D"/>
    <w:rsid w:val="009B6060"/>
    <w:rsid w:val="009B66C3"/>
    <w:rsid w:val="009B6BFF"/>
    <w:rsid w:val="009B750A"/>
    <w:rsid w:val="009C0CC5"/>
    <w:rsid w:val="009C12B0"/>
    <w:rsid w:val="009C12E0"/>
    <w:rsid w:val="009C256B"/>
    <w:rsid w:val="009C26A1"/>
    <w:rsid w:val="009C2AFF"/>
    <w:rsid w:val="009C40F5"/>
    <w:rsid w:val="009C66ED"/>
    <w:rsid w:val="009C67B9"/>
    <w:rsid w:val="009C6C23"/>
    <w:rsid w:val="009D13D0"/>
    <w:rsid w:val="009D1881"/>
    <w:rsid w:val="009D198C"/>
    <w:rsid w:val="009D1DC1"/>
    <w:rsid w:val="009D1F61"/>
    <w:rsid w:val="009D2F15"/>
    <w:rsid w:val="009D3599"/>
    <w:rsid w:val="009D3768"/>
    <w:rsid w:val="009D47BC"/>
    <w:rsid w:val="009D4A79"/>
    <w:rsid w:val="009D4BFC"/>
    <w:rsid w:val="009D4FE9"/>
    <w:rsid w:val="009D675F"/>
    <w:rsid w:val="009D7C38"/>
    <w:rsid w:val="009E06EE"/>
    <w:rsid w:val="009E0717"/>
    <w:rsid w:val="009E3C22"/>
    <w:rsid w:val="009E3CF1"/>
    <w:rsid w:val="009E4C44"/>
    <w:rsid w:val="009E5BA3"/>
    <w:rsid w:val="009E73AB"/>
    <w:rsid w:val="009E7517"/>
    <w:rsid w:val="009E7A1D"/>
    <w:rsid w:val="009E7DBD"/>
    <w:rsid w:val="009F0F89"/>
    <w:rsid w:val="009F12BF"/>
    <w:rsid w:val="009F1EA0"/>
    <w:rsid w:val="009F43D3"/>
    <w:rsid w:val="009F6B96"/>
    <w:rsid w:val="00A00BDF"/>
    <w:rsid w:val="00A00E14"/>
    <w:rsid w:val="00A02207"/>
    <w:rsid w:val="00A0294C"/>
    <w:rsid w:val="00A02E75"/>
    <w:rsid w:val="00A05615"/>
    <w:rsid w:val="00A05E7B"/>
    <w:rsid w:val="00A066E2"/>
    <w:rsid w:val="00A06A3C"/>
    <w:rsid w:val="00A0736D"/>
    <w:rsid w:val="00A10EA8"/>
    <w:rsid w:val="00A11FF5"/>
    <w:rsid w:val="00A1215F"/>
    <w:rsid w:val="00A14239"/>
    <w:rsid w:val="00A1529D"/>
    <w:rsid w:val="00A1623B"/>
    <w:rsid w:val="00A17208"/>
    <w:rsid w:val="00A17313"/>
    <w:rsid w:val="00A17E35"/>
    <w:rsid w:val="00A2015F"/>
    <w:rsid w:val="00A20812"/>
    <w:rsid w:val="00A2140A"/>
    <w:rsid w:val="00A22E2F"/>
    <w:rsid w:val="00A237A1"/>
    <w:rsid w:val="00A23AFF"/>
    <w:rsid w:val="00A23F4C"/>
    <w:rsid w:val="00A265CA"/>
    <w:rsid w:val="00A269B1"/>
    <w:rsid w:val="00A302B1"/>
    <w:rsid w:val="00A3032E"/>
    <w:rsid w:val="00A30B17"/>
    <w:rsid w:val="00A31740"/>
    <w:rsid w:val="00A31D44"/>
    <w:rsid w:val="00A3217B"/>
    <w:rsid w:val="00A32E39"/>
    <w:rsid w:val="00A33924"/>
    <w:rsid w:val="00A339D1"/>
    <w:rsid w:val="00A33D1D"/>
    <w:rsid w:val="00A36BB3"/>
    <w:rsid w:val="00A37C27"/>
    <w:rsid w:val="00A40769"/>
    <w:rsid w:val="00A4078F"/>
    <w:rsid w:val="00A41481"/>
    <w:rsid w:val="00A433A0"/>
    <w:rsid w:val="00A44E4C"/>
    <w:rsid w:val="00A461EE"/>
    <w:rsid w:val="00A46EB1"/>
    <w:rsid w:val="00A47A0A"/>
    <w:rsid w:val="00A50008"/>
    <w:rsid w:val="00A50863"/>
    <w:rsid w:val="00A50C6F"/>
    <w:rsid w:val="00A51B8C"/>
    <w:rsid w:val="00A51C1C"/>
    <w:rsid w:val="00A51D22"/>
    <w:rsid w:val="00A51F51"/>
    <w:rsid w:val="00A52433"/>
    <w:rsid w:val="00A539C6"/>
    <w:rsid w:val="00A554EC"/>
    <w:rsid w:val="00A55DD0"/>
    <w:rsid w:val="00A57BD2"/>
    <w:rsid w:val="00A612E1"/>
    <w:rsid w:val="00A61732"/>
    <w:rsid w:val="00A62E5B"/>
    <w:rsid w:val="00A67613"/>
    <w:rsid w:val="00A67B8C"/>
    <w:rsid w:val="00A67FE9"/>
    <w:rsid w:val="00A703AB"/>
    <w:rsid w:val="00A71466"/>
    <w:rsid w:val="00A717C2"/>
    <w:rsid w:val="00A719F6"/>
    <w:rsid w:val="00A71A0A"/>
    <w:rsid w:val="00A71CB5"/>
    <w:rsid w:val="00A73234"/>
    <w:rsid w:val="00A755A6"/>
    <w:rsid w:val="00A75656"/>
    <w:rsid w:val="00A76444"/>
    <w:rsid w:val="00A77270"/>
    <w:rsid w:val="00A772CB"/>
    <w:rsid w:val="00A77677"/>
    <w:rsid w:val="00A807A7"/>
    <w:rsid w:val="00A8210F"/>
    <w:rsid w:val="00A84FF6"/>
    <w:rsid w:val="00A85389"/>
    <w:rsid w:val="00A854BB"/>
    <w:rsid w:val="00A8550E"/>
    <w:rsid w:val="00A8649C"/>
    <w:rsid w:val="00A9036F"/>
    <w:rsid w:val="00A9086E"/>
    <w:rsid w:val="00A90AC4"/>
    <w:rsid w:val="00A9159E"/>
    <w:rsid w:val="00A92811"/>
    <w:rsid w:val="00A93AAF"/>
    <w:rsid w:val="00A94496"/>
    <w:rsid w:val="00A9461E"/>
    <w:rsid w:val="00A94D9D"/>
    <w:rsid w:val="00A95D18"/>
    <w:rsid w:val="00A96DF7"/>
    <w:rsid w:val="00A973EF"/>
    <w:rsid w:val="00AA004E"/>
    <w:rsid w:val="00AA0DD3"/>
    <w:rsid w:val="00AA214D"/>
    <w:rsid w:val="00AA28DD"/>
    <w:rsid w:val="00AA37CB"/>
    <w:rsid w:val="00AA5CBB"/>
    <w:rsid w:val="00AA78EB"/>
    <w:rsid w:val="00AA7A70"/>
    <w:rsid w:val="00AB10A2"/>
    <w:rsid w:val="00AB1DF9"/>
    <w:rsid w:val="00AB282E"/>
    <w:rsid w:val="00AB2B4E"/>
    <w:rsid w:val="00AB39A0"/>
    <w:rsid w:val="00AB39A4"/>
    <w:rsid w:val="00AB3F31"/>
    <w:rsid w:val="00AB61B8"/>
    <w:rsid w:val="00AB655A"/>
    <w:rsid w:val="00AB6DDA"/>
    <w:rsid w:val="00AC18CD"/>
    <w:rsid w:val="00AC221E"/>
    <w:rsid w:val="00AC2F20"/>
    <w:rsid w:val="00AC3A30"/>
    <w:rsid w:val="00AC3AD2"/>
    <w:rsid w:val="00AC3F61"/>
    <w:rsid w:val="00AC45DE"/>
    <w:rsid w:val="00AC5D39"/>
    <w:rsid w:val="00AC6189"/>
    <w:rsid w:val="00AC647E"/>
    <w:rsid w:val="00AD1816"/>
    <w:rsid w:val="00AD1E42"/>
    <w:rsid w:val="00AD2B25"/>
    <w:rsid w:val="00AD356B"/>
    <w:rsid w:val="00AD3FA7"/>
    <w:rsid w:val="00AD4498"/>
    <w:rsid w:val="00AD5409"/>
    <w:rsid w:val="00AD67D7"/>
    <w:rsid w:val="00AD7619"/>
    <w:rsid w:val="00AD7826"/>
    <w:rsid w:val="00AD7A38"/>
    <w:rsid w:val="00AE18F0"/>
    <w:rsid w:val="00AE35AB"/>
    <w:rsid w:val="00AE3ACB"/>
    <w:rsid w:val="00AE4296"/>
    <w:rsid w:val="00AE6916"/>
    <w:rsid w:val="00AE6E16"/>
    <w:rsid w:val="00AE7181"/>
    <w:rsid w:val="00AE7822"/>
    <w:rsid w:val="00AF0080"/>
    <w:rsid w:val="00AF01D7"/>
    <w:rsid w:val="00AF0254"/>
    <w:rsid w:val="00AF0B81"/>
    <w:rsid w:val="00AF22F5"/>
    <w:rsid w:val="00AF3833"/>
    <w:rsid w:val="00AF3D9A"/>
    <w:rsid w:val="00AF4C21"/>
    <w:rsid w:val="00AF5119"/>
    <w:rsid w:val="00AF552A"/>
    <w:rsid w:val="00AF5B57"/>
    <w:rsid w:val="00AF649A"/>
    <w:rsid w:val="00AF6943"/>
    <w:rsid w:val="00AF75A4"/>
    <w:rsid w:val="00B00C0F"/>
    <w:rsid w:val="00B00F4F"/>
    <w:rsid w:val="00B01FCE"/>
    <w:rsid w:val="00B02476"/>
    <w:rsid w:val="00B07E77"/>
    <w:rsid w:val="00B10568"/>
    <w:rsid w:val="00B108E2"/>
    <w:rsid w:val="00B10C09"/>
    <w:rsid w:val="00B11FB4"/>
    <w:rsid w:val="00B12E80"/>
    <w:rsid w:val="00B135B7"/>
    <w:rsid w:val="00B13B17"/>
    <w:rsid w:val="00B162CC"/>
    <w:rsid w:val="00B16B90"/>
    <w:rsid w:val="00B17687"/>
    <w:rsid w:val="00B17CAB"/>
    <w:rsid w:val="00B17EDE"/>
    <w:rsid w:val="00B21052"/>
    <w:rsid w:val="00B22078"/>
    <w:rsid w:val="00B22952"/>
    <w:rsid w:val="00B233A9"/>
    <w:rsid w:val="00B23A7D"/>
    <w:rsid w:val="00B23B64"/>
    <w:rsid w:val="00B25625"/>
    <w:rsid w:val="00B2573B"/>
    <w:rsid w:val="00B25CBE"/>
    <w:rsid w:val="00B26366"/>
    <w:rsid w:val="00B2642B"/>
    <w:rsid w:val="00B2648B"/>
    <w:rsid w:val="00B31615"/>
    <w:rsid w:val="00B31BE8"/>
    <w:rsid w:val="00B32D53"/>
    <w:rsid w:val="00B33505"/>
    <w:rsid w:val="00B34401"/>
    <w:rsid w:val="00B35615"/>
    <w:rsid w:val="00B35EFA"/>
    <w:rsid w:val="00B37241"/>
    <w:rsid w:val="00B376BD"/>
    <w:rsid w:val="00B42040"/>
    <w:rsid w:val="00B4346C"/>
    <w:rsid w:val="00B434F0"/>
    <w:rsid w:val="00B43A80"/>
    <w:rsid w:val="00B46E21"/>
    <w:rsid w:val="00B47324"/>
    <w:rsid w:val="00B517BD"/>
    <w:rsid w:val="00B52CAB"/>
    <w:rsid w:val="00B5556B"/>
    <w:rsid w:val="00B575F5"/>
    <w:rsid w:val="00B57A31"/>
    <w:rsid w:val="00B605D6"/>
    <w:rsid w:val="00B61767"/>
    <w:rsid w:val="00B63E9E"/>
    <w:rsid w:val="00B642BE"/>
    <w:rsid w:val="00B66EA4"/>
    <w:rsid w:val="00B6768E"/>
    <w:rsid w:val="00B7021E"/>
    <w:rsid w:val="00B7092C"/>
    <w:rsid w:val="00B72862"/>
    <w:rsid w:val="00B72DBC"/>
    <w:rsid w:val="00B73595"/>
    <w:rsid w:val="00B7396A"/>
    <w:rsid w:val="00B75816"/>
    <w:rsid w:val="00B829CD"/>
    <w:rsid w:val="00B84BE5"/>
    <w:rsid w:val="00B878E6"/>
    <w:rsid w:val="00B90056"/>
    <w:rsid w:val="00B90278"/>
    <w:rsid w:val="00B928B6"/>
    <w:rsid w:val="00B92974"/>
    <w:rsid w:val="00B93842"/>
    <w:rsid w:val="00B940FD"/>
    <w:rsid w:val="00B95EB0"/>
    <w:rsid w:val="00B97095"/>
    <w:rsid w:val="00B970D9"/>
    <w:rsid w:val="00BA008F"/>
    <w:rsid w:val="00BA13EC"/>
    <w:rsid w:val="00BA20E9"/>
    <w:rsid w:val="00BA27AC"/>
    <w:rsid w:val="00BA4FD4"/>
    <w:rsid w:val="00BA7196"/>
    <w:rsid w:val="00BB21BC"/>
    <w:rsid w:val="00BB3EE2"/>
    <w:rsid w:val="00BB41A6"/>
    <w:rsid w:val="00BB6C98"/>
    <w:rsid w:val="00BB7601"/>
    <w:rsid w:val="00BB7C62"/>
    <w:rsid w:val="00BC3632"/>
    <w:rsid w:val="00BC4966"/>
    <w:rsid w:val="00BC522E"/>
    <w:rsid w:val="00BC5A80"/>
    <w:rsid w:val="00BC725A"/>
    <w:rsid w:val="00BC75BE"/>
    <w:rsid w:val="00BC7CCC"/>
    <w:rsid w:val="00BD03E0"/>
    <w:rsid w:val="00BD09CB"/>
    <w:rsid w:val="00BD0ADA"/>
    <w:rsid w:val="00BD24CF"/>
    <w:rsid w:val="00BD3762"/>
    <w:rsid w:val="00BD4BFE"/>
    <w:rsid w:val="00BD50CD"/>
    <w:rsid w:val="00BD56C6"/>
    <w:rsid w:val="00BD5BBF"/>
    <w:rsid w:val="00BD5DC1"/>
    <w:rsid w:val="00BD6445"/>
    <w:rsid w:val="00BD7D6E"/>
    <w:rsid w:val="00BE0F5A"/>
    <w:rsid w:val="00BE197F"/>
    <w:rsid w:val="00BE20B3"/>
    <w:rsid w:val="00BE2C69"/>
    <w:rsid w:val="00BE3064"/>
    <w:rsid w:val="00BE3C34"/>
    <w:rsid w:val="00BE4333"/>
    <w:rsid w:val="00BE4372"/>
    <w:rsid w:val="00BE55FF"/>
    <w:rsid w:val="00BE69EE"/>
    <w:rsid w:val="00BE7F75"/>
    <w:rsid w:val="00BF0390"/>
    <w:rsid w:val="00BF1797"/>
    <w:rsid w:val="00BF1A9B"/>
    <w:rsid w:val="00BF3636"/>
    <w:rsid w:val="00BF4622"/>
    <w:rsid w:val="00BF47AA"/>
    <w:rsid w:val="00BF4D61"/>
    <w:rsid w:val="00BF5158"/>
    <w:rsid w:val="00BF5F19"/>
    <w:rsid w:val="00BF6926"/>
    <w:rsid w:val="00BF7550"/>
    <w:rsid w:val="00C01453"/>
    <w:rsid w:val="00C01CC7"/>
    <w:rsid w:val="00C03567"/>
    <w:rsid w:val="00C03E9D"/>
    <w:rsid w:val="00C03F27"/>
    <w:rsid w:val="00C051D0"/>
    <w:rsid w:val="00C05BD9"/>
    <w:rsid w:val="00C05D05"/>
    <w:rsid w:val="00C06214"/>
    <w:rsid w:val="00C06482"/>
    <w:rsid w:val="00C10E7C"/>
    <w:rsid w:val="00C11174"/>
    <w:rsid w:val="00C13D9C"/>
    <w:rsid w:val="00C1405F"/>
    <w:rsid w:val="00C1489C"/>
    <w:rsid w:val="00C15009"/>
    <w:rsid w:val="00C210DD"/>
    <w:rsid w:val="00C2204B"/>
    <w:rsid w:val="00C2228D"/>
    <w:rsid w:val="00C226ED"/>
    <w:rsid w:val="00C22BA5"/>
    <w:rsid w:val="00C23252"/>
    <w:rsid w:val="00C24071"/>
    <w:rsid w:val="00C25DF7"/>
    <w:rsid w:val="00C26B48"/>
    <w:rsid w:val="00C26C04"/>
    <w:rsid w:val="00C2786E"/>
    <w:rsid w:val="00C27C94"/>
    <w:rsid w:val="00C30367"/>
    <w:rsid w:val="00C30B33"/>
    <w:rsid w:val="00C30F83"/>
    <w:rsid w:val="00C3121E"/>
    <w:rsid w:val="00C31332"/>
    <w:rsid w:val="00C31B42"/>
    <w:rsid w:val="00C346E6"/>
    <w:rsid w:val="00C370F9"/>
    <w:rsid w:val="00C37FDB"/>
    <w:rsid w:val="00C416E6"/>
    <w:rsid w:val="00C42035"/>
    <w:rsid w:val="00C42BB8"/>
    <w:rsid w:val="00C43063"/>
    <w:rsid w:val="00C443F8"/>
    <w:rsid w:val="00C47041"/>
    <w:rsid w:val="00C50CB0"/>
    <w:rsid w:val="00C5182F"/>
    <w:rsid w:val="00C52237"/>
    <w:rsid w:val="00C52FF1"/>
    <w:rsid w:val="00C533D6"/>
    <w:rsid w:val="00C55683"/>
    <w:rsid w:val="00C6188E"/>
    <w:rsid w:val="00C61A67"/>
    <w:rsid w:val="00C61D21"/>
    <w:rsid w:val="00C63A43"/>
    <w:rsid w:val="00C64C2B"/>
    <w:rsid w:val="00C653AE"/>
    <w:rsid w:val="00C6730A"/>
    <w:rsid w:val="00C675E5"/>
    <w:rsid w:val="00C72E6D"/>
    <w:rsid w:val="00C73013"/>
    <w:rsid w:val="00C735FB"/>
    <w:rsid w:val="00C73951"/>
    <w:rsid w:val="00C740D6"/>
    <w:rsid w:val="00C752BB"/>
    <w:rsid w:val="00C75864"/>
    <w:rsid w:val="00C75D51"/>
    <w:rsid w:val="00C77C29"/>
    <w:rsid w:val="00C8055B"/>
    <w:rsid w:val="00C82343"/>
    <w:rsid w:val="00C82750"/>
    <w:rsid w:val="00C8332A"/>
    <w:rsid w:val="00C83CCD"/>
    <w:rsid w:val="00C84053"/>
    <w:rsid w:val="00C84870"/>
    <w:rsid w:val="00C85018"/>
    <w:rsid w:val="00C85BE0"/>
    <w:rsid w:val="00C85C22"/>
    <w:rsid w:val="00C86773"/>
    <w:rsid w:val="00C86A3A"/>
    <w:rsid w:val="00C870A3"/>
    <w:rsid w:val="00C87276"/>
    <w:rsid w:val="00C9023F"/>
    <w:rsid w:val="00C91967"/>
    <w:rsid w:val="00C91F21"/>
    <w:rsid w:val="00C92C00"/>
    <w:rsid w:val="00C931C0"/>
    <w:rsid w:val="00C94F5A"/>
    <w:rsid w:val="00C9609A"/>
    <w:rsid w:val="00C960FC"/>
    <w:rsid w:val="00C966F9"/>
    <w:rsid w:val="00C97171"/>
    <w:rsid w:val="00C974B5"/>
    <w:rsid w:val="00C976AF"/>
    <w:rsid w:val="00C97D4D"/>
    <w:rsid w:val="00CA1B10"/>
    <w:rsid w:val="00CA1DC0"/>
    <w:rsid w:val="00CA26EC"/>
    <w:rsid w:val="00CA47B1"/>
    <w:rsid w:val="00CA4D92"/>
    <w:rsid w:val="00CA54BE"/>
    <w:rsid w:val="00CA5714"/>
    <w:rsid w:val="00CA6F2B"/>
    <w:rsid w:val="00CB104B"/>
    <w:rsid w:val="00CB12F3"/>
    <w:rsid w:val="00CB16C5"/>
    <w:rsid w:val="00CB329B"/>
    <w:rsid w:val="00CB3A2E"/>
    <w:rsid w:val="00CB3FB2"/>
    <w:rsid w:val="00CB6AE8"/>
    <w:rsid w:val="00CB6FC8"/>
    <w:rsid w:val="00CB7294"/>
    <w:rsid w:val="00CB7B0C"/>
    <w:rsid w:val="00CC1B3A"/>
    <w:rsid w:val="00CC1BF5"/>
    <w:rsid w:val="00CC1C52"/>
    <w:rsid w:val="00CC1E25"/>
    <w:rsid w:val="00CC1F42"/>
    <w:rsid w:val="00CC22D6"/>
    <w:rsid w:val="00CC2BEC"/>
    <w:rsid w:val="00CC2F05"/>
    <w:rsid w:val="00CC4098"/>
    <w:rsid w:val="00CC4301"/>
    <w:rsid w:val="00CC7953"/>
    <w:rsid w:val="00CC7E4B"/>
    <w:rsid w:val="00CD06D6"/>
    <w:rsid w:val="00CD1994"/>
    <w:rsid w:val="00CD1F20"/>
    <w:rsid w:val="00CD2210"/>
    <w:rsid w:val="00CD3346"/>
    <w:rsid w:val="00CD366A"/>
    <w:rsid w:val="00CD47C6"/>
    <w:rsid w:val="00CD5275"/>
    <w:rsid w:val="00CD5824"/>
    <w:rsid w:val="00CD63B6"/>
    <w:rsid w:val="00CE00D3"/>
    <w:rsid w:val="00CE06AF"/>
    <w:rsid w:val="00CE18B6"/>
    <w:rsid w:val="00CE19D6"/>
    <w:rsid w:val="00CE2434"/>
    <w:rsid w:val="00CE2FE9"/>
    <w:rsid w:val="00CE3AE4"/>
    <w:rsid w:val="00CE4230"/>
    <w:rsid w:val="00CE4662"/>
    <w:rsid w:val="00CE4B9D"/>
    <w:rsid w:val="00CE5249"/>
    <w:rsid w:val="00CF1045"/>
    <w:rsid w:val="00CF26DB"/>
    <w:rsid w:val="00CF511B"/>
    <w:rsid w:val="00CF5264"/>
    <w:rsid w:val="00CF5370"/>
    <w:rsid w:val="00D00F67"/>
    <w:rsid w:val="00D01E95"/>
    <w:rsid w:val="00D02B87"/>
    <w:rsid w:val="00D03117"/>
    <w:rsid w:val="00D0379A"/>
    <w:rsid w:val="00D0489D"/>
    <w:rsid w:val="00D049DB"/>
    <w:rsid w:val="00D06922"/>
    <w:rsid w:val="00D07659"/>
    <w:rsid w:val="00D07660"/>
    <w:rsid w:val="00D10B8E"/>
    <w:rsid w:val="00D11424"/>
    <w:rsid w:val="00D1207A"/>
    <w:rsid w:val="00D13FCF"/>
    <w:rsid w:val="00D15724"/>
    <w:rsid w:val="00D15FCB"/>
    <w:rsid w:val="00D20B9A"/>
    <w:rsid w:val="00D20C6C"/>
    <w:rsid w:val="00D227ED"/>
    <w:rsid w:val="00D253A3"/>
    <w:rsid w:val="00D2552E"/>
    <w:rsid w:val="00D2567E"/>
    <w:rsid w:val="00D25889"/>
    <w:rsid w:val="00D268BA"/>
    <w:rsid w:val="00D273D9"/>
    <w:rsid w:val="00D31B28"/>
    <w:rsid w:val="00D32FA0"/>
    <w:rsid w:val="00D33428"/>
    <w:rsid w:val="00D34275"/>
    <w:rsid w:val="00D342B4"/>
    <w:rsid w:val="00D34569"/>
    <w:rsid w:val="00D35049"/>
    <w:rsid w:val="00D365AA"/>
    <w:rsid w:val="00D36D5C"/>
    <w:rsid w:val="00D378D2"/>
    <w:rsid w:val="00D37AF7"/>
    <w:rsid w:val="00D37BF0"/>
    <w:rsid w:val="00D416F0"/>
    <w:rsid w:val="00D42D8D"/>
    <w:rsid w:val="00D43043"/>
    <w:rsid w:val="00D4344B"/>
    <w:rsid w:val="00D443EA"/>
    <w:rsid w:val="00D44452"/>
    <w:rsid w:val="00D44BB4"/>
    <w:rsid w:val="00D45534"/>
    <w:rsid w:val="00D458E8"/>
    <w:rsid w:val="00D45A6D"/>
    <w:rsid w:val="00D46C6A"/>
    <w:rsid w:val="00D50204"/>
    <w:rsid w:val="00D5116F"/>
    <w:rsid w:val="00D5139A"/>
    <w:rsid w:val="00D514F0"/>
    <w:rsid w:val="00D524DF"/>
    <w:rsid w:val="00D52E99"/>
    <w:rsid w:val="00D5385C"/>
    <w:rsid w:val="00D54294"/>
    <w:rsid w:val="00D5457D"/>
    <w:rsid w:val="00D5495D"/>
    <w:rsid w:val="00D559E3"/>
    <w:rsid w:val="00D563C0"/>
    <w:rsid w:val="00D56560"/>
    <w:rsid w:val="00D56BCE"/>
    <w:rsid w:val="00D6228A"/>
    <w:rsid w:val="00D6244C"/>
    <w:rsid w:val="00D62807"/>
    <w:rsid w:val="00D63463"/>
    <w:rsid w:val="00D64130"/>
    <w:rsid w:val="00D64180"/>
    <w:rsid w:val="00D64744"/>
    <w:rsid w:val="00D65216"/>
    <w:rsid w:val="00D6639C"/>
    <w:rsid w:val="00D701ED"/>
    <w:rsid w:val="00D70994"/>
    <w:rsid w:val="00D7255E"/>
    <w:rsid w:val="00D733BD"/>
    <w:rsid w:val="00D73BF5"/>
    <w:rsid w:val="00D73F21"/>
    <w:rsid w:val="00D76C27"/>
    <w:rsid w:val="00D77441"/>
    <w:rsid w:val="00D7779C"/>
    <w:rsid w:val="00D77819"/>
    <w:rsid w:val="00D77BB3"/>
    <w:rsid w:val="00D80343"/>
    <w:rsid w:val="00D8098D"/>
    <w:rsid w:val="00D816AD"/>
    <w:rsid w:val="00D82824"/>
    <w:rsid w:val="00D82E04"/>
    <w:rsid w:val="00D830B1"/>
    <w:rsid w:val="00D83647"/>
    <w:rsid w:val="00D8377E"/>
    <w:rsid w:val="00D844E3"/>
    <w:rsid w:val="00D84D96"/>
    <w:rsid w:val="00D85888"/>
    <w:rsid w:val="00D8693F"/>
    <w:rsid w:val="00D87175"/>
    <w:rsid w:val="00D87287"/>
    <w:rsid w:val="00D907FB"/>
    <w:rsid w:val="00D913B2"/>
    <w:rsid w:val="00D92855"/>
    <w:rsid w:val="00D9362B"/>
    <w:rsid w:val="00D937AE"/>
    <w:rsid w:val="00D9489A"/>
    <w:rsid w:val="00D95330"/>
    <w:rsid w:val="00D95A87"/>
    <w:rsid w:val="00D96197"/>
    <w:rsid w:val="00D9689C"/>
    <w:rsid w:val="00D96FB0"/>
    <w:rsid w:val="00D97846"/>
    <w:rsid w:val="00DA1CF1"/>
    <w:rsid w:val="00DA2A23"/>
    <w:rsid w:val="00DA35C6"/>
    <w:rsid w:val="00DA3A8C"/>
    <w:rsid w:val="00DA3FA2"/>
    <w:rsid w:val="00DA44AD"/>
    <w:rsid w:val="00DA4DCF"/>
    <w:rsid w:val="00DA57AC"/>
    <w:rsid w:val="00DA5B8D"/>
    <w:rsid w:val="00DA6A80"/>
    <w:rsid w:val="00DA6B68"/>
    <w:rsid w:val="00DA75FE"/>
    <w:rsid w:val="00DA7724"/>
    <w:rsid w:val="00DB0990"/>
    <w:rsid w:val="00DB0CD5"/>
    <w:rsid w:val="00DB14C3"/>
    <w:rsid w:val="00DB1FAB"/>
    <w:rsid w:val="00DB2951"/>
    <w:rsid w:val="00DB4EA2"/>
    <w:rsid w:val="00DB522F"/>
    <w:rsid w:val="00DB5A02"/>
    <w:rsid w:val="00DB6FD0"/>
    <w:rsid w:val="00DB7CDA"/>
    <w:rsid w:val="00DC08AD"/>
    <w:rsid w:val="00DC18D8"/>
    <w:rsid w:val="00DC1BAA"/>
    <w:rsid w:val="00DC1DF6"/>
    <w:rsid w:val="00DC3F9F"/>
    <w:rsid w:val="00DC41C4"/>
    <w:rsid w:val="00DC4C05"/>
    <w:rsid w:val="00DC4E9F"/>
    <w:rsid w:val="00DC5077"/>
    <w:rsid w:val="00DC5B56"/>
    <w:rsid w:val="00DC5FC4"/>
    <w:rsid w:val="00DC6181"/>
    <w:rsid w:val="00DC6580"/>
    <w:rsid w:val="00DC7E48"/>
    <w:rsid w:val="00DD0636"/>
    <w:rsid w:val="00DD08E1"/>
    <w:rsid w:val="00DD174D"/>
    <w:rsid w:val="00DD213D"/>
    <w:rsid w:val="00DD2FD9"/>
    <w:rsid w:val="00DD327A"/>
    <w:rsid w:val="00DD3F58"/>
    <w:rsid w:val="00DD5155"/>
    <w:rsid w:val="00DD5739"/>
    <w:rsid w:val="00DD7FDA"/>
    <w:rsid w:val="00DE2911"/>
    <w:rsid w:val="00DE35F8"/>
    <w:rsid w:val="00DE5833"/>
    <w:rsid w:val="00DE7275"/>
    <w:rsid w:val="00DE7402"/>
    <w:rsid w:val="00DF1575"/>
    <w:rsid w:val="00DF1FD3"/>
    <w:rsid w:val="00DF2A31"/>
    <w:rsid w:val="00DF3A16"/>
    <w:rsid w:val="00DF6C62"/>
    <w:rsid w:val="00DF72BD"/>
    <w:rsid w:val="00E002EC"/>
    <w:rsid w:val="00E01127"/>
    <w:rsid w:val="00E0260B"/>
    <w:rsid w:val="00E02778"/>
    <w:rsid w:val="00E02AF9"/>
    <w:rsid w:val="00E039C2"/>
    <w:rsid w:val="00E053A4"/>
    <w:rsid w:val="00E06ED0"/>
    <w:rsid w:val="00E0770B"/>
    <w:rsid w:val="00E077C3"/>
    <w:rsid w:val="00E110E1"/>
    <w:rsid w:val="00E12114"/>
    <w:rsid w:val="00E15722"/>
    <w:rsid w:val="00E16017"/>
    <w:rsid w:val="00E16083"/>
    <w:rsid w:val="00E1617F"/>
    <w:rsid w:val="00E162D6"/>
    <w:rsid w:val="00E1725D"/>
    <w:rsid w:val="00E17378"/>
    <w:rsid w:val="00E176C0"/>
    <w:rsid w:val="00E204E3"/>
    <w:rsid w:val="00E21C19"/>
    <w:rsid w:val="00E21DAD"/>
    <w:rsid w:val="00E238F9"/>
    <w:rsid w:val="00E23DA2"/>
    <w:rsid w:val="00E23F4B"/>
    <w:rsid w:val="00E24498"/>
    <w:rsid w:val="00E244F9"/>
    <w:rsid w:val="00E26E04"/>
    <w:rsid w:val="00E273E3"/>
    <w:rsid w:val="00E303A3"/>
    <w:rsid w:val="00E31954"/>
    <w:rsid w:val="00E3240F"/>
    <w:rsid w:val="00E32ADE"/>
    <w:rsid w:val="00E335E8"/>
    <w:rsid w:val="00E33D9C"/>
    <w:rsid w:val="00E33EDB"/>
    <w:rsid w:val="00E3448A"/>
    <w:rsid w:val="00E34573"/>
    <w:rsid w:val="00E34C7D"/>
    <w:rsid w:val="00E36626"/>
    <w:rsid w:val="00E36DD3"/>
    <w:rsid w:val="00E370DB"/>
    <w:rsid w:val="00E3750E"/>
    <w:rsid w:val="00E40035"/>
    <w:rsid w:val="00E417CD"/>
    <w:rsid w:val="00E41825"/>
    <w:rsid w:val="00E425E7"/>
    <w:rsid w:val="00E43353"/>
    <w:rsid w:val="00E434A4"/>
    <w:rsid w:val="00E43B67"/>
    <w:rsid w:val="00E44710"/>
    <w:rsid w:val="00E50BB6"/>
    <w:rsid w:val="00E50F9A"/>
    <w:rsid w:val="00E5279B"/>
    <w:rsid w:val="00E54112"/>
    <w:rsid w:val="00E5475C"/>
    <w:rsid w:val="00E54FFF"/>
    <w:rsid w:val="00E55D6B"/>
    <w:rsid w:val="00E5603D"/>
    <w:rsid w:val="00E5625B"/>
    <w:rsid w:val="00E6030D"/>
    <w:rsid w:val="00E603FF"/>
    <w:rsid w:val="00E605E0"/>
    <w:rsid w:val="00E61F31"/>
    <w:rsid w:val="00E64AD7"/>
    <w:rsid w:val="00E65461"/>
    <w:rsid w:val="00E65EFE"/>
    <w:rsid w:val="00E66420"/>
    <w:rsid w:val="00E67366"/>
    <w:rsid w:val="00E679E2"/>
    <w:rsid w:val="00E7352D"/>
    <w:rsid w:val="00E75831"/>
    <w:rsid w:val="00E76AAE"/>
    <w:rsid w:val="00E76F50"/>
    <w:rsid w:val="00E77D5B"/>
    <w:rsid w:val="00E8001A"/>
    <w:rsid w:val="00E800E4"/>
    <w:rsid w:val="00E8057B"/>
    <w:rsid w:val="00E81118"/>
    <w:rsid w:val="00E81F7C"/>
    <w:rsid w:val="00E82B24"/>
    <w:rsid w:val="00E83AD1"/>
    <w:rsid w:val="00E8409C"/>
    <w:rsid w:val="00E84251"/>
    <w:rsid w:val="00E848BB"/>
    <w:rsid w:val="00E870F4"/>
    <w:rsid w:val="00E90639"/>
    <w:rsid w:val="00E90A78"/>
    <w:rsid w:val="00E91CF5"/>
    <w:rsid w:val="00E9206F"/>
    <w:rsid w:val="00E92F2B"/>
    <w:rsid w:val="00E95488"/>
    <w:rsid w:val="00E954C5"/>
    <w:rsid w:val="00E955EE"/>
    <w:rsid w:val="00EA036F"/>
    <w:rsid w:val="00EA0D41"/>
    <w:rsid w:val="00EA0EC9"/>
    <w:rsid w:val="00EA137F"/>
    <w:rsid w:val="00EA2632"/>
    <w:rsid w:val="00EA2685"/>
    <w:rsid w:val="00EA410B"/>
    <w:rsid w:val="00EA5D9A"/>
    <w:rsid w:val="00EA61D1"/>
    <w:rsid w:val="00EA7A87"/>
    <w:rsid w:val="00EA7D23"/>
    <w:rsid w:val="00EB38D3"/>
    <w:rsid w:val="00EB632B"/>
    <w:rsid w:val="00EB6C1E"/>
    <w:rsid w:val="00EB6FF8"/>
    <w:rsid w:val="00EB704D"/>
    <w:rsid w:val="00EB7384"/>
    <w:rsid w:val="00EB7BDA"/>
    <w:rsid w:val="00EB7FC0"/>
    <w:rsid w:val="00EC0C4E"/>
    <w:rsid w:val="00EC0E48"/>
    <w:rsid w:val="00EC1942"/>
    <w:rsid w:val="00EC38D3"/>
    <w:rsid w:val="00EC4228"/>
    <w:rsid w:val="00EC578A"/>
    <w:rsid w:val="00EC65DD"/>
    <w:rsid w:val="00EC71CE"/>
    <w:rsid w:val="00ED0493"/>
    <w:rsid w:val="00ED1032"/>
    <w:rsid w:val="00ED1060"/>
    <w:rsid w:val="00ED3715"/>
    <w:rsid w:val="00ED5067"/>
    <w:rsid w:val="00ED5B88"/>
    <w:rsid w:val="00ED683F"/>
    <w:rsid w:val="00ED6EAF"/>
    <w:rsid w:val="00ED7A82"/>
    <w:rsid w:val="00ED7F10"/>
    <w:rsid w:val="00EE0306"/>
    <w:rsid w:val="00EE0A8E"/>
    <w:rsid w:val="00EE259C"/>
    <w:rsid w:val="00EE3442"/>
    <w:rsid w:val="00EE382A"/>
    <w:rsid w:val="00EE54DA"/>
    <w:rsid w:val="00EE6145"/>
    <w:rsid w:val="00EE622A"/>
    <w:rsid w:val="00EE6B02"/>
    <w:rsid w:val="00EE74BE"/>
    <w:rsid w:val="00EE7E4F"/>
    <w:rsid w:val="00EF03BC"/>
    <w:rsid w:val="00EF175D"/>
    <w:rsid w:val="00EF2B89"/>
    <w:rsid w:val="00EF2F74"/>
    <w:rsid w:val="00EF3749"/>
    <w:rsid w:val="00EF3AE8"/>
    <w:rsid w:val="00EF5218"/>
    <w:rsid w:val="00EF7021"/>
    <w:rsid w:val="00F02278"/>
    <w:rsid w:val="00F02B20"/>
    <w:rsid w:val="00F035B7"/>
    <w:rsid w:val="00F0382E"/>
    <w:rsid w:val="00F03FB1"/>
    <w:rsid w:val="00F059ED"/>
    <w:rsid w:val="00F0670F"/>
    <w:rsid w:val="00F112B6"/>
    <w:rsid w:val="00F11B94"/>
    <w:rsid w:val="00F1278D"/>
    <w:rsid w:val="00F135DE"/>
    <w:rsid w:val="00F137A1"/>
    <w:rsid w:val="00F14EC3"/>
    <w:rsid w:val="00F14F3F"/>
    <w:rsid w:val="00F15EA6"/>
    <w:rsid w:val="00F15F09"/>
    <w:rsid w:val="00F16DD8"/>
    <w:rsid w:val="00F16E45"/>
    <w:rsid w:val="00F16FF4"/>
    <w:rsid w:val="00F17E93"/>
    <w:rsid w:val="00F2129D"/>
    <w:rsid w:val="00F21F12"/>
    <w:rsid w:val="00F2264B"/>
    <w:rsid w:val="00F22998"/>
    <w:rsid w:val="00F22CE6"/>
    <w:rsid w:val="00F22F46"/>
    <w:rsid w:val="00F24587"/>
    <w:rsid w:val="00F24B1E"/>
    <w:rsid w:val="00F252EC"/>
    <w:rsid w:val="00F25366"/>
    <w:rsid w:val="00F2579C"/>
    <w:rsid w:val="00F25826"/>
    <w:rsid w:val="00F25974"/>
    <w:rsid w:val="00F25A2D"/>
    <w:rsid w:val="00F26FE1"/>
    <w:rsid w:val="00F33C88"/>
    <w:rsid w:val="00F36B09"/>
    <w:rsid w:val="00F371E5"/>
    <w:rsid w:val="00F373F0"/>
    <w:rsid w:val="00F41B34"/>
    <w:rsid w:val="00F41BEC"/>
    <w:rsid w:val="00F42020"/>
    <w:rsid w:val="00F42A13"/>
    <w:rsid w:val="00F430A0"/>
    <w:rsid w:val="00F43E20"/>
    <w:rsid w:val="00F45536"/>
    <w:rsid w:val="00F459C7"/>
    <w:rsid w:val="00F466CB"/>
    <w:rsid w:val="00F472A9"/>
    <w:rsid w:val="00F50DDB"/>
    <w:rsid w:val="00F51945"/>
    <w:rsid w:val="00F5417D"/>
    <w:rsid w:val="00F54A1E"/>
    <w:rsid w:val="00F57DD0"/>
    <w:rsid w:val="00F6038E"/>
    <w:rsid w:val="00F603AA"/>
    <w:rsid w:val="00F61000"/>
    <w:rsid w:val="00F62935"/>
    <w:rsid w:val="00F62B3B"/>
    <w:rsid w:val="00F64E0C"/>
    <w:rsid w:val="00F668E9"/>
    <w:rsid w:val="00F66C7E"/>
    <w:rsid w:val="00F70B42"/>
    <w:rsid w:val="00F711D3"/>
    <w:rsid w:val="00F71FBC"/>
    <w:rsid w:val="00F72E85"/>
    <w:rsid w:val="00F72EA4"/>
    <w:rsid w:val="00F754EB"/>
    <w:rsid w:val="00F75CF7"/>
    <w:rsid w:val="00F76145"/>
    <w:rsid w:val="00F764EE"/>
    <w:rsid w:val="00F77968"/>
    <w:rsid w:val="00F77A71"/>
    <w:rsid w:val="00F8082D"/>
    <w:rsid w:val="00F809D8"/>
    <w:rsid w:val="00F81054"/>
    <w:rsid w:val="00F82364"/>
    <w:rsid w:val="00F857F3"/>
    <w:rsid w:val="00F8596A"/>
    <w:rsid w:val="00F86103"/>
    <w:rsid w:val="00F864FB"/>
    <w:rsid w:val="00F87B65"/>
    <w:rsid w:val="00F91039"/>
    <w:rsid w:val="00F91496"/>
    <w:rsid w:val="00F92229"/>
    <w:rsid w:val="00F923A3"/>
    <w:rsid w:val="00F92797"/>
    <w:rsid w:val="00F9412F"/>
    <w:rsid w:val="00F95C9B"/>
    <w:rsid w:val="00F96A57"/>
    <w:rsid w:val="00F96F3A"/>
    <w:rsid w:val="00F97333"/>
    <w:rsid w:val="00F979B3"/>
    <w:rsid w:val="00FA02BD"/>
    <w:rsid w:val="00FA077C"/>
    <w:rsid w:val="00FA0A37"/>
    <w:rsid w:val="00FA0CA9"/>
    <w:rsid w:val="00FA2681"/>
    <w:rsid w:val="00FA34FE"/>
    <w:rsid w:val="00FA3FC9"/>
    <w:rsid w:val="00FA40A7"/>
    <w:rsid w:val="00FA543D"/>
    <w:rsid w:val="00FA5441"/>
    <w:rsid w:val="00FA7B73"/>
    <w:rsid w:val="00FB08A1"/>
    <w:rsid w:val="00FB0F87"/>
    <w:rsid w:val="00FB1134"/>
    <w:rsid w:val="00FB33C3"/>
    <w:rsid w:val="00FB5686"/>
    <w:rsid w:val="00FB5A9E"/>
    <w:rsid w:val="00FB6A09"/>
    <w:rsid w:val="00FB7E89"/>
    <w:rsid w:val="00FC1396"/>
    <w:rsid w:val="00FC23F5"/>
    <w:rsid w:val="00FC451B"/>
    <w:rsid w:val="00FC58A2"/>
    <w:rsid w:val="00FC6078"/>
    <w:rsid w:val="00FC66B7"/>
    <w:rsid w:val="00FC699F"/>
    <w:rsid w:val="00FC779C"/>
    <w:rsid w:val="00FD0A9F"/>
    <w:rsid w:val="00FD1491"/>
    <w:rsid w:val="00FD2F4E"/>
    <w:rsid w:val="00FD30DD"/>
    <w:rsid w:val="00FD5D2C"/>
    <w:rsid w:val="00FD631F"/>
    <w:rsid w:val="00FD6EF2"/>
    <w:rsid w:val="00FD768D"/>
    <w:rsid w:val="00FD7DEF"/>
    <w:rsid w:val="00FE011A"/>
    <w:rsid w:val="00FE0467"/>
    <w:rsid w:val="00FE0748"/>
    <w:rsid w:val="00FE09A6"/>
    <w:rsid w:val="00FE110A"/>
    <w:rsid w:val="00FE3D68"/>
    <w:rsid w:val="00FE497B"/>
    <w:rsid w:val="00FE7378"/>
    <w:rsid w:val="00FE76CB"/>
    <w:rsid w:val="00FE7A18"/>
    <w:rsid w:val="00FE7E89"/>
    <w:rsid w:val="00FE7EC3"/>
    <w:rsid w:val="00FF02F2"/>
    <w:rsid w:val="00FF0F01"/>
    <w:rsid w:val="00FF18FE"/>
    <w:rsid w:val="00FF1F4A"/>
    <w:rsid w:val="00FF2A04"/>
    <w:rsid w:val="00FF3193"/>
    <w:rsid w:val="00FF3212"/>
    <w:rsid w:val="00FF32E0"/>
    <w:rsid w:val="00FF3E0E"/>
    <w:rsid w:val="00FF3E6A"/>
    <w:rsid w:val="00FF41D7"/>
    <w:rsid w:val="00FF5862"/>
    <w:rsid w:val="00FF697C"/>
    <w:rsid w:val="00FF701E"/>
    <w:rsid w:val="00FF7558"/>
    <w:rsid w:val="00FF7A1B"/>
    <w:rsid w:val="00FF7E8B"/>
  </w:rsids>
  <m:mathPr>
    <m:mathFont m:val="Cambria Math"/>
    <m:brkBin m:val="before"/>
    <m:brkBinSub m:val="--"/>
    <m:smallFrac m:val="0"/>
    <m:dispDef/>
    <m:lMargin m:val="0"/>
    <m:rMargin m:val="0"/>
    <m:defJc m:val="centerGroup"/>
    <m:wrapIndent m:val="1440"/>
    <m:intLim m:val="subSup"/>
    <m:naryLim m:val="undOvr"/>
  </m:mathPr>
  <w:themeFontLang w:val="lt-LT"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B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99"/>
    <w:qFormat/>
    <w:rsid w:val="000E07A3"/>
    <w:pPr>
      <w:suppressAutoHyphens w:val="0"/>
    </w:pPr>
    <w:rPr>
      <w:rFonts w:ascii="Times New Roman" w:eastAsia="Times New Roman" w:hAnsi="Times New Roman" w:cs="Times New Roman"/>
      <w:sz w:val="24"/>
      <w:szCs w:val="24"/>
      <w:lang w:eastAsia="en-GB"/>
    </w:rPr>
  </w:style>
  <w:style w:type="paragraph" w:styleId="Antrat1">
    <w:name w:val="heading 1"/>
    <w:basedOn w:val="prastasis"/>
    <w:next w:val="prastasis"/>
    <w:link w:val="Antrat1Diagrama"/>
    <w:uiPriority w:val="99"/>
    <w:qFormat/>
    <w:rsid w:val="000B6F4D"/>
    <w:pPr>
      <w:keepNext/>
      <w:suppressAutoHyphens/>
      <w:ind w:right="-58"/>
      <w:jc w:val="both"/>
      <w:outlineLvl w:val="0"/>
    </w:pPr>
    <w:rPr>
      <w:b/>
      <w:szCs w:val="20"/>
      <w:lang w:eastAsia="en-US"/>
    </w:rPr>
  </w:style>
  <w:style w:type="paragraph" w:styleId="Antrat2">
    <w:name w:val="heading 2"/>
    <w:basedOn w:val="prastasis"/>
    <w:next w:val="prastasis"/>
    <w:link w:val="Antrat2Diagrama"/>
    <w:uiPriority w:val="9"/>
    <w:semiHidden/>
    <w:unhideWhenUsed/>
    <w:qFormat/>
    <w:rsid w:val="000B6F4D"/>
    <w:pPr>
      <w:keepNext/>
      <w:keepLines/>
      <w:suppressAutoHyphens/>
      <w:spacing w:before="200"/>
      <w:outlineLvl w:val="1"/>
    </w:pPr>
    <w:rPr>
      <w:rFonts w:asciiTheme="majorHAnsi" w:eastAsiaTheme="majorEastAsia" w:hAnsiTheme="majorHAnsi" w:cstheme="majorBidi"/>
      <w:b/>
      <w:bCs/>
      <w:color w:val="4F81BD" w:themeColor="accent1"/>
      <w:sz w:val="26"/>
      <w:szCs w:val="26"/>
      <w:lang w:eastAsia="en-US"/>
    </w:rPr>
  </w:style>
  <w:style w:type="paragraph" w:styleId="Antrat3">
    <w:name w:val="heading 3"/>
    <w:basedOn w:val="prastasis"/>
    <w:next w:val="prastasis"/>
    <w:link w:val="Antrat3Diagrama"/>
    <w:uiPriority w:val="9"/>
    <w:semiHidden/>
    <w:unhideWhenUsed/>
    <w:qFormat/>
    <w:rsid w:val="000B6F4D"/>
    <w:pPr>
      <w:keepNext/>
      <w:keepLines/>
      <w:suppressAutoHyphens/>
      <w:spacing w:before="200"/>
      <w:outlineLvl w:val="2"/>
    </w:pPr>
    <w:rPr>
      <w:rFonts w:asciiTheme="majorHAnsi" w:eastAsiaTheme="majorEastAsia" w:hAnsiTheme="majorHAnsi" w:cstheme="majorBidi"/>
      <w:b/>
      <w:bCs/>
      <w:color w:val="4F81BD" w:themeColor="accent1"/>
      <w:sz w:val="20"/>
      <w:szCs w:val="20"/>
      <w:lang w:eastAsia="en-US"/>
    </w:rPr>
  </w:style>
  <w:style w:type="paragraph" w:styleId="Antrat4">
    <w:name w:val="heading 4"/>
    <w:basedOn w:val="prastasis"/>
    <w:next w:val="prastasis"/>
    <w:link w:val="Antrat4Diagrama"/>
    <w:uiPriority w:val="9"/>
    <w:semiHidden/>
    <w:unhideWhenUsed/>
    <w:qFormat/>
    <w:rsid w:val="000B6F4D"/>
    <w:pPr>
      <w:keepNext/>
      <w:keepLines/>
      <w:suppressAutoHyphens/>
      <w:spacing w:before="200"/>
      <w:outlineLvl w:val="3"/>
    </w:pPr>
    <w:rPr>
      <w:rFonts w:asciiTheme="majorHAnsi" w:eastAsiaTheme="majorEastAsia" w:hAnsiTheme="majorHAnsi" w:cstheme="majorBidi"/>
      <w:b/>
      <w:bCs/>
      <w:i/>
      <w:iCs/>
      <w:color w:val="4F81BD" w:themeColor="accent1"/>
      <w:sz w:val="20"/>
      <w:szCs w:val="20"/>
      <w:lang w:eastAsia="en-US"/>
    </w:rPr>
  </w:style>
  <w:style w:type="paragraph" w:styleId="Antrat5">
    <w:name w:val="heading 5"/>
    <w:basedOn w:val="prastasis"/>
    <w:next w:val="prastasis"/>
    <w:link w:val="Antrat5Diagrama"/>
    <w:uiPriority w:val="9"/>
    <w:semiHidden/>
    <w:unhideWhenUsed/>
    <w:qFormat/>
    <w:rsid w:val="000B6F4D"/>
    <w:pPr>
      <w:keepNext/>
      <w:keepLines/>
      <w:suppressAutoHyphens/>
      <w:spacing w:before="200"/>
      <w:outlineLvl w:val="4"/>
    </w:pPr>
    <w:rPr>
      <w:rFonts w:asciiTheme="majorHAnsi" w:eastAsiaTheme="majorEastAsia" w:hAnsiTheme="majorHAnsi" w:cstheme="majorBidi"/>
      <w:color w:val="243F60" w:themeColor="accent1" w:themeShade="7F"/>
      <w:sz w:val="20"/>
      <w:szCs w:val="20"/>
      <w:lang w:eastAsia="en-US"/>
    </w:rPr>
  </w:style>
  <w:style w:type="paragraph" w:styleId="Antrat6">
    <w:name w:val="heading 6"/>
    <w:basedOn w:val="prastasis"/>
    <w:next w:val="prastasis"/>
    <w:link w:val="Antrat6Diagrama"/>
    <w:uiPriority w:val="9"/>
    <w:semiHidden/>
    <w:unhideWhenUsed/>
    <w:qFormat/>
    <w:rsid w:val="000B6F4D"/>
    <w:pPr>
      <w:keepNext/>
      <w:keepLines/>
      <w:suppressAutoHyphens/>
      <w:spacing w:before="200"/>
      <w:outlineLvl w:val="5"/>
    </w:pPr>
    <w:rPr>
      <w:rFonts w:asciiTheme="majorHAnsi" w:eastAsiaTheme="majorEastAsia" w:hAnsiTheme="majorHAnsi" w:cstheme="majorBidi"/>
      <w:i/>
      <w:iCs/>
      <w:color w:val="243F60" w:themeColor="accent1" w:themeShade="7F"/>
      <w:sz w:val="20"/>
      <w:szCs w:val="20"/>
      <w:lang w:eastAsia="en-US"/>
    </w:rPr>
  </w:style>
  <w:style w:type="paragraph" w:styleId="Antrat7">
    <w:name w:val="heading 7"/>
    <w:basedOn w:val="prastasis"/>
    <w:next w:val="prastasis"/>
    <w:link w:val="Antrat7Diagrama"/>
    <w:uiPriority w:val="9"/>
    <w:semiHidden/>
    <w:unhideWhenUsed/>
    <w:qFormat/>
    <w:rsid w:val="000B6F4D"/>
    <w:pPr>
      <w:keepNext/>
      <w:keepLines/>
      <w:suppressAutoHyphens/>
      <w:spacing w:before="200"/>
      <w:outlineLvl w:val="6"/>
    </w:pPr>
    <w:rPr>
      <w:rFonts w:asciiTheme="majorHAnsi" w:eastAsiaTheme="majorEastAsia" w:hAnsiTheme="majorHAnsi" w:cstheme="majorBidi"/>
      <w:i/>
      <w:iCs/>
      <w:color w:val="404040" w:themeColor="text1" w:themeTint="BF"/>
      <w:sz w:val="20"/>
      <w:szCs w:val="20"/>
      <w:lang w:eastAsia="en-US"/>
    </w:rPr>
  </w:style>
  <w:style w:type="paragraph" w:styleId="Antrat8">
    <w:name w:val="heading 8"/>
    <w:basedOn w:val="prastasis"/>
    <w:next w:val="prastasis"/>
    <w:link w:val="Antrat8Diagrama"/>
    <w:uiPriority w:val="9"/>
    <w:semiHidden/>
    <w:unhideWhenUsed/>
    <w:qFormat/>
    <w:rsid w:val="000B6F4D"/>
    <w:pPr>
      <w:keepNext/>
      <w:keepLines/>
      <w:suppressAutoHyphens/>
      <w:spacing w:before="200"/>
      <w:outlineLvl w:val="7"/>
    </w:pPr>
    <w:rPr>
      <w:rFonts w:asciiTheme="majorHAnsi" w:eastAsiaTheme="majorEastAsia" w:hAnsiTheme="majorHAnsi" w:cstheme="majorBidi"/>
      <w:color w:val="404040" w:themeColor="text1" w:themeTint="BF"/>
      <w:sz w:val="20"/>
      <w:szCs w:val="20"/>
      <w:lang w:eastAsia="en-US"/>
    </w:rPr>
  </w:style>
  <w:style w:type="paragraph" w:styleId="Antrat9">
    <w:name w:val="heading 9"/>
    <w:basedOn w:val="prastasis"/>
    <w:next w:val="prastasis"/>
    <w:link w:val="Antrat9Diagrama"/>
    <w:uiPriority w:val="9"/>
    <w:semiHidden/>
    <w:unhideWhenUsed/>
    <w:qFormat/>
    <w:rsid w:val="000B6F4D"/>
    <w:pPr>
      <w:keepNext/>
      <w:keepLines/>
      <w:suppressAutoHyphens/>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0B6F4D"/>
    <w:rPr>
      <w:rFonts w:ascii="Times New Roman" w:eastAsia="Times New Roman" w:hAnsi="Times New Roman" w:cs="Times New Roman"/>
      <w:b/>
      <w:sz w:val="24"/>
      <w:szCs w:val="20"/>
    </w:rPr>
  </w:style>
  <w:style w:type="character" w:customStyle="1" w:styleId="AntratsDiagrama">
    <w:name w:val="Antraštės Diagrama"/>
    <w:basedOn w:val="Numatytasispastraiposriftas"/>
    <w:link w:val="Antrats"/>
    <w:uiPriority w:val="99"/>
    <w:qFormat/>
    <w:rsid w:val="000B6F4D"/>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uiPriority w:val="99"/>
    <w:qFormat/>
    <w:rsid w:val="000B6F4D"/>
    <w:rPr>
      <w:rFonts w:ascii="Times New Roman" w:eastAsia="Times New Roman" w:hAnsi="Times New Roman" w:cs="Times New Roman"/>
    </w:rPr>
  </w:style>
  <w:style w:type="character" w:customStyle="1" w:styleId="Pagrindiniotekstotrauka2Diagrama">
    <w:name w:val="Pagrindinio teksto įtrauka 2 Diagrama"/>
    <w:basedOn w:val="Numatytasispastraiposriftas"/>
    <w:link w:val="Pagrindiniotekstotrauka2"/>
    <w:uiPriority w:val="99"/>
    <w:qFormat/>
    <w:rsid w:val="000B6F4D"/>
    <w:rPr>
      <w:rFonts w:ascii="Times New Roman" w:eastAsia="Times New Roman" w:hAnsi="Times New Roman" w:cs="Times New Roman"/>
      <w:sz w:val="20"/>
      <w:szCs w:val="20"/>
    </w:rPr>
  </w:style>
  <w:style w:type="character" w:customStyle="1" w:styleId="DebesliotekstasDiagrama">
    <w:name w:val="Debesėlio tekstas Diagrama"/>
    <w:basedOn w:val="Numatytasispastraiposriftas"/>
    <w:link w:val="Debesliotekstas"/>
    <w:uiPriority w:val="99"/>
    <w:qFormat/>
    <w:rsid w:val="000B6F4D"/>
    <w:rPr>
      <w:rFonts w:ascii="Tahoma" w:eastAsia="Times New Roman" w:hAnsi="Tahoma" w:cs="Tahoma"/>
      <w:sz w:val="16"/>
      <w:szCs w:val="16"/>
    </w:rPr>
  </w:style>
  <w:style w:type="character" w:customStyle="1" w:styleId="FontStyle41">
    <w:name w:val="Font Style41"/>
    <w:basedOn w:val="Numatytasispastraiposriftas"/>
    <w:uiPriority w:val="99"/>
    <w:qFormat/>
    <w:rsid w:val="000B6F4D"/>
    <w:rPr>
      <w:rFonts w:ascii="Times New Roman" w:hAnsi="Times New Roman" w:cs="Times New Roman"/>
      <w:sz w:val="22"/>
      <w:szCs w:val="22"/>
    </w:rPr>
  </w:style>
  <w:style w:type="character" w:customStyle="1" w:styleId="Bodytext2">
    <w:name w:val="Body text (2)_"/>
    <w:basedOn w:val="Numatytasispastraiposriftas"/>
    <w:link w:val="Bodytext20"/>
    <w:qFormat/>
    <w:rsid w:val="000B6F4D"/>
    <w:rPr>
      <w:rFonts w:ascii="Times New Roman" w:eastAsia="Times New Roman" w:hAnsi="Times New Roman" w:cs="Times New Roman"/>
      <w:shd w:val="clear" w:color="auto" w:fill="FFFFFF"/>
    </w:rPr>
  </w:style>
  <w:style w:type="character" w:customStyle="1" w:styleId="Bodytext2115ptItalic">
    <w:name w:val="Body text (2) + 11;5 pt;Italic"/>
    <w:basedOn w:val="Bodytext2"/>
    <w:uiPriority w:val="99"/>
    <w:qFormat/>
    <w:rsid w:val="000B6F4D"/>
    <w:rPr>
      <w:rFonts w:ascii="Times New Roman" w:eastAsia="Times New Roman" w:hAnsi="Times New Roman" w:cs="Times New Roman"/>
      <w:b w:val="0"/>
      <w:bCs w:val="0"/>
      <w:i/>
      <w:iCs/>
      <w:caps w:val="0"/>
      <w:smallCaps w:val="0"/>
      <w:strike w:val="0"/>
      <w:dstrike w:val="0"/>
      <w:color w:val="000000"/>
      <w:spacing w:val="0"/>
      <w:w w:val="100"/>
      <w:sz w:val="23"/>
      <w:szCs w:val="23"/>
      <w:shd w:val="clear" w:color="auto" w:fill="FFFFFF"/>
      <w:lang w:val="lt-LT" w:eastAsia="lt-LT" w:bidi="lt-LT"/>
    </w:rPr>
  </w:style>
  <w:style w:type="character" w:styleId="Hipersaitas">
    <w:name w:val="Hyperlink"/>
    <w:basedOn w:val="Numatytasispastraiposriftas"/>
    <w:uiPriority w:val="99"/>
    <w:unhideWhenUsed/>
    <w:rsid w:val="000B6F4D"/>
    <w:rPr>
      <w:color w:val="0000FF"/>
      <w:u w:val="single"/>
    </w:rPr>
  </w:style>
  <w:style w:type="character" w:customStyle="1" w:styleId="Bodytext2115ptBold">
    <w:name w:val="Body text (2) + 11;5 pt;Bold"/>
    <w:basedOn w:val="Bodytext2"/>
    <w:qFormat/>
    <w:rsid w:val="000B6F4D"/>
    <w:rPr>
      <w:rFonts w:ascii="Times New Roman" w:eastAsia="Times New Roman" w:hAnsi="Times New Roman" w:cs="Times New Roman"/>
      <w:b/>
      <w:bCs/>
      <w:i w:val="0"/>
      <w:iCs w:val="0"/>
      <w:caps w:val="0"/>
      <w:smallCaps w:val="0"/>
      <w:strike w:val="0"/>
      <w:dstrike w:val="0"/>
      <w:color w:val="000000"/>
      <w:spacing w:val="0"/>
      <w:w w:val="100"/>
      <w:sz w:val="23"/>
      <w:szCs w:val="23"/>
      <w:shd w:val="clear" w:color="auto" w:fill="FFFFFF"/>
      <w:lang w:val="lt-LT" w:eastAsia="lt-LT" w:bidi="lt-LT"/>
    </w:rPr>
  </w:style>
  <w:style w:type="character" w:customStyle="1" w:styleId="Typewriter">
    <w:name w:val="Typewriter"/>
    <w:uiPriority w:val="99"/>
    <w:qFormat/>
    <w:rsid w:val="000B6F4D"/>
    <w:rPr>
      <w:rFonts w:ascii="Courier New" w:hAnsi="Courier New"/>
      <w:sz w:val="20"/>
    </w:rPr>
  </w:style>
  <w:style w:type="character" w:customStyle="1" w:styleId="PagrindiniotekstotraukaDiagrama">
    <w:name w:val="Pagrindinio teksto įtrauka Diagrama"/>
    <w:basedOn w:val="Numatytasispastraiposriftas"/>
    <w:link w:val="Pagrindiniotekstotrauka"/>
    <w:uiPriority w:val="99"/>
    <w:semiHidden/>
    <w:qFormat/>
    <w:rsid w:val="000B6F4D"/>
    <w:rPr>
      <w:rFonts w:ascii="Times New Roman" w:eastAsia="Times New Roman" w:hAnsi="Times New Roman" w:cs="Times New Roman"/>
      <w:sz w:val="20"/>
      <w:szCs w:val="20"/>
      <w:lang w:val="en-US" w:eastAsia="lt-LT"/>
    </w:rPr>
  </w:style>
  <w:style w:type="character" w:customStyle="1" w:styleId="PoratDiagrama">
    <w:name w:val="Poraštė Diagrama"/>
    <w:basedOn w:val="Numatytasispastraiposriftas"/>
    <w:link w:val="Porat"/>
    <w:uiPriority w:val="99"/>
    <w:qFormat/>
    <w:rsid w:val="000B6F4D"/>
    <w:rPr>
      <w:rFonts w:ascii="Times New Roman" w:eastAsia="Times New Roman" w:hAnsi="Times New Roman" w:cs="Times New Roman"/>
      <w:sz w:val="24"/>
      <w:szCs w:val="24"/>
    </w:rPr>
  </w:style>
  <w:style w:type="character" w:customStyle="1" w:styleId="Apple-converted-space">
    <w:name w:val="Apple-converted-space"/>
    <w:basedOn w:val="Numatytasispastraiposriftas"/>
    <w:uiPriority w:val="99"/>
    <w:qFormat/>
    <w:rsid w:val="000B6F4D"/>
  </w:style>
  <w:style w:type="character" w:customStyle="1" w:styleId="FontStyle12">
    <w:name w:val="Font Style12"/>
    <w:qFormat/>
    <w:rsid w:val="000B6F4D"/>
    <w:rPr>
      <w:rFonts w:ascii="Times New Roman" w:hAnsi="Times New Roman" w:cs="Times New Roman"/>
      <w:spacing w:val="20"/>
      <w:sz w:val="18"/>
      <w:szCs w:val="18"/>
    </w:rPr>
  </w:style>
  <w:style w:type="character" w:customStyle="1" w:styleId="FontStyle31">
    <w:name w:val="Font Style31"/>
    <w:uiPriority w:val="99"/>
    <w:qFormat/>
    <w:rsid w:val="000B6F4D"/>
    <w:rPr>
      <w:rFonts w:ascii="Times New Roman" w:hAnsi="Times New Roman" w:cs="Times New Roman"/>
      <w:b/>
      <w:bCs/>
      <w:i/>
      <w:iCs/>
      <w:sz w:val="22"/>
      <w:szCs w:val="22"/>
    </w:rPr>
  </w:style>
  <w:style w:type="character" w:customStyle="1" w:styleId="Bodytext2115pt">
    <w:name w:val="Body text (2) + 11.5 pt"/>
    <w:uiPriority w:val="99"/>
    <w:qFormat/>
    <w:rsid w:val="000B6F4D"/>
    <w:rPr>
      <w:rFonts w:ascii="Times New Roman" w:eastAsia="Times New Roman" w:hAnsi="Times New Roman" w:cs="Times New Roman"/>
      <w:b/>
      <w:bCs/>
      <w:i w:val="0"/>
      <w:iCs w:val="0"/>
      <w:caps w:val="0"/>
      <w:smallCaps w:val="0"/>
      <w:strike w:val="0"/>
      <w:dstrike w:val="0"/>
      <w:color w:val="000000"/>
      <w:spacing w:val="0"/>
      <w:w w:val="100"/>
      <w:sz w:val="23"/>
      <w:szCs w:val="23"/>
      <w:u w:val="single"/>
      <w:lang w:val="lt-LT" w:eastAsia="lt-LT" w:bidi="lt-LT"/>
    </w:rPr>
  </w:style>
  <w:style w:type="character" w:customStyle="1" w:styleId="HTMLiankstoformatuotasDiagrama">
    <w:name w:val="HTML iš anksto formatuotas Diagrama"/>
    <w:link w:val="HTMLiankstoformatuotas"/>
    <w:qFormat/>
    <w:rsid w:val="000B6F4D"/>
    <w:rPr>
      <w:rFonts w:ascii="Arial Unicode MS" w:eastAsia="Courier New" w:hAnsi="Arial Unicode MS" w:cs="Courier New"/>
      <w:lang w:val="en-GB"/>
    </w:rPr>
  </w:style>
  <w:style w:type="character" w:customStyle="1" w:styleId="HTMLPreformattedChar1">
    <w:name w:val="HTML Preformatted Char1"/>
    <w:basedOn w:val="Numatytasispastraiposriftas"/>
    <w:uiPriority w:val="99"/>
    <w:semiHidden/>
    <w:qFormat/>
    <w:rsid w:val="000B6F4D"/>
    <w:rPr>
      <w:rFonts w:ascii="Consolas" w:eastAsia="Times New Roman" w:hAnsi="Consolas" w:cs="Consolas"/>
      <w:sz w:val="20"/>
      <w:szCs w:val="20"/>
    </w:rPr>
  </w:style>
  <w:style w:type="character" w:customStyle="1" w:styleId="Bodytext4">
    <w:name w:val="Body text (4)_"/>
    <w:basedOn w:val="Numatytasispastraiposriftas"/>
    <w:link w:val="Bodytext40"/>
    <w:qFormat/>
    <w:rsid w:val="000B6F4D"/>
    <w:rPr>
      <w:b/>
      <w:bCs/>
      <w:shd w:val="clear" w:color="auto" w:fill="FFFFFF"/>
    </w:rPr>
  </w:style>
  <w:style w:type="character" w:customStyle="1" w:styleId="Bodytext2Bold">
    <w:name w:val="Body text (2) + Bold"/>
    <w:basedOn w:val="Bodytext2"/>
    <w:qFormat/>
    <w:rsid w:val="000B6F4D"/>
    <w:rPr>
      <w:rFonts w:ascii="Times New Roman" w:eastAsia="Times New Roman" w:hAnsi="Times New Roman" w:cs="Times New Roman"/>
      <w:b/>
      <w:bCs/>
      <w:i w:val="0"/>
      <w:iCs w:val="0"/>
      <w:caps w:val="0"/>
      <w:smallCaps w:val="0"/>
      <w:strike w:val="0"/>
      <w:dstrike w:val="0"/>
      <w:color w:val="000000"/>
      <w:spacing w:val="0"/>
      <w:w w:val="100"/>
      <w:sz w:val="22"/>
      <w:szCs w:val="22"/>
      <w:shd w:val="clear" w:color="auto" w:fill="FFFFFF"/>
      <w:lang w:val="lt-LT" w:eastAsia="lt-LT" w:bidi="lt-LT"/>
    </w:rPr>
  </w:style>
  <w:style w:type="character" w:customStyle="1" w:styleId="Normal-h">
    <w:name w:val="Normal-h"/>
    <w:basedOn w:val="Numatytasispastraiposriftas"/>
    <w:uiPriority w:val="99"/>
    <w:qFormat/>
    <w:rsid w:val="000B6F4D"/>
  </w:style>
  <w:style w:type="character" w:customStyle="1" w:styleId="FontStyle21">
    <w:name w:val="Font Style21"/>
    <w:basedOn w:val="Numatytasispastraiposriftas"/>
    <w:uiPriority w:val="99"/>
    <w:qFormat/>
    <w:rsid w:val="000B6F4D"/>
    <w:rPr>
      <w:rFonts w:ascii="Times New Roman" w:hAnsi="Times New Roman" w:cs="Times New Roman"/>
      <w:sz w:val="22"/>
      <w:szCs w:val="22"/>
    </w:rPr>
  </w:style>
  <w:style w:type="character" w:customStyle="1" w:styleId="Antrat2Diagrama">
    <w:name w:val="Antraštė 2 Diagrama"/>
    <w:basedOn w:val="Numatytasispastraiposriftas"/>
    <w:link w:val="Antrat2"/>
    <w:uiPriority w:val="9"/>
    <w:qFormat/>
    <w:rsid w:val="000B6F4D"/>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qFormat/>
    <w:rsid w:val="000B6F4D"/>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qFormat/>
    <w:rsid w:val="000B6F4D"/>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qFormat/>
    <w:rsid w:val="000B6F4D"/>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qFormat/>
    <w:rsid w:val="000B6F4D"/>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qFormat/>
    <w:rsid w:val="000B6F4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qFormat/>
    <w:rsid w:val="000B6F4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qFormat/>
    <w:rsid w:val="000B6F4D"/>
    <w:rPr>
      <w:rFonts w:asciiTheme="majorHAnsi" w:eastAsiaTheme="majorEastAsia" w:hAnsiTheme="majorHAnsi" w:cstheme="majorBidi"/>
      <w:i/>
      <w:iCs/>
      <w:color w:val="404040" w:themeColor="text1" w:themeTint="BF"/>
      <w:sz w:val="20"/>
      <w:szCs w:val="20"/>
    </w:rPr>
  </w:style>
  <w:style w:type="character" w:customStyle="1" w:styleId="PavadinimasDiagrama">
    <w:name w:val="Pavadinimas Diagrama"/>
    <w:basedOn w:val="Numatytasispastraiposriftas"/>
    <w:link w:val="Pavadinimas"/>
    <w:uiPriority w:val="10"/>
    <w:qFormat/>
    <w:rsid w:val="000B6F4D"/>
    <w:rPr>
      <w:rFonts w:asciiTheme="majorHAnsi" w:eastAsiaTheme="majorEastAsia" w:hAnsiTheme="majorHAnsi" w:cstheme="majorBidi"/>
      <w:color w:val="17365D" w:themeColor="text2" w:themeShade="BF"/>
      <w:spacing w:val="5"/>
      <w:sz w:val="52"/>
      <w:szCs w:val="52"/>
    </w:rPr>
  </w:style>
  <w:style w:type="character" w:customStyle="1" w:styleId="PaantratDiagrama">
    <w:name w:val="Paantraštė Diagrama"/>
    <w:basedOn w:val="Numatytasispastraiposriftas"/>
    <w:link w:val="Paantrat"/>
    <w:uiPriority w:val="11"/>
    <w:qFormat/>
    <w:rsid w:val="000B6F4D"/>
    <w:rPr>
      <w:rFonts w:asciiTheme="majorHAnsi" w:eastAsiaTheme="majorEastAsia" w:hAnsiTheme="majorHAnsi" w:cstheme="majorBidi"/>
      <w:i/>
      <w:iCs/>
      <w:color w:val="4F81BD" w:themeColor="accent1"/>
      <w:spacing w:val="15"/>
      <w:sz w:val="24"/>
      <w:szCs w:val="24"/>
    </w:rPr>
  </w:style>
  <w:style w:type="character" w:styleId="Nerykuspabraukimas">
    <w:name w:val="Subtle Emphasis"/>
    <w:basedOn w:val="Numatytasispastraiposriftas"/>
    <w:uiPriority w:val="19"/>
    <w:qFormat/>
    <w:rsid w:val="000B6F4D"/>
    <w:rPr>
      <w:i/>
      <w:iCs/>
      <w:color w:val="808080" w:themeColor="text1" w:themeTint="7F"/>
    </w:rPr>
  </w:style>
  <w:style w:type="character" w:styleId="Emfaz">
    <w:name w:val="Emphasis"/>
    <w:basedOn w:val="Numatytasispastraiposriftas"/>
    <w:uiPriority w:val="20"/>
    <w:qFormat/>
    <w:rsid w:val="000B6F4D"/>
    <w:rPr>
      <w:i/>
      <w:iCs/>
    </w:rPr>
  </w:style>
  <w:style w:type="character" w:styleId="Rykuspabraukimas">
    <w:name w:val="Intense Emphasis"/>
    <w:basedOn w:val="Numatytasispastraiposriftas"/>
    <w:uiPriority w:val="21"/>
    <w:qFormat/>
    <w:rsid w:val="000B6F4D"/>
    <w:rPr>
      <w:b/>
      <w:bCs/>
      <w:i/>
      <w:iCs/>
      <w:color w:val="4F81BD" w:themeColor="accent1"/>
    </w:rPr>
  </w:style>
  <w:style w:type="character" w:styleId="Grietas">
    <w:name w:val="Strong"/>
    <w:basedOn w:val="Numatytasispastraiposriftas"/>
    <w:uiPriority w:val="22"/>
    <w:qFormat/>
    <w:rsid w:val="000B6F4D"/>
    <w:rPr>
      <w:b/>
      <w:bCs/>
    </w:rPr>
  </w:style>
  <w:style w:type="character" w:customStyle="1" w:styleId="CitataDiagrama">
    <w:name w:val="Citata Diagrama"/>
    <w:basedOn w:val="Numatytasispastraiposriftas"/>
    <w:link w:val="Citata"/>
    <w:uiPriority w:val="29"/>
    <w:qFormat/>
    <w:rsid w:val="000B6F4D"/>
    <w:rPr>
      <w:i/>
      <w:iCs/>
      <w:color w:val="000000" w:themeColor="text1"/>
    </w:rPr>
  </w:style>
  <w:style w:type="character" w:customStyle="1" w:styleId="IskirtacitataDiagrama">
    <w:name w:val="Išskirta citata Diagrama"/>
    <w:basedOn w:val="Numatytasispastraiposriftas"/>
    <w:link w:val="Iskirtacitata"/>
    <w:uiPriority w:val="30"/>
    <w:qFormat/>
    <w:rsid w:val="000B6F4D"/>
    <w:rPr>
      <w:b/>
      <w:bCs/>
      <w:i/>
      <w:iCs/>
      <w:color w:val="4F81BD" w:themeColor="accent1"/>
    </w:rPr>
  </w:style>
  <w:style w:type="character" w:styleId="Nerykinuoroda">
    <w:name w:val="Subtle Reference"/>
    <w:basedOn w:val="Numatytasispastraiposriftas"/>
    <w:uiPriority w:val="31"/>
    <w:qFormat/>
    <w:rsid w:val="000B6F4D"/>
    <w:rPr>
      <w:smallCaps/>
      <w:color w:val="C0504D" w:themeColor="accent2"/>
      <w:u w:val="single"/>
    </w:rPr>
  </w:style>
  <w:style w:type="character" w:styleId="Rykinuoroda">
    <w:name w:val="Intense Reference"/>
    <w:basedOn w:val="Numatytasispastraiposriftas"/>
    <w:uiPriority w:val="32"/>
    <w:qFormat/>
    <w:rsid w:val="000B6F4D"/>
    <w:rPr>
      <w:b/>
      <w:bCs/>
      <w:smallCaps/>
      <w:color w:val="C0504D" w:themeColor="accent2"/>
      <w:spacing w:val="5"/>
      <w:u w:val="single"/>
    </w:rPr>
  </w:style>
  <w:style w:type="character" w:styleId="Knygospavadinimas">
    <w:name w:val="Book Title"/>
    <w:basedOn w:val="Numatytasispastraiposriftas"/>
    <w:uiPriority w:val="33"/>
    <w:qFormat/>
    <w:rsid w:val="000B6F4D"/>
    <w:rPr>
      <w:b/>
      <w:bCs/>
      <w:smallCaps/>
      <w:spacing w:val="5"/>
    </w:rPr>
  </w:style>
  <w:style w:type="character" w:customStyle="1" w:styleId="FootnoteTextChar">
    <w:name w:val="Footnote Text Char"/>
    <w:aliases w:val="Diagrama1 Char, Diagrama1 Char,Car Char,fn Char,footnote text Char,Footnotes Char,Footnote ak Char,Footnote Text Char Char Char,fn Char Char Char,footnote text Char Char Char,Footnotes Char Char Char,Footnote ak Char Char Char"/>
    <w:basedOn w:val="Numatytasispastraiposriftas"/>
    <w:link w:val="Puslapioinaostekstas1"/>
    <w:qFormat/>
    <w:rsid w:val="000B6F4D"/>
    <w:rPr>
      <w:sz w:val="20"/>
      <w:szCs w:val="20"/>
    </w:rPr>
  </w:style>
  <w:style w:type="character" w:customStyle="1" w:styleId="Puslapioinaosnuoroda1">
    <w:name w:val="Puslapio išnašos nuoroda1"/>
    <w:basedOn w:val="Numatytasispastraiposriftas"/>
    <w:uiPriority w:val="99"/>
    <w:semiHidden/>
    <w:unhideWhenUsed/>
    <w:qFormat/>
    <w:rsid w:val="000B6F4D"/>
    <w:rPr>
      <w:vertAlign w:val="superscript"/>
    </w:rPr>
  </w:style>
  <w:style w:type="character" w:customStyle="1" w:styleId="EndnoteTextChar">
    <w:name w:val="Endnote Text Char"/>
    <w:basedOn w:val="Numatytasispastraiposriftas"/>
    <w:link w:val="Dokumentoinaostekstas1"/>
    <w:uiPriority w:val="99"/>
    <w:semiHidden/>
    <w:qFormat/>
    <w:rsid w:val="000B6F4D"/>
    <w:rPr>
      <w:sz w:val="20"/>
      <w:szCs w:val="20"/>
    </w:rPr>
  </w:style>
  <w:style w:type="character" w:customStyle="1" w:styleId="Dokumentoinaosnumeris1">
    <w:name w:val="Dokumento išnašos numeris1"/>
    <w:basedOn w:val="Numatytasispastraiposriftas"/>
    <w:uiPriority w:val="99"/>
    <w:semiHidden/>
    <w:unhideWhenUsed/>
    <w:qFormat/>
    <w:rsid w:val="000B6F4D"/>
    <w:rPr>
      <w:vertAlign w:val="superscript"/>
    </w:rPr>
  </w:style>
  <w:style w:type="character" w:customStyle="1" w:styleId="PaprastasistekstasDiagrama">
    <w:name w:val="Paprastasis tekstas Diagrama"/>
    <w:basedOn w:val="Numatytasispastraiposriftas"/>
    <w:link w:val="Paprastasistekstas"/>
    <w:uiPriority w:val="99"/>
    <w:qFormat/>
    <w:rsid w:val="000B6F4D"/>
    <w:rPr>
      <w:rFonts w:ascii="Courier New" w:hAnsi="Courier New" w:cs="Courier New"/>
      <w:sz w:val="21"/>
      <w:szCs w:val="21"/>
    </w:rPr>
  </w:style>
  <w:style w:type="character" w:customStyle="1" w:styleId="FontStyle62">
    <w:name w:val="Font Style62"/>
    <w:basedOn w:val="Numatytasispastraiposriftas"/>
    <w:uiPriority w:val="99"/>
    <w:qFormat/>
    <w:rsid w:val="003B3D41"/>
    <w:rPr>
      <w:rFonts w:ascii="Times New Roman" w:hAnsi="Times New Roman" w:cs="Times New Roman"/>
      <w:sz w:val="22"/>
      <w:szCs w:val="22"/>
    </w:rPr>
  </w:style>
  <w:style w:type="character" w:customStyle="1" w:styleId="prastasiniatinklioDiagrama">
    <w:name w:val="Įprastas (žiniatinklio) Diagrama"/>
    <w:basedOn w:val="Numatytasispastraiposriftas"/>
    <w:link w:val="prastasiniatinklio"/>
    <w:uiPriority w:val="99"/>
    <w:qFormat/>
    <w:locked/>
    <w:rsid w:val="00C052FA"/>
    <w:rPr>
      <w:rFonts w:ascii="Times New Roman" w:eastAsia="Times New Roman" w:hAnsi="Times New Roman" w:cs="Times New Roman"/>
      <w:sz w:val="24"/>
      <w:szCs w:val="24"/>
      <w:lang w:eastAsia="lt-LT"/>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B90788"/>
    <w:rPr>
      <w:rFonts w:ascii="Times New Roman" w:eastAsia="Times New Roman" w:hAnsi="Times New Roman" w:cs="Times New Roman"/>
      <w:sz w:val="20"/>
      <w:szCs w:val="20"/>
    </w:rPr>
  </w:style>
  <w:style w:type="character" w:customStyle="1" w:styleId="CharAttribute0">
    <w:name w:val="CharAttribute0"/>
    <w:qFormat/>
    <w:rsid w:val="00F41AC9"/>
    <w:rPr>
      <w:rFonts w:ascii="Calibri" w:eastAsia="Times New Roman" w:hAnsi="Calibri" w:cs="Calibri"/>
      <w:sz w:val="22"/>
      <w:szCs w:val="22"/>
    </w:rPr>
  </w:style>
  <w:style w:type="character" w:customStyle="1" w:styleId="FontStyle17">
    <w:name w:val="Font Style17"/>
    <w:basedOn w:val="Numatytasispastraiposriftas"/>
    <w:uiPriority w:val="99"/>
    <w:qFormat/>
    <w:rsid w:val="00F41AC9"/>
    <w:rPr>
      <w:rFonts w:ascii="Times New Roman" w:hAnsi="Times New Roman" w:cs="Times New Roman"/>
      <w:sz w:val="24"/>
      <w:szCs w:val="24"/>
    </w:rPr>
  </w:style>
  <w:style w:type="character" w:customStyle="1" w:styleId="apple-converted-space1">
    <w:name w:val="apple-converted-space1"/>
    <w:basedOn w:val="Numatytasispastraiposriftas"/>
    <w:qFormat/>
    <w:rsid w:val="00F41AC9"/>
  </w:style>
  <w:style w:type="character" w:customStyle="1" w:styleId="Bodytext2Italic">
    <w:name w:val="Body text (2) + Italic"/>
    <w:basedOn w:val="Numatytasispastraiposriftas"/>
    <w:qFormat/>
    <w:rsid w:val="00F41AC9"/>
    <w:rPr>
      <w:rFonts w:ascii="Times New Roman" w:eastAsia="Times New Roman" w:hAnsi="Times New Roman" w:cs="Times New Roman"/>
      <w:b w:val="0"/>
      <w:bCs w:val="0"/>
      <w:i/>
      <w:iCs/>
      <w:caps w:val="0"/>
      <w:smallCaps w:val="0"/>
      <w:strike w:val="0"/>
      <w:dstrike w:val="0"/>
      <w:color w:val="000000"/>
      <w:spacing w:val="0"/>
      <w:w w:val="100"/>
      <w:sz w:val="24"/>
      <w:szCs w:val="24"/>
      <w:u w:val="none"/>
      <w:lang w:val="lt-LT" w:eastAsia="lt-LT" w:bidi="lt-LT"/>
    </w:rPr>
  </w:style>
  <w:style w:type="character" w:customStyle="1" w:styleId="clear1">
    <w:name w:val="clear1"/>
    <w:basedOn w:val="Numatytasispastraiposriftas"/>
    <w:qFormat/>
    <w:rsid w:val="002414C8"/>
  </w:style>
  <w:style w:type="character" w:customStyle="1" w:styleId="Bodytext3TimesNewRoman">
    <w:name w:val="Body text (3) + Times New Roman"/>
    <w:qFormat/>
    <w:rsid w:val="00657AC6"/>
    <w:rPr>
      <w:rFonts w:ascii="Times New Roman" w:eastAsia="Times New Roman" w:hAnsi="Times New Roman" w:cs="Times New Roman"/>
      <w:b/>
      <w:bCs/>
      <w:i/>
      <w:iCs/>
      <w:strike w:val="0"/>
      <w:dstrike w:val="0"/>
      <w:color w:val="000000"/>
      <w:spacing w:val="0"/>
      <w:w w:val="100"/>
      <w:sz w:val="24"/>
      <w:szCs w:val="24"/>
      <w:u w:val="none"/>
      <w:effect w:val="none"/>
      <w:lang w:val="lt-LT" w:eastAsia="lt-LT" w:bidi="lt-LT"/>
    </w:rPr>
  </w:style>
  <w:style w:type="character" w:customStyle="1" w:styleId="FontStyle26">
    <w:name w:val="Font Style26"/>
    <w:qFormat/>
    <w:rsid w:val="00657AC6"/>
    <w:rPr>
      <w:rFonts w:ascii="Times New Roman" w:hAnsi="Times New Roman" w:cs="Times New Roman"/>
      <w:b/>
      <w:bCs/>
      <w:sz w:val="20"/>
      <w:szCs w:val="20"/>
    </w:rPr>
  </w:style>
  <w:style w:type="character" w:customStyle="1" w:styleId="FontStyle51">
    <w:name w:val="Font Style51"/>
    <w:uiPriority w:val="99"/>
    <w:qFormat/>
    <w:rsid w:val="00657AC6"/>
    <w:rPr>
      <w:rFonts w:ascii="Times New Roman" w:hAnsi="Times New Roman" w:cs="Times New Roman"/>
      <w:color w:val="000000"/>
      <w:sz w:val="20"/>
      <w:szCs w:val="20"/>
    </w:rPr>
  </w:style>
  <w:style w:type="character" w:customStyle="1" w:styleId="prastasistinklapisDiagrama">
    <w:name w:val="Įprastasis (tinklapis) Diagrama"/>
    <w:link w:val="prastasistinklapis"/>
    <w:qFormat/>
    <w:rsid w:val="008A57DF"/>
    <w:rPr>
      <w:rFonts w:ascii="Times New Roman" w:eastAsia="Times New Roman" w:hAnsi="Times New Roman" w:cs="Times New Roman"/>
      <w:sz w:val="24"/>
      <w:szCs w:val="24"/>
      <w:lang w:eastAsia="lt-LT"/>
    </w:rPr>
  </w:style>
  <w:style w:type="character" w:customStyle="1" w:styleId="Bodytext211ptBoldScale20">
    <w:name w:val="Body text (2) + 11 pt;Bold;Scale 20%"/>
    <w:basedOn w:val="Bodytext2"/>
    <w:qFormat/>
    <w:rsid w:val="00ED771F"/>
    <w:rPr>
      <w:rFonts w:ascii="Times New Roman" w:eastAsia="Times New Roman" w:hAnsi="Times New Roman" w:cs="Times New Roman"/>
      <w:b/>
      <w:bCs/>
      <w:i w:val="0"/>
      <w:iCs w:val="0"/>
      <w:caps w:val="0"/>
      <w:smallCaps w:val="0"/>
      <w:strike w:val="0"/>
      <w:dstrike w:val="0"/>
      <w:color w:val="000000"/>
      <w:spacing w:val="0"/>
      <w:w w:val="20"/>
      <w:sz w:val="22"/>
      <w:szCs w:val="22"/>
      <w:u w:val="none"/>
      <w:shd w:val="clear" w:color="auto" w:fill="FFFFFF"/>
      <w:lang w:val="lt-LT" w:eastAsia="lt-LT" w:bidi="lt-LT"/>
    </w:rPr>
  </w:style>
  <w:style w:type="character" w:customStyle="1" w:styleId="Bodytext2Impact11ptScale20">
    <w:name w:val="Body text (2) + Impact;11 pt;Scale 20%"/>
    <w:basedOn w:val="Bodytext2"/>
    <w:qFormat/>
    <w:rsid w:val="001A3526"/>
    <w:rPr>
      <w:rFonts w:ascii="Impact" w:eastAsia="Impact" w:hAnsi="Impact" w:cs="Impact"/>
      <w:b/>
      <w:bCs/>
      <w:i w:val="0"/>
      <w:iCs w:val="0"/>
      <w:caps w:val="0"/>
      <w:smallCaps w:val="0"/>
      <w:strike w:val="0"/>
      <w:dstrike w:val="0"/>
      <w:color w:val="000000"/>
      <w:spacing w:val="0"/>
      <w:w w:val="20"/>
      <w:sz w:val="22"/>
      <w:szCs w:val="22"/>
      <w:u w:val="none"/>
      <w:shd w:val="clear" w:color="auto" w:fill="FFFFFF"/>
      <w:lang w:val="lt-LT" w:eastAsia="lt-LT" w:bidi="lt-LT"/>
    </w:rPr>
  </w:style>
  <w:style w:type="character" w:customStyle="1" w:styleId="FontStyle61">
    <w:name w:val="Font Style61"/>
    <w:basedOn w:val="Numatytasispastraiposriftas"/>
    <w:qFormat/>
    <w:rsid w:val="00E334DE"/>
    <w:rPr>
      <w:rFonts w:ascii="Times New Roman" w:hAnsi="Times New Roman" w:cs="Times New Roman"/>
      <w:sz w:val="22"/>
      <w:szCs w:val="22"/>
    </w:rPr>
  </w:style>
  <w:style w:type="character" w:customStyle="1" w:styleId="Bodytext212pt">
    <w:name w:val="Body text (2) + 12 pt"/>
    <w:basedOn w:val="Bodytext2"/>
    <w:qFormat/>
    <w:rsid w:val="00EA6B8B"/>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lt-LT" w:eastAsia="lt-LT" w:bidi="lt-LT"/>
    </w:rPr>
  </w:style>
  <w:style w:type="character" w:customStyle="1" w:styleId="Bodytext3">
    <w:name w:val="Body text (3)_"/>
    <w:basedOn w:val="Numatytasispastraiposriftas"/>
    <w:link w:val="Bodytext30"/>
    <w:qFormat/>
    <w:rsid w:val="00EA6B8B"/>
    <w:rPr>
      <w:sz w:val="24"/>
      <w:szCs w:val="24"/>
      <w:shd w:val="clear" w:color="auto" w:fill="FFFFFF"/>
    </w:rPr>
  </w:style>
  <w:style w:type="character" w:customStyle="1" w:styleId="right">
    <w:name w:val="right"/>
    <w:basedOn w:val="Numatytasispastraiposriftas"/>
    <w:qFormat/>
    <w:rsid w:val="005B106B"/>
    <w:rPr>
      <w:rFonts w:ascii="Times New Roman" w:hAnsi="Times New Roman" w:cs="Times New Roman"/>
    </w:rPr>
  </w:style>
  <w:style w:type="character" w:customStyle="1" w:styleId="FontStyle193">
    <w:name w:val="Font Style193"/>
    <w:basedOn w:val="Numatytasispastraiposriftas"/>
    <w:qFormat/>
    <w:rsid w:val="005B106B"/>
    <w:rPr>
      <w:rFonts w:ascii="Times New Roman" w:hAnsi="Times New Roman" w:cs="Times New Roman"/>
      <w:sz w:val="20"/>
      <w:szCs w:val="20"/>
    </w:rPr>
  </w:style>
  <w:style w:type="character" w:customStyle="1" w:styleId="Bodytext4NotItalic">
    <w:name w:val="Body text (4) + Not Italic"/>
    <w:basedOn w:val="Bodytext4"/>
    <w:qFormat/>
    <w:rsid w:val="005D1301"/>
    <w:rPr>
      <w:rFonts w:ascii="Times New Roman" w:eastAsia="Times New Roman" w:hAnsi="Times New Roman" w:cs="Times New Roman"/>
      <w:b w:val="0"/>
      <w:bCs w:val="0"/>
      <w:i/>
      <w:iCs/>
      <w:color w:val="000000"/>
      <w:w w:val="100"/>
      <w:sz w:val="24"/>
      <w:szCs w:val="24"/>
      <w:shd w:val="clear" w:color="auto" w:fill="FFFFFF"/>
      <w:lang w:val="lt-LT" w:eastAsia="lt-LT" w:bidi="lt-LT"/>
    </w:rPr>
  </w:style>
  <w:style w:type="character" w:customStyle="1" w:styleId="Pagrindiniotekstotrauka3Diagrama">
    <w:name w:val="Pagrindinio teksto įtrauka 3 Diagrama"/>
    <w:basedOn w:val="Numatytasispastraiposriftas"/>
    <w:link w:val="Pagrindiniotekstotrauka3"/>
    <w:uiPriority w:val="99"/>
    <w:qFormat/>
    <w:rsid w:val="007C2795"/>
    <w:rPr>
      <w:rFonts w:ascii="Times New Roman" w:eastAsia="Calibri" w:hAnsi="Times New Roman" w:cs="Times New Roman"/>
      <w:sz w:val="16"/>
      <w:szCs w:val="16"/>
      <w:lang w:val="en-US"/>
    </w:rPr>
  </w:style>
  <w:style w:type="character" w:customStyle="1" w:styleId="Bodytext6Exact">
    <w:name w:val="Body text (6) Exact"/>
    <w:basedOn w:val="Numatytasispastraiposriftas"/>
    <w:qFormat/>
    <w:rsid w:val="001029C5"/>
    <w:rPr>
      <w:rFonts w:ascii="Tahoma" w:eastAsia="Tahoma" w:hAnsi="Tahoma" w:cs="Tahoma"/>
      <w:b w:val="0"/>
      <w:bCs w:val="0"/>
      <w:i w:val="0"/>
      <w:iCs w:val="0"/>
      <w:caps w:val="0"/>
      <w:smallCaps w:val="0"/>
      <w:strike w:val="0"/>
      <w:dstrike w:val="0"/>
      <w:sz w:val="15"/>
      <w:szCs w:val="15"/>
      <w:u w:val="none"/>
    </w:rPr>
  </w:style>
  <w:style w:type="character" w:customStyle="1" w:styleId="Bodytext6">
    <w:name w:val="Body text (6)_"/>
    <w:basedOn w:val="Numatytasispastraiposriftas"/>
    <w:link w:val="Bodytext60"/>
    <w:qFormat/>
    <w:rsid w:val="001029C5"/>
    <w:rPr>
      <w:rFonts w:ascii="Tahoma" w:eastAsia="Tahoma" w:hAnsi="Tahoma" w:cs="Tahoma"/>
      <w:sz w:val="15"/>
      <w:szCs w:val="15"/>
      <w:shd w:val="clear" w:color="auto" w:fill="FFFFFF"/>
    </w:rPr>
  </w:style>
  <w:style w:type="character" w:customStyle="1" w:styleId="blackcaption">
    <w:name w:val="black_caption"/>
    <w:basedOn w:val="Numatytasispastraiposriftas"/>
    <w:qFormat/>
  </w:style>
  <w:style w:type="character" w:customStyle="1" w:styleId="Bodytext6NotItalic">
    <w:name w:val="Body text (6) + Not Italic"/>
    <w:basedOn w:val="Bodytext6"/>
    <w:qFormat/>
    <w:rPr>
      <w:rFonts w:ascii="Times New Roman" w:eastAsia="Times New Roman" w:hAnsi="Times New Roman" w:cs="Times New Roman"/>
      <w:b w:val="0"/>
      <w:bCs w:val="0"/>
      <w:i/>
      <w:iCs/>
      <w:caps w:val="0"/>
      <w:smallCaps w:val="0"/>
      <w:strike w:val="0"/>
      <w:dstrike w:val="0"/>
      <w:color w:val="000000"/>
      <w:spacing w:val="0"/>
      <w:w w:val="100"/>
      <w:sz w:val="24"/>
      <w:szCs w:val="24"/>
      <w:u w:val="none"/>
      <w:shd w:val="clear" w:color="auto" w:fill="FFFFFF"/>
      <w:lang w:val="lt-LT" w:eastAsia="lt-LT" w:bidi="lt-LT"/>
    </w:rPr>
  </w:style>
  <w:style w:type="paragraph" w:customStyle="1" w:styleId="Heading">
    <w:name w:val="Heading"/>
    <w:basedOn w:val="prastasis"/>
    <w:next w:val="Pagrindinistekstas"/>
    <w:qFormat/>
    <w:pPr>
      <w:keepNext/>
      <w:suppressAutoHyphens/>
      <w:spacing w:before="240" w:after="120"/>
    </w:pPr>
    <w:rPr>
      <w:rFonts w:ascii="Liberation Sans" w:eastAsia="Microsoft YaHei" w:hAnsi="Liberation Sans" w:cs="Lucida Sans"/>
      <w:sz w:val="28"/>
      <w:szCs w:val="28"/>
      <w:lang w:eastAsia="en-US"/>
    </w:rPr>
  </w:style>
  <w:style w:type="paragraph" w:styleId="Pagrindinistekstas">
    <w:name w:val="Body Text"/>
    <w:basedOn w:val="prastasis"/>
    <w:link w:val="PagrindinistekstasDiagrama"/>
    <w:uiPriority w:val="99"/>
    <w:rsid w:val="000B6F4D"/>
    <w:pPr>
      <w:suppressAutoHyphens/>
      <w:spacing w:after="120"/>
    </w:pPr>
    <w:rPr>
      <w:sz w:val="22"/>
      <w:szCs w:val="22"/>
      <w:lang w:eastAsia="en-US"/>
    </w:rPr>
  </w:style>
  <w:style w:type="paragraph" w:styleId="Sraas">
    <w:name w:val="List"/>
    <w:basedOn w:val="Pagrindinistekstas"/>
    <w:rPr>
      <w:rFonts w:cs="Lucida Sans"/>
    </w:rPr>
  </w:style>
  <w:style w:type="paragraph" w:styleId="Antrat">
    <w:name w:val="caption"/>
    <w:basedOn w:val="prastasis"/>
    <w:qFormat/>
    <w:pPr>
      <w:suppressLineNumbers/>
      <w:suppressAutoHyphens/>
      <w:spacing w:before="120" w:after="120"/>
    </w:pPr>
    <w:rPr>
      <w:rFonts w:cs="Lucida Sans"/>
      <w:i/>
      <w:iCs/>
      <w:lang w:eastAsia="en-US"/>
    </w:rPr>
  </w:style>
  <w:style w:type="paragraph" w:customStyle="1" w:styleId="Index">
    <w:name w:val="Index"/>
    <w:basedOn w:val="prastasis"/>
    <w:qFormat/>
    <w:pPr>
      <w:suppressLineNumbers/>
      <w:suppressAutoHyphens/>
    </w:pPr>
    <w:rPr>
      <w:rFonts w:cs="Lucida Sans"/>
      <w:sz w:val="20"/>
      <w:szCs w:val="20"/>
      <w:lang w:eastAsia="en-US"/>
    </w:rPr>
  </w:style>
  <w:style w:type="paragraph" w:customStyle="1" w:styleId="HeaderandFooter">
    <w:name w:val="Header and Footer"/>
    <w:basedOn w:val="prastasis"/>
    <w:qFormat/>
    <w:pPr>
      <w:suppressAutoHyphens/>
    </w:pPr>
    <w:rPr>
      <w:sz w:val="20"/>
      <w:szCs w:val="20"/>
      <w:lang w:eastAsia="en-US"/>
    </w:rPr>
  </w:style>
  <w:style w:type="paragraph" w:styleId="Antrats">
    <w:name w:val="header"/>
    <w:basedOn w:val="prastasis"/>
    <w:link w:val="AntratsDiagrama"/>
    <w:uiPriority w:val="99"/>
    <w:rsid w:val="000B6F4D"/>
    <w:pPr>
      <w:tabs>
        <w:tab w:val="center" w:pos="4819"/>
        <w:tab w:val="right" w:pos="9638"/>
      </w:tabs>
      <w:suppressAutoHyphens/>
    </w:pPr>
    <w:rPr>
      <w:sz w:val="20"/>
      <w:szCs w:val="20"/>
      <w:lang w:eastAsia="en-US"/>
    </w:rPr>
  </w:style>
  <w:style w:type="paragraph" w:styleId="Pagrindiniotekstotrauka2">
    <w:name w:val="Body Text Indent 2"/>
    <w:basedOn w:val="prastasis"/>
    <w:link w:val="Pagrindiniotekstotrauka2Diagrama"/>
    <w:uiPriority w:val="99"/>
    <w:qFormat/>
    <w:rsid w:val="000B6F4D"/>
    <w:pPr>
      <w:suppressAutoHyphens/>
      <w:spacing w:after="120" w:line="480" w:lineRule="auto"/>
      <w:ind w:left="283"/>
    </w:pPr>
    <w:rPr>
      <w:sz w:val="20"/>
      <w:szCs w:val="20"/>
      <w:lang w:eastAsia="en-US"/>
    </w:rPr>
  </w:style>
  <w:style w:type="paragraph" w:customStyle="1" w:styleId="Style6">
    <w:name w:val="Style6"/>
    <w:basedOn w:val="prastasis"/>
    <w:uiPriority w:val="99"/>
    <w:qFormat/>
    <w:rsid w:val="000B6F4D"/>
    <w:pPr>
      <w:suppressAutoHyphens/>
      <w:spacing w:line="275" w:lineRule="exact"/>
      <w:ind w:hanging="355"/>
    </w:pPr>
    <w:rPr>
      <w:rFonts w:eastAsia="SimSun"/>
      <w:lang w:val="en-US" w:eastAsia="en-US"/>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0B6F4D"/>
    <w:pPr>
      <w:suppressAutoHyphens/>
      <w:ind w:left="720"/>
      <w:contextualSpacing/>
    </w:pPr>
    <w:rPr>
      <w:sz w:val="20"/>
      <w:szCs w:val="20"/>
      <w:lang w:eastAsia="en-US"/>
    </w:rPr>
  </w:style>
  <w:style w:type="paragraph" w:styleId="Debesliotekstas">
    <w:name w:val="Balloon Text"/>
    <w:basedOn w:val="prastasis"/>
    <w:link w:val="DebesliotekstasDiagrama"/>
    <w:uiPriority w:val="99"/>
    <w:unhideWhenUsed/>
    <w:qFormat/>
    <w:rsid w:val="000B6F4D"/>
    <w:pPr>
      <w:suppressAutoHyphens/>
    </w:pPr>
    <w:rPr>
      <w:rFonts w:ascii="Tahoma" w:hAnsi="Tahoma" w:cs="Tahoma"/>
      <w:sz w:val="16"/>
      <w:szCs w:val="16"/>
      <w:lang w:eastAsia="en-US"/>
    </w:rPr>
  </w:style>
  <w:style w:type="paragraph" w:customStyle="1" w:styleId="Bodytext20">
    <w:name w:val="Body text (2)"/>
    <w:basedOn w:val="prastasis"/>
    <w:link w:val="Bodytext2"/>
    <w:qFormat/>
    <w:rsid w:val="000B6F4D"/>
    <w:pPr>
      <w:shd w:val="clear" w:color="auto" w:fill="FFFFFF"/>
      <w:suppressAutoHyphens/>
      <w:spacing w:after="300" w:line="0" w:lineRule="atLeast"/>
      <w:ind w:hanging="1340"/>
    </w:pPr>
    <w:rPr>
      <w:sz w:val="22"/>
      <w:szCs w:val="22"/>
      <w:lang w:eastAsia="en-US"/>
    </w:rPr>
  </w:style>
  <w:style w:type="paragraph" w:styleId="prastasiniatinklio">
    <w:name w:val="Normal (Web)"/>
    <w:basedOn w:val="prastasis"/>
    <w:link w:val="prastasiniatinklioDiagrama"/>
    <w:uiPriority w:val="99"/>
    <w:unhideWhenUsed/>
    <w:qFormat/>
    <w:rsid w:val="000B6F4D"/>
    <w:pPr>
      <w:suppressAutoHyphens/>
      <w:spacing w:before="100" w:after="100"/>
    </w:pPr>
    <w:rPr>
      <w:lang w:eastAsia="lt-LT"/>
    </w:rPr>
  </w:style>
  <w:style w:type="paragraph" w:styleId="Pagrindiniotekstotrauka">
    <w:name w:val="Body Text Indent"/>
    <w:basedOn w:val="prastasis"/>
    <w:link w:val="PagrindiniotekstotraukaDiagrama"/>
    <w:uiPriority w:val="99"/>
    <w:semiHidden/>
    <w:rsid w:val="000B6F4D"/>
    <w:pPr>
      <w:suppressAutoHyphens/>
      <w:spacing w:after="120"/>
      <w:ind w:left="283"/>
    </w:pPr>
    <w:rPr>
      <w:sz w:val="20"/>
      <w:szCs w:val="20"/>
      <w:lang w:val="en-US" w:eastAsia="lt-LT"/>
    </w:rPr>
  </w:style>
  <w:style w:type="paragraph" w:styleId="Porat">
    <w:name w:val="footer"/>
    <w:basedOn w:val="prastasis"/>
    <w:link w:val="PoratDiagrama"/>
    <w:uiPriority w:val="99"/>
    <w:unhideWhenUsed/>
    <w:rsid w:val="000B6F4D"/>
    <w:pPr>
      <w:tabs>
        <w:tab w:val="center" w:pos="4680"/>
        <w:tab w:val="right" w:pos="9360"/>
      </w:tabs>
      <w:suppressAutoHyphens/>
    </w:pPr>
    <w:rPr>
      <w:lang w:eastAsia="en-US"/>
    </w:rPr>
  </w:style>
  <w:style w:type="paragraph" w:styleId="Betarp">
    <w:name w:val="No Spacing"/>
    <w:link w:val="BetarpDiagrama"/>
    <w:qFormat/>
    <w:rsid w:val="000B6F4D"/>
    <w:rPr>
      <w:rFonts w:ascii="Arial" w:eastAsia="Arial" w:hAnsi="Arial" w:cs="Arial"/>
      <w:color w:val="000000"/>
      <w:szCs w:val="20"/>
      <w:lang w:eastAsia="lt-LT"/>
    </w:rPr>
  </w:style>
  <w:style w:type="paragraph" w:customStyle="1" w:styleId="Tajtip">
    <w:name w:val="Tajtip"/>
    <w:basedOn w:val="prastasis"/>
    <w:uiPriority w:val="99"/>
    <w:qFormat/>
    <w:rsid w:val="000B6F4D"/>
    <w:pPr>
      <w:suppressAutoHyphens/>
      <w:spacing w:before="100" w:after="100"/>
    </w:pPr>
    <w:rPr>
      <w:lang w:val="en-US" w:eastAsia="en-US"/>
    </w:rPr>
  </w:style>
  <w:style w:type="paragraph" w:customStyle="1" w:styleId="Style3">
    <w:name w:val="Style3"/>
    <w:basedOn w:val="prastasis"/>
    <w:uiPriority w:val="99"/>
    <w:qFormat/>
    <w:rsid w:val="000B6F4D"/>
    <w:pPr>
      <w:suppressAutoHyphens/>
      <w:jc w:val="both"/>
    </w:pPr>
    <w:rPr>
      <w:rFonts w:eastAsia="SimSun"/>
      <w:lang w:eastAsia="lt-LT"/>
    </w:rPr>
  </w:style>
  <w:style w:type="paragraph" w:styleId="HTMLiankstoformatuotas">
    <w:name w:val="HTML Preformatted"/>
    <w:basedOn w:val="prastasis"/>
    <w:link w:val="HTMLiankstoformatuotasDiagrama"/>
    <w:qFormat/>
    <w:rsid w:val="000B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Courier New" w:hAnsi="Arial Unicode MS" w:cs="Courier New"/>
      <w:sz w:val="22"/>
      <w:szCs w:val="22"/>
      <w:lang w:val="en-GB" w:eastAsia="en-US"/>
    </w:rPr>
  </w:style>
  <w:style w:type="paragraph" w:customStyle="1" w:styleId="Bodytext40">
    <w:name w:val="Body text (4)"/>
    <w:basedOn w:val="prastasis"/>
    <w:link w:val="Bodytext4"/>
    <w:qFormat/>
    <w:rsid w:val="000B6F4D"/>
    <w:pPr>
      <w:shd w:val="clear" w:color="auto" w:fill="FFFFFF"/>
      <w:suppressAutoHyphens/>
      <w:spacing w:after="240" w:line="274" w:lineRule="exact"/>
    </w:pPr>
    <w:rPr>
      <w:rFonts w:asciiTheme="minorHAnsi" w:eastAsiaTheme="minorHAnsi" w:hAnsiTheme="minorHAnsi" w:cstheme="minorBidi"/>
      <w:b/>
      <w:bCs/>
      <w:sz w:val="22"/>
      <w:szCs w:val="22"/>
      <w:lang w:eastAsia="en-US"/>
    </w:rPr>
  </w:style>
  <w:style w:type="paragraph" w:customStyle="1" w:styleId="Default">
    <w:name w:val="Default"/>
    <w:qFormat/>
    <w:rsid w:val="000B6F4D"/>
    <w:rPr>
      <w:rFonts w:ascii="Times New Roman" w:eastAsia="Calibri" w:hAnsi="Times New Roman" w:cs="Times New Roman"/>
      <w:color w:val="000000"/>
      <w:sz w:val="24"/>
      <w:szCs w:val="24"/>
      <w:lang w:val="en-US"/>
    </w:rPr>
  </w:style>
  <w:style w:type="paragraph" w:styleId="Pavadinimas">
    <w:name w:val="Title"/>
    <w:basedOn w:val="prastasis"/>
    <w:next w:val="prastasis"/>
    <w:link w:val="PavadinimasDiagrama"/>
    <w:uiPriority w:val="10"/>
    <w:qFormat/>
    <w:rsid w:val="000B6F4D"/>
    <w:pPr>
      <w:pBdr>
        <w:bottom w:val="single" w:sz="8" w:space="4" w:color="4F81BD" w:themeColor="accent1"/>
      </w:pBdr>
      <w:suppressAutoHyphens/>
      <w:spacing w:after="300"/>
      <w:contextualSpacing/>
    </w:pPr>
    <w:rPr>
      <w:rFonts w:asciiTheme="majorHAnsi" w:eastAsiaTheme="majorEastAsia" w:hAnsiTheme="majorHAnsi" w:cstheme="majorBidi"/>
      <w:color w:val="17365D" w:themeColor="text2" w:themeShade="BF"/>
      <w:spacing w:val="5"/>
      <w:sz w:val="52"/>
      <w:szCs w:val="52"/>
      <w:lang w:eastAsia="en-US"/>
    </w:rPr>
  </w:style>
  <w:style w:type="paragraph" w:styleId="Paantrat">
    <w:name w:val="Subtitle"/>
    <w:basedOn w:val="prastasis"/>
    <w:next w:val="prastasis"/>
    <w:link w:val="PaantratDiagrama"/>
    <w:uiPriority w:val="11"/>
    <w:qFormat/>
    <w:rsid w:val="000B6F4D"/>
    <w:pPr>
      <w:suppressAutoHyphens/>
    </w:pPr>
    <w:rPr>
      <w:rFonts w:asciiTheme="majorHAnsi" w:eastAsiaTheme="majorEastAsia" w:hAnsiTheme="majorHAnsi" w:cstheme="majorBidi"/>
      <w:i/>
      <w:iCs/>
      <w:color w:val="4F81BD" w:themeColor="accent1"/>
      <w:spacing w:val="15"/>
      <w:lang w:eastAsia="en-US"/>
    </w:rPr>
  </w:style>
  <w:style w:type="paragraph" w:styleId="Citata">
    <w:name w:val="Quote"/>
    <w:basedOn w:val="prastasis"/>
    <w:next w:val="prastasis"/>
    <w:link w:val="CitataDiagrama"/>
    <w:uiPriority w:val="29"/>
    <w:qFormat/>
    <w:rsid w:val="000B6F4D"/>
    <w:pPr>
      <w:suppressAutoHyphens/>
    </w:pPr>
    <w:rPr>
      <w:i/>
      <w:iCs/>
      <w:color w:val="000000" w:themeColor="text1"/>
      <w:sz w:val="20"/>
      <w:szCs w:val="20"/>
      <w:lang w:eastAsia="en-US"/>
    </w:rPr>
  </w:style>
  <w:style w:type="paragraph" w:styleId="Iskirtacitata">
    <w:name w:val="Intense Quote"/>
    <w:basedOn w:val="prastasis"/>
    <w:next w:val="prastasis"/>
    <w:link w:val="IskirtacitataDiagrama"/>
    <w:uiPriority w:val="30"/>
    <w:qFormat/>
    <w:rsid w:val="000B6F4D"/>
    <w:pPr>
      <w:pBdr>
        <w:bottom w:val="single" w:sz="4" w:space="4" w:color="4F81BD" w:themeColor="accent1"/>
      </w:pBdr>
      <w:suppressAutoHyphens/>
      <w:spacing w:before="200" w:after="280"/>
      <w:ind w:left="936" w:right="936"/>
    </w:pPr>
    <w:rPr>
      <w:b/>
      <w:bCs/>
      <w:i/>
      <w:iCs/>
      <w:color w:val="4F81BD" w:themeColor="accent1"/>
      <w:sz w:val="20"/>
      <w:szCs w:val="20"/>
      <w:lang w:eastAsia="en-US"/>
    </w:rPr>
  </w:style>
  <w:style w:type="paragraph" w:customStyle="1" w:styleId="Puslapioinaostekstas1">
    <w:name w:val="Puslapio išnašos tekstas1"/>
    <w:basedOn w:val="prastasis"/>
    <w:link w:val="FootnoteTextChar"/>
    <w:uiPriority w:val="99"/>
    <w:semiHidden/>
    <w:unhideWhenUsed/>
    <w:qFormat/>
    <w:rsid w:val="000B6F4D"/>
    <w:pPr>
      <w:suppressAutoHyphens/>
    </w:pPr>
    <w:rPr>
      <w:sz w:val="20"/>
      <w:szCs w:val="20"/>
      <w:lang w:eastAsia="en-US"/>
    </w:rPr>
  </w:style>
  <w:style w:type="paragraph" w:customStyle="1" w:styleId="Dokumentoinaostekstas1">
    <w:name w:val="Dokumento išnašos tekstas1"/>
    <w:basedOn w:val="prastasis"/>
    <w:link w:val="EndnoteTextChar"/>
    <w:uiPriority w:val="99"/>
    <w:semiHidden/>
    <w:unhideWhenUsed/>
    <w:qFormat/>
    <w:rsid w:val="000B6F4D"/>
    <w:pPr>
      <w:suppressAutoHyphens/>
    </w:pPr>
    <w:rPr>
      <w:sz w:val="20"/>
      <w:szCs w:val="20"/>
      <w:lang w:eastAsia="en-US"/>
    </w:rPr>
  </w:style>
  <w:style w:type="paragraph" w:styleId="Paprastasistekstas">
    <w:name w:val="Plain Text"/>
    <w:basedOn w:val="prastasis"/>
    <w:link w:val="PaprastasistekstasDiagrama"/>
    <w:uiPriority w:val="99"/>
    <w:semiHidden/>
    <w:unhideWhenUsed/>
    <w:qFormat/>
    <w:rsid w:val="000B6F4D"/>
    <w:pPr>
      <w:suppressAutoHyphens/>
    </w:pPr>
    <w:rPr>
      <w:rFonts w:ascii="Courier New" w:hAnsi="Courier New" w:cs="Courier New"/>
      <w:sz w:val="21"/>
      <w:szCs w:val="21"/>
      <w:lang w:eastAsia="en-US"/>
    </w:rPr>
  </w:style>
  <w:style w:type="paragraph" w:customStyle="1" w:styleId="tajtip1">
    <w:name w:val="tajtip1"/>
    <w:basedOn w:val="prastasis"/>
    <w:qFormat/>
    <w:rsid w:val="003B3D41"/>
    <w:pPr>
      <w:suppressAutoHyphens/>
      <w:spacing w:beforeAutospacing="1" w:afterAutospacing="1"/>
    </w:pPr>
    <w:rPr>
      <w:lang w:val="en-US" w:eastAsia="en-US"/>
    </w:rPr>
  </w:style>
  <w:style w:type="paragraph" w:customStyle="1" w:styleId="mazas">
    <w:name w:val="mazas"/>
    <w:basedOn w:val="prastasis"/>
    <w:qFormat/>
    <w:rsid w:val="002E3CCA"/>
    <w:pPr>
      <w:suppressAutoHyphens/>
      <w:spacing w:beforeAutospacing="1" w:afterAutospacing="1"/>
    </w:pPr>
    <w:rPr>
      <w:lang w:val="en-US" w:eastAsia="en-US"/>
    </w:rPr>
  </w:style>
  <w:style w:type="paragraph" w:customStyle="1" w:styleId="tactin">
    <w:name w:val="tactin"/>
    <w:basedOn w:val="prastasis"/>
    <w:qFormat/>
    <w:rsid w:val="00C052FA"/>
    <w:pPr>
      <w:suppressAutoHyphens/>
      <w:spacing w:beforeAutospacing="1" w:afterAutospacing="1"/>
    </w:pPr>
    <w:rPr>
      <w:lang w:eastAsia="lt-LT"/>
    </w:rPr>
  </w:style>
  <w:style w:type="paragraph" w:customStyle="1" w:styleId="prastasis1">
    <w:name w:val="Įprastasis1"/>
    <w:qFormat/>
    <w:rsid w:val="00306EF4"/>
    <w:rPr>
      <w:rFonts w:ascii="Times New Roman" w:eastAsia="Times New Roman" w:hAnsi="Times New Roman" w:cs="Times New Roman"/>
      <w:sz w:val="20"/>
      <w:szCs w:val="20"/>
    </w:rPr>
  </w:style>
  <w:style w:type="paragraph" w:customStyle="1" w:styleId="prastasis2">
    <w:name w:val="Įprastasis2"/>
    <w:qFormat/>
    <w:rsid w:val="00B25B3E"/>
    <w:rPr>
      <w:rFonts w:ascii="Times New Roman" w:eastAsia="Times New Roman" w:hAnsi="Times New Roman" w:cs="Times New Roman"/>
      <w:sz w:val="20"/>
      <w:szCs w:val="20"/>
    </w:rPr>
  </w:style>
  <w:style w:type="paragraph" w:customStyle="1" w:styleId="prastasistinklapis">
    <w:name w:val="Įprastasis (tinklapis)"/>
    <w:basedOn w:val="prastasis"/>
    <w:link w:val="prastasistinklapisDiagrama"/>
    <w:qFormat/>
    <w:rsid w:val="008A57DF"/>
    <w:pPr>
      <w:suppressAutoHyphens/>
      <w:spacing w:beforeAutospacing="1" w:afterAutospacing="1"/>
    </w:pPr>
    <w:rPr>
      <w:lang w:eastAsia="lt-LT"/>
    </w:rPr>
  </w:style>
  <w:style w:type="paragraph" w:customStyle="1" w:styleId="Bodytext30">
    <w:name w:val="Body text (3)"/>
    <w:basedOn w:val="prastasis"/>
    <w:link w:val="Bodytext3"/>
    <w:qFormat/>
    <w:rsid w:val="00EA6B8B"/>
    <w:pPr>
      <w:widowControl w:val="0"/>
      <w:shd w:val="clear" w:color="auto" w:fill="FFFFFF"/>
      <w:suppressAutoHyphens/>
      <w:spacing w:line="302" w:lineRule="exact"/>
    </w:pPr>
    <w:rPr>
      <w:rFonts w:asciiTheme="minorHAnsi" w:eastAsiaTheme="minorHAnsi" w:hAnsiTheme="minorHAnsi" w:cstheme="minorBidi"/>
      <w:lang w:eastAsia="en-US"/>
    </w:rPr>
  </w:style>
  <w:style w:type="paragraph" w:styleId="Pagrindiniotekstotrauka3">
    <w:name w:val="Body Text Indent 3"/>
    <w:basedOn w:val="prastasis"/>
    <w:link w:val="Pagrindiniotekstotrauka3Diagrama"/>
    <w:uiPriority w:val="99"/>
    <w:unhideWhenUsed/>
    <w:qFormat/>
    <w:rsid w:val="007C2795"/>
    <w:pPr>
      <w:suppressAutoHyphens/>
      <w:spacing w:after="120" w:line="276" w:lineRule="auto"/>
      <w:ind w:left="283"/>
    </w:pPr>
    <w:rPr>
      <w:rFonts w:eastAsia="Calibri"/>
      <w:sz w:val="16"/>
      <w:szCs w:val="16"/>
      <w:lang w:val="en-US" w:eastAsia="en-US"/>
    </w:rPr>
  </w:style>
  <w:style w:type="paragraph" w:customStyle="1" w:styleId="Bodytext60">
    <w:name w:val="Body text (6)"/>
    <w:basedOn w:val="prastasis"/>
    <w:link w:val="Bodytext6"/>
    <w:qFormat/>
    <w:rsid w:val="001029C5"/>
    <w:pPr>
      <w:widowControl w:val="0"/>
      <w:shd w:val="clear" w:color="auto" w:fill="FFFFFF"/>
      <w:suppressAutoHyphens/>
      <w:spacing w:line="245" w:lineRule="exact"/>
      <w:ind w:hanging="1500"/>
      <w:jc w:val="both"/>
    </w:pPr>
    <w:rPr>
      <w:rFonts w:ascii="Tahoma" w:eastAsia="Tahoma" w:hAnsi="Tahoma" w:cs="Tahoma"/>
      <w:sz w:val="15"/>
      <w:szCs w:val="15"/>
      <w:lang w:eastAsia="en-US"/>
    </w:rPr>
  </w:style>
  <w:style w:type="character" w:customStyle="1" w:styleId="BetarpDiagrama">
    <w:name w:val="Be tarpų Diagrama"/>
    <w:basedOn w:val="Numatytasispastraiposriftas"/>
    <w:link w:val="Betarp"/>
    <w:qFormat/>
    <w:locked/>
    <w:rsid w:val="00D43043"/>
    <w:rPr>
      <w:rFonts w:ascii="Arial" w:eastAsia="Arial" w:hAnsi="Arial" w:cs="Arial"/>
      <w:color w:val="000000"/>
      <w:szCs w:val="20"/>
      <w:lang w:eastAsia="lt-LT"/>
    </w:rPr>
  </w:style>
  <w:style w:type="paragraph" w:customStyle="1" w:styleId="p1">
    <w:name w:val="p1"/>
    <w:basedOn w:val="prastasis"/>
    <w:rsid w:val="0000060B"/>
    <w:rPr>
      <w:color w:val="000000"/>
      <w:sz w:val="18"/>
      <w:szCs w:val="18"/>
    </w:rPr>
  </w:style>
  <w:style w:type="character" w:customStyle="1" w:styleId="apple-style-span">
    <w:name w:val="apple-style-span"/>
    <w:rsid w:val="005F515A"/>
  </w:style>
  <w:style w:type="character" w:customStyle="1" w:styleId="FontStyle187">
    <w:name w:val="Font Style187"/>
    <w:rsid w:val="005F515A"/>
    <w:rPr>
      <w:rFonts w:ascii="Times New Roman" w:hAnsi="Times New Roman" w:cs="Times New Roman"/>
      <w:sz w:val="18"/>
      <w:szCs w:val="18"/>
    </w:rPr>
  </w:style>
  <w:style w:type="character" w:customStyle="1" w:styleId="default-paragraph-font">
    <w:name w:val="default-paragraph-font"/>
    <w:basedOn w:val="Numatytasispastraiposriftas"/>
    <w:rsid w:val="005F515A"/>
  </w:style>
  <w:style w:type="character" w:customStyle="1" w:styleId="apple-converted-space0">
    <w:name w:val="apple-converted-space"/>
    <w:basedOn w:val="Numatytasispastraiposriftas"/>
    <w:rsid w:val="00EF2F74"/>
  </w:style>
  <w:style w:type="character" w:customStyle="1" w:styleId="bkg-highlight-red">
    <w:name w:val="bkg-highlight-red"/>
    <w:basedOn w:val="Numatytasispastraiposriftas"/>
    <w:rsid w:val="00EF2F74"/>
  </w:style>
  <w:style w:type="character" w:styleId="Perirtashipersaitas">
    <w:name w:val="FollowedHyperlink"/>
    <w:basedOn w:val="Numatytasispastraiposriftas"/>
    <w:uiPriority w:val="99"/>
    <w:semiHidden/>
    <w:unhideWhenUsed/>
    <w:rsid w:val="00D95330"/>
    <w:rPr>
      <w:color w:val="800080" w:themeColor="followedHyperlink"/>
      <w:u w:val="single"/>
    </w:rPr>
  </w:style>
  <w:style w:type="paragraph" w:customStyle="1" w:styleId="Style9">
    <w:name w:val="Style9"/>
    <w:basedOn w:val="prastasis"/>
    <w:uiPriority w:val="99"/>
    <w:rsid w:val="00853B04"/>
    <w:pPr>
      <w:widowControl w:val="0"/>
      <w:autoSpaceDE w:val="0"/>
      <w:autoSpaceDN w:val="0"/>
      <w:adjustRightInd w:val="0"/>
      <w:spacing w:line="278" w:lineRule="exact"/>
      <w:ind w:firstLine="888"/>
      <w:jc w:val="both"/>
    </w:pPr>
    <w:rPr>
      <w:lang w:val="en-US" w:eastAsia="en-US"/>
    </w:rPr>
  </w:style>
  <w:style w:type="character" w:customStyle="1" w:styleId="s1">
    <w:name w:val="s1"/>
    <w:basedOn w:val="Numatytasispastraiposriftas"/>
    <w:rsid w:val="009A3BCD"/>
    <w:rPr>
      <w:rFonts w:ascii="Helvetica" w:hAnsi="Helvetica" w:hint="default"/>
      <w:sz w:val="15"/>
      <w:szCs w:val="15"/>
    </w:rPr>
  </w:style>
  <w:style w:type="paragraph" w:styleId="Puslapioinaostekstas">
    <w:name w:val="footnote text"/>
    <w:aliases w:val="Diagrama1, Diagrama1,Car,fn,footnote text,Footnotes,Footnote ak,Footnote Text Char Char,fn Char Char,footnote text Char Char,Footnotes Char Char,Footnote ak Char Char,fn Char1,footnote text Char1,Footnotes Char1,Diagrama"/>
    <w:basedOn w:val="prastasis"/>
    <w:unhideWhenUsed/>
    <w:qFormat/>
    <w:rsid w:val="00D37AF7"/>
    <w:pPr>
      <w:jc w:val="both"/>
    </w:pPr>
    <w:rPr>
      <w:rFonts w:eastAsiaTheme="minorHAnsi" w:cstheme="minorBidi"/>
      <w:sz w:val="20"/>
      <w:szCs w:val="20"/>
      <w:lang w:eastAsia="en-US"/>
    </w:rPr>
  </w:style>
  <w:style w:type="character" w:customStyle="1" w:styleId="FootnoteTextChar1">
    <w:name w:val="Footnote Text Char1"/>
    <w:basedOn w:val="Numatytasispastraiposriftas"/>
    <w:uiPriority w:val="99"/>
    <w:semiHidden/>
    <w:rsid w:val="00D37AF7"/>
    <w:rPr>
      <w:rFonts w:ascii="Times New Roman" w:eastAsia="Times New Roman" w:hAnsi="Times New Roman" w:cs="Times New Roman"/>
      <w:sz w:val="20"/>
      <w:szCs w:val="20"/>
      <w:lang w:eastAsia="en-GB"/>
    </w:rPr>
  </w:style>
  <w:style w:type="character" w:styleId="Puslapioinaosnuoroda">
    <w:name w:val="footnote reference"/>
    <w:aliases w:val="Ref,de nota al pie,fr,(NECG) Footnote Reference,o,Style 4,Footnote symbol,FR,Style 6,Style 3,Appel note de bas de p,Style 12,Style 124,Style 131,Style 27,Style 36,Style 45,-E Fußnotenzeichen,FC,footnumber,Style 29,Nota,BVI fnr"/>
    <w:basedOn w:val="Numatytasispastraiposriftas"/>
    <w:unhideWhenUsed/>
    <w:qFormat/>
    <w:rsid w:val="00D37AF7"/>
    <w:rPr>
      <w:vertAlign w:val="superscript"/>
    </w:rPr>
  </w:style>
  <w:style w:type="paragraph" w:customStyle="1" w:styleId="Standard">
    <w:name w:val="Standard"/>
    <w:qFormat/>
    <w:rsid w:val="00E43B67"/>
    <w:pPr>
      <w:autoSpaceDN w:val="0"/>
      <w:textAlignment w:val="baseline"/>
    </w:pPr>
    <w:rPr>
      <w:rFonts w:ascii="Times New Roman" w:eastAsia="Times New Roman" w:hAnsi="Times New Roman" w:cs="Times New Roman"/>
      <w:kern w:val="3"/>
      <w:sz w:val="24"/>
      <w:szCs w:val="24"/>
    </w:rPr>
  </w:style>
  <w:style w:type="character" w:customStyle="1" w:styleId="textcolumn">
    <w:name w:val="textcolumn"/>
    <w:basedOn w:val="Numatytasispastraiposriftas"/>
    <w:rsid w:val="00F25826"/>
  </w:style>
  <w:style w:type="numbering" w:customStyle="1" w:styleId="CurrentList1">
    <w:name w:val="Current List1"/>
    <w:uiPriority w:val="99"/>
    <w:rsid w:val="007D6EDB"/>
    <w:pPr>
      <w:numPr>
        <w:numId w:val="10"/>
      </w:numPr>
    </w:pPr>
  </w:style>
  <w:style w:type="numbering" w:customStyle="1" w:styleId="CurrentList2">
    <w:name w:val="Current List2"/>
    <w:uiPriority w:val="99"/>
    <w:rsid w:val="00F2264B"/>
    <w:pPr>
      <w:numPr>
        <w:numId w:val="12"/>
      </w:numPr>
    </w:pPr>
  </w:style>
  <w:style w:type="numbering" w:customStyle="1" w:styleId="CurrentList3">
    <w:name w:val="Current List3"/>
    <w:uiPriority w:val="99"/>
    <w:rsid w:val="00F2264B"/>
    <w:pPr>
      <w:numPr>
        <w:numId w:val="14"/>
      </w:numPr>
    </w:pPr>
  </w:style>
  <w:style w:type="paragraph" w:customStyle="1" w:styleId="p2">
    <w:name w:val="p2"/>
    <w:basedOn w:val="prastasis"/>
    <w:rsid w:val="00D42D8D"/>
    <w:rPr>
      <w:color w:val="000000"/>
      <w:sz w:val="18"/>
      <w:szCs w:val="18"/>
    </w:rPr>
  </w:style>
  <w:style w:type="character" w:customStyle="1" w:styleId="s2">
    <w:name w:val="s2"/>
    <w:basedOn w:val="Numatytasispastraiposriftas"/>
    <w:rsid w:val="00D42D8D"/>
    <w:rPr>
      <w:rFonts w:ascii="Helvetica" w:hAnsi="Helvetica" w:hint="default"/>
      <w:sz w:val="18"/>
      <w:szCs w:val="18"/>
    </w:rPr>
  </w:style>
  <w:style w:type="numbering" w:customStyle="1" w:styleId="CurrentList4">
    <w:name w:val="Current List4"/>
    <w:uiPriority w:val="99"/>
    <w:rsid w:val="0088496B"/>
    <w:pPr>
      <w:numPr>
        <w:numId w:val="16"/>
      </w:numPr>
    </w:pPr>
  </w:style>
  <w:style w:type="character" w:customStyle="1" w:styleId="ui-provider">
    <w:name w:val="ui-provider"/>
    <w:basedOn w:val="Numatytasispastraiposriftas"/>
    <w:rsid w:val="007E06F4"/>
  </w:style>
  <w:style w:type="paragraph" w:customStyle="1" w:styleId="Betarp2">
    <w:name w:val="Be tarpų2"/>
    <w:uiPriority w:val="99"/>
    <w:rsid w:val="00113331"/>
    <w:pPr>
      <w:suppressAutoHyphens w:val="0"/>
    </w:pPr>
    <w:rPr>
      <w:rFonts w:ascii="Calibri" w:eastAsia="Times New Roman" w:hAnsi="Calibri" w:cs="Calibri"/>
      <w:lang w:eastAsia="lt-LT"/>
    </w:rPr>
  </w:style>
  <w:style w:type="paragraph" w:customStyle="1" w:styleId="Style1">
    <w:name w:val="Style1"/>
    <w:basedOn w:val="prastasis"/>
    <w:link w:val="Style1Char"/>
    <w:qFormat/>
    <w:rsid w:val="005E00D1"/>
    <w:pPr>
      <w:ind w:firstLine="851"/>
      <w:jc w:val="both"/>
    </w:pPr>
    <w:rPr>
      <w:noProof/>
      <w:color w:val="000000"/>
      <w:lang w:eastAsia="ru-RU"/>
    </w:rPr>
  </w:style>
  <w:style w:type="character" w:customStyle="1" w:styleId="Style1Char">
    <w:name w:val="Style1 Char"/>
    <w:basedOn w:val="Numatytasispastraiposriftas"/>
    <w:link w:val="Style1"/>
    <w:rsid w:val="005E00D1"/>
    <w:rPr>
      <w:rFonts w:ascii="Times New Roman" w:eastAsia="Times New Roman" w:hAnsi="Times New Roman" w:cs="Times New Roman"/>
      <w:noProof/>
      <w:color w:val="000000"/>
      <w:sz w:val="24"/>
      <w:szCs w:val="24"/>
      <w:lang w:eastAsia="ru-RU"/>
    </w:rPr>
  </w:style>
  <w:style w:type="paragraph" w:customStyle="1" w:styleId="title-doc-first">
    <w:name w:val="title-doc-first"/>
    <w:basedOn w:val="prastasis"/>
    <w:rsid w:val="00A269B1"/>
    <w:pPr>
      <w:spacing w:before="100" w:beforeAutospacing="1" w:after="100" w:afterAutospacing="1"/>
    </w:pPr>
  </w:style>
  <w:style w:type="paragraph" w:customStyle="1" w:styleId="title-doc-last">
    <w:name w:val="title-doc-last"/>
    <w:basedOn w:val="prastasis"/>
    <w:rsid w:val="00A269B1"/>
    <w:pPr>
      <w:spacing w:before="100" w:beforeAutospacing="1" w:after="100" w:afterAutospacing="1"/>
    </w:pPr>
  </w:style>
  <w:style w:type="character" w:customStyle="1" w:styleId="s3">
    <w:name w:val="s3"/>
    <w:basedOn w:val="Numatytasispastraiposriftas"/>
    <w:rsid w:val="00AE6916"/>
    <w:rPr>
      <w:color w:val="000000"/>
    </w:rPr>
  </w:style>
  <w:style w:type="character" w:styleId="Neapdorotaspaminjimas">
    <w:name w:val="Unresolved Mention"/>
    <w:basedOn w:val="Numatytasispastraiposriftas"/>
    <w:uiPriority w:val="99"/>
    <w:semiHidden/>
    <w:unhideWhenUsed/>
    <w:rsid w:val="00AE6916"/>
    <w:rPr>
      <w:color w:val="605E5C"/>
      <w:shd w:val="clear" w:color="auto" w:fill="E1DFDD"/>
    </w:rPr>
  </w:style>
  <w:style w:type="character" w:customStyle="1" w:styleId="normal-h0">
    <w:name w:val="normal-h"/>
    <w:basedOn w:val="Numatytasispastraiposriftas"/>
    <w:rsid w:val="0079361E"/>
  </w:style>
  <w:style w:type="paragraph" w:customStyle="1" w:styleId="Tekstas">
    <w:name w:val="Tekstas"/>
    <w:basedOn w:val="prastasis"/>
    <w:qFormat/>
    <w:rsid w:val="009B1E46"/>
    <w:pPr>
      <w:numPr>
        <w:numId w:val="27"/>
      </w:numPr>
      <w:spacing w:after="120"/>
      <w:ind w:left="360" w:right="-612"/>
      <w:jc w:val="both"/>
    </w:pPr>
    <w:rPr>
      <w:rFonts w:asciiTheme="minorHAnsi" w:eastAsia="Calibri" w:hAnsiTheme="minorHAnsi" w:cstheme="minorHAnsi"/>
      <w:sz w:val="23"/>
      <w:szCs w:val="23"/>
      <w:lang w:eastAsia="en-US"/>
    </w:rPr>
  </w:style>
  <w:style w:type="paragraph" w:customStyle="1" w:styleId="dlist-definition">
    <w:name w:val="dlist-definition"/>
    <w:basedOn w:val="prastasis"/>
    <w:rsid w:val="007F56D5"/>
    <w:pPr>
      <w:spacing w:before="100" w:beforeAutospacing="1" w:after="100" w:afterAutospacing="1"/>
    </w:pPr>
    <w:rPr>
      <w:lang w:eastAsia="lt-LT"/>
    </w:rPr>
  </w:style>
  <w:style w:type="paragraph" w:customStyle="1" w:styleId="norm">
    <w:name w:val="norm"/>
    <w:basedOn w:val="prastasis"/>
    <w:rsid w:val="008E06F5"/>
    <w:pPr>
      <w:spacing w:before="100" w:beforeAutospacing="1" w:after="100" w:afterAutospacing="1"/>
    </w:pPr>
    <w:rPr>
      <w:lang w:eastAsia="lt-LT"/>
    </w:rPr>
  </w:style>
  <w:style w:type="paragraph" w:customStyle="1" w:styleId="modref">
    <w:name w:val="modref"/>
    <w:basedOn w:val="prastasis"/>
    <w:rsid w:val="008E06F5"/>
    <w:pPr>
      <w:spacing w:before="100" w:beforeAutospacing="1" w:after="100" w:afterAutospacing="1"/>
    </w:pPr>
    <w:rPr>
      <w:lang w:eastAsia="lt-LT"/>
    </w:rPr>
  </w:style>
  <w:style w:type="paragraph" w:customStyle="1" w:styleId="Body">
    <w:name w:val="Body"/>
    <w:rsid w:val="008D06CF"/>
    <w:pPr>
      <w:pBdr>
        <w:top w:val="nil"/>
        <w:left w:val="nil"/>
        <w:bottom w:val="nil"/>
        <w:right w:val="nil"/>
        <w:between w:val="nil"/>
        <w:bar w:val="nil"/>
      </w:pBdr>
      <w:suppressAutoHyphens w:val="0"/>
    </w:pPr>
    <w:rPr>
      <w:rFonts w:ascii="Times New Roman" w:eastAsia="Arial Unicode MS" w:hAnsi="Times New Roman" w:cs="Arial Unicode MS"/>
      <w:color w:val="000000"/>
      <w:sz w:val="20"/>
      <w:szCs w:val="20"/>
      <w:u w:color="000000"/>
      <w:bdr w:val="nil"/>
      <w:lang w:eastAsia="lt-LT"/>
    </w:rPr>
  </w:style>
  <w:style w:type="character" w:customStyle="1" w:styleId="Numatytasispastraiposriftas1">
    <w:name w:val="Numatytasis pastraipos šriftas1"/>
    <w:rsid w:val="00414374"/>
  </w:style>
  <w:style w:type="paragraph" w:styleId="Pataisymai">
    <w:name w:val="Revision"/>
    <w:hidden/>
    <w:uiPriority w:val="99"/>
    <w:semiHidden/>
    <w:rsid w:val="00C31B42"/>
    <w:pPr>
      <w:suppressAutoHyphens w:val="0"/>
    </w:pPr>
    <w:rPr>
      <w:rFonts w:ascii="Times New Roman" w:eastAsia="Times New Roman" w:hAnsi="Times New Roman" w:cs="Times New Roman"/>
      <w:sz w:val="24"/>
      <w:szCs w:val="24"/>
      <w:lang w:eastAsia="en-GB"/>
    </w:rPr>
  </w:style>
  <w:style w:type="character" w:styleId="Komentaronuoroda">
    <w:name w:val="annotation reference"/>
    <w:basedOn w:val="Numatytasispastraiposriftas"/>
    <w:uiPriority w:val="99"/>
    <w:semiHidden/>
    <w:unhideWhenUsed/>
    <w:rsid w:val="00C31B42"/>
    <w:rPr>
      <w:sz w:val="16"/>
      <w:szCs w:val="16"/>
    </w:rPr>
  </w:style>
  <w:style w:type="paragraph" w:styleId="Komentarotekstas">
    <w:name w:val="annotation text"/>
    <w:basedOn w:val="prastasis"/>
    <w:link w:val="KomentarotekstasDiagrama"/>
    <w:uiPriority w:val="99"/>
    <w:unhideWhenUsed/>
    <w:rsid w:val="00C31B42"/>
    <w:rPr>
      <w:sz w:val="20"/>
      <w:szCs w:val="20"/>
    </w:rPr>
  </w:style>
  <w:style w:type="character" w:customStyle="1" w:styleId="KomentarotekstasDiagrama">
    <w:name w:val="Komentaro tekstas Diagrama"/>
    <w:basedOn w:val="Numatytasispastraiposriftas"/>
    <w:link w:val="Komentarotekstas"/>
    <w:uiPriority w:val="99"/>
    <w:rsid w:val="00C31B42"/>
    <w:rPr>
      <w:rFonts w:ascii="Times New Roman" w:eastAsia="Times New Roman" w:hAnsi="Times New Roman" w:cs="Times New Roman"/>
      <w:sz w:val="20"/>
      <w:szCs w:val="20"/>
      <w:lang w:eastAsia="en-GB"/>
    </w:rPr>
  </w:style>
  <w:style w:type="paragraph" w:styleId="Komentarotema">
    <w:name w:val="annotation subject"/>
    <w:basedOn w:val="Komentarotekstas"/>
    <w:next w:val="Komentarotekstas"/>
    <w:link w:val="KomentarotemaDiagrama"/>
    <w:uiPriority w:val="99"/>
    <w:semiHidden/>
    <w:unhideWhenUsed/>
    <w:rsid w:val="00C31B42"/>
    <w:rPr>
      <w:b/>
      <w:bCs/>
    </w:rPr>
  </w:style>
  <w:style w:type="character" w:customStyle="1" w:styleId="KomentarotemaDiagrama">
    <w:name w:val="Komentaro tema Diagrama"/>
    <w:basedOn w:val="KomentarotekstasDiagrama"/>
    <w:link w:val="Komentarotema"/>
    <w:uiPriority w:val="99"/>
    <w:semiHidden/>
    <w:rsid w:val="00C31B4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i.lrv.lt/lt/kalbos-patarimai/viesuju-uzrasu-tikrinimo-metodine-medziaga-reklamos-agenturoms-restoranu-kaviniu-ir-baru-kliniku-ir-grozio-salonu-savininkams-prekybos-centrams-ir-kitam-verslui-bei-savivaldybiu-administracijoms/?lang=pl" TargetMode="External"/><Relationship Id="rId13" Type="http://schemas.openxmlformats.org/officeDocument/2006/relationships/hyperlink" Target="https://www.infolex.lt/ta/23225"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infolex.lt/tp/8948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lex.lt/tp/8611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nfolex.lt/tp/1152667" TargetMode="External"/><Relationship Id="rId4" Type="http://schemas.openxmlformats.org/officeDocument/2006/relationships/webSettings" Target="webSettings.xml"/><Relationship Id="rId9" Type="http://schemas.openxmlformats.org/officeDocument/2006/relationships/hyperlink" Target="https://www.infolex.lt/ta/23225" TargetMode="External"/><Relationship Id="rId14" Type="http://schemas.openxmlformats.org/officeDocument/2006/relationships/hyperlink" Target="https://www.infolex.lt/tp/222269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59020</Words>
  <Characters>33642</Characters>
  <Application>Microsoft Office Word</Application>
  <DocSecurity>0</DocSecurity>
  <Lines>280</Lines>
  <Paragraphs>184</Paragraphs>
  <ScaleCrop>false</ScaleCrop>
  <Manager/>
  <Company/>
  <LinksUpToDate>false</LinksUpToDate>
  <CharactersWithSpaces>92478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2026-09-02T11:57:00Z</dcterms:created>
  <dcterms:modified xsi:type="dcterms:W3CDTF">2026-09-02T11:57:00Z</dcterms:modified>
  <cp:category/>
  <dc:language/>
</cp:coreProperties>
</file>