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EAF9A1" w14:textId="47F2B943" w:rsidR="003D4C15" w:rsidRPr="006946CC" w:rsidRDefault="003D4C15" w:rsidP="00F860BC">
      <w:pPr>
        <w:spacing w:after="240"/>
        <w:jc w:val="both"/>
      </w:pPr>
      <w:r>
        <w:br/>
      </w:r>
    </w:p>
    <w:p w14:paraId="0ED187E2" w14:textId="662E0224" w:rsidR="003D4C15" w:rsidRPr="006946CC" w:rsidRDefault="003D4C15" w:rsidP="007A35C3">
      <w:pPr>
        <w:pStyle w:val="Betarp"/>
        <w:spacing w:after="240"/>
        <w:jc w:val="both"/>
      </w:pPr>
      <w:r>
        <w:br/>
      </w:r>
    </w:p>
    <w:p w14:paraId="17569D08" w14:textId="77777777" w:rsidR="003D4C15" w:rsidRPr="006946CC" w:rsidRDefault="003D4C15" w:rsidP="007A35C3">
      <w:pPr>
        <w:pStyle w:val="Betarp"/>
        <w:spacing w:after="240"/>
        <w:jc w:val="both"/>
        <w:rPr>
          <w:rFonts w:asciiTheme="minorHAnsi" w:hAnsiTheme="minorHAnsi" w:cstheme="minorHAnsi"/>
        </w:rPr>
      </w:pPr>
    </w:p>
    <w:p w14:paraId="70D2EAA9" w14:textId="77777777" w:rsidR="00A4671F" w:rsidRPr="006946CC" w:rsidRDefault="00A4671F" w:rsidP="007A35C3">
      <w:pPr>
        <w:pStyle w:val="Betarp"/>
        <w:spacing w:after="1440"/>
        <w:ind w:left="1296" w:hanging="1296"/>
        <w:jc w:val="center"/>
        <w:rPr>
          <w:rFonts w:asciiTheme="minorHAnsi" w:hAnsiTheme="minorHAnsi" w:cstheme="minorHAnsi"/>
          <w:lang w:eastAsia="lt-LT"/>
        </w:rPr>
      </w:pPr>
    </w:p>
    <w:p w14:paraId="66813C6B" w14:textId="77777777" w:rsidR="003D4C15" w:rsidRPr="006946CC" w:rsidRDefault="003D4C15" w:rsidP="007A35C3">
      <w:pPr>
        <w:pStyle w:val="Betarp"/>
        <w:spacing w:after="1440"/>
        <w:ind w:left="1296" w:hanging="1296"/>
        <w:jc w:val="center"/>
        <w:rPr>
          <w:rFonts w:asciiTheme="minorHAnsi" w:hAnsiTheme="minorHAnsi" w:cstheme="minorHAnsi"/>
        </w:rPr>
      </w:pPr>
      <w:r w:rsidRPr="006946CC">
        <w:rPr>
          <w:rFonts w:asciiTheme="minorHAnsi" w:hAnsiTheme="minorHAnsi" w:cstheme="minorHAnsi"/>
          <w:noProof/>
          <w:lang w:val="en-GB" w:eastAsia="en-GB"/>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6946CC">
        <w:rPr>
          <w:rFonts w:asciiTheme="minorHAnsi" w:hAnsiTheme="minorHAnsi" w:cstheme="minorHAnsi"/>
          <w:noProof/>
          <w:lang w:val="en-GB" w:eastAsia="en-GB"/>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xmlns:mv="urn:schemas-microsoft-com:mac:vml" xmlns:mo="http://schemas.microsoft.com/office/mac/office/2008/main">
            <w:pict w14:anchorId="4233DFAD">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5F0ED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6946CC">
        <w:rPr>
          <w:rFonts w:asciiTheme="minorHAnsi" w:hAnsiTheme="minorHAnsi" w:cstheme="minorHAnsi"/>
          <w:noProof/>
          <w:lang w:val="en-GB" w:eastAsia="en-GB"/>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xmlns:mv="urn:schemas-microsoft-com:mac:vml" xmlns:mo="http://schemas.microsoft.com/office/mac/office/2008/main">
            <w:pict w14:anchorId="1064158A">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0BB0D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6946CC">
        <w:rPr>
          <w:rFonts w:asciiTheme="minorHAnsi" w:hAnsiTheme="minorHAnsi" w:cstheme="minorHAnsi"/>
          <w:noProof/>
          <w:lang w:val="en-GB" w:eastAsia="en-GB"/>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xmlns:mv="urn:schemas-microsoft-com:mac:vml" xmlns:mo="http://schemas.microsoft.com/office/mac/office/2008/main">
            <w:pict w14:anchorId="0B2466CE">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3502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6946CC">
        <w:rPr>
          <w:rFonts w:asciiTheme="minorHAnsi" w:hAnsiTheme="minorHAnsi" w:cstheme="minorHAnsi"/>
          <w:noProof/>
          <w:lang w:val="en-GB" w:eastAsia="en-GB"/>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xmlns:mv="urn:schemas-microsoft-com:mac:vml" xmlns:mo="http://schemas.microsoft.com/office/mac/office/2008/main">
            <w:pict w14:anchorId="6DCCDA94">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3DE6C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06F7CBC9" w14:textId="77777777" w:rsidR="003D4C15" w:rsidRPr="006946CC" w:rsidRDefault="003D4C15" w:rsidP="007A35C3">
      <w:pPr>
        <w:pStyle w:val="Betarp"/>
        <w:jc w:val="center"/>
        <w:rPr>
          <w:rFonts w:asciiTheme="minorHAnsi" w:hAnsiTheme="minorHAnsi" w:cstheme="minorHAnsi"/>
          <w:smallCaps/>
        </w:rPr>
      </w:pPr>
      <w:r w:rsidRPr="006946CC">
        <w:rPr>
          <w:rFonts w:asciiTheme="minorHAnsi" w:hAnsiTheme="minorHAnsi" w:cstheme="minorHAnsi"/>
          <w:smallCaps/>
        </w:rPr>
        <w:t>Lietuvos vyriausiojo administracinio teismo praktikos apžvalga</w:t>
      </w:r>
    </w:p>
    <w:p w14:paraId="6B519B9C" w14:textId="48A2BC9F" w:rsidR="003D4C15" w:rsidRPr="006946CC" w:rsidRDefault="003D4C15" w:rsidP="007A35C3">
      <w:pPr>
        <w:pStyle w:val="Betarp"/>
        <w:jc w:val="center"/>
        <w:rPr>
          <w:rFonts w:asciiTheme="minorHAnsi" w:hAnsiTheme="minorHAnsi" w:cstheme="minorHAnsi"/>
          <w:b/>
          <w:smallCaps/>
          <w:u w:val="double"/>
        </w:rPr>
      </w:pPr>
      <w:bookmarkStart w:id="0" w:name="_Toc328035733"/>
      <w:bookmarkStart w:id="1" w:name="_Toc329780677"/>
      <w:bookmarkStart w:id="2" w:name="_Toc329787755"/>
      <w:bookmarkStart w:id="3" w:name="_Toc329790165"/>
      <w:bookmarkStart w:id="4" w:name="_Toc330304784"/>
      <w:bookmarkStart w:id="5" w:name="_Toc331487542"/>
      <w:r w:rsidRPr="006946CC">
        <w:rPr>
          <w:rFonts w:asciiTheme="minorHAnsi" w:hAnsiTheme="minorHAnsi" w:cstheme="minorHAnsi"/>
          <w:b/>
          <w:smallCaps/>
          <w:u w:val="double"/>
        </w:rPr>
        <w:t>20</w:t>
      </w:r>
      <w:r w:rsidR="007E55E3" w:rsidRPr="006946CC">
        <w:rPr>
          <w:rFonts w:asciiTheme="minorHAnsi" w:hAnsiTheme="minorHAnsi" w:cstheme="minorHAnsi"/>
          <w:b/>
          <w:smallCaps/>
          <w:u w:val="double"/>
        </w:rPr>
        <w:t>20</w:t>
      </w:r>
      <w:r w:rsidRPr="006946CC">
        <w:rPr>
          <w:rFonts w:asciiTheme="minorHAnsi" w:hAnsiTheme="minorHAnsi" w:cstheme="minorHAnsi"/>
          <w:b/>
          <w:smallCaps/>
          <w:u w:val="double"/>
        </w:rPr>
        <w:t xml:space="preserve"> m. </w:t>
      </w:r>
      <w:r w:rsidR="000B10F6" w:rsidRPr="006946CC">
        <w:rPr>
          <w:rFonts w:asciiTheme="minorHAnsi" w:hAnsiTheme="minorHAnsi" w:cstheme="minorHAnsi"/>
          <w:b/>
          <w:smallCaps/>
          <w:u w:val="double"/>
        </w:rPr>
        <w:t>rugsėjo</w:t>
      </w:r>
      <w:r w:rsidR="000F1C77" w:rsidRPr="006946CC">
        <w:rPr>
          <w:rFonts w:asciiTheme="minorHAnsi" w:hAnsiTheme="minorHAnsi" w:cstheme="minorHAnsi"/>
          <w:b/>
          <w:smallCaps/>
          <w:u w:val="double"/>
        </w:rPr>
        <w:t xml:space="preserve"> </w:t>
      </w:r>
      <w:r w:rsidRPr="006946CC">
        <w:rPr>
          <w:rFonts w:asciiTheme="minorHAnsi" w:hAnsiTheme="minorHAnsi" w:cstheme="minorHAnsi"/>
          <w:b/>
          <w:smallCaps/>
          <w:u w:val="double"/>
        </w:rPr>
        <w:t>1 d. – 20</w:t>
      </w:r>
      <w:r w:rsidR="007E55E3" w:rsidRPr="006946CC">
        <w:rPr>
          <w:rFonts w:asciiTheme="minorHAnsi" w:hAnsiTheme="minorHAnsi" w:cstheme="minorHAnsi"/>
          <w:b/>
          <w:smallCaps/>
          <w:u w:val="double"/>
        </w:rPr>
        <w:t>20</w:t>
      </w:r>
      <w:r w:rsidRPr="006946CC">
        <w:rPr>
          <w:rFonts w:asciiTheme="minorHAnsi" w:hAnsiTheme="minorHAnsi" w:cstheme="minorHAnsi"/>
          <w:b/>
          <w:smallCaps/>
          <w:u w:val="double"/>
        </w:rPr>
        <w:t xml:space="preserve"> m.</w:t>
      </w:r>
      <w:r w:rsidR="000F1C77" w:rsidRPr="006946CC">
        <w:rPr>
          <w:rFonts w:asciiTheme="minorHAnsi" w:hAnsiTheme="minorHAnsi" w:cstheme="minorHAnsi"/>
          <w:b/>
          <w:smallCaps/>
          <w:u w:val="double"/>
        </w:rPr>
        <w:t xml:space="preserve"> </w:t>
      </w:r>
      <w:r w:rsidR="00D72ED9" w:rsidRPr="006946CC">
        <w:rPr>
          <w:rFonts w:asciiTheme="minorHAnsi" w:hAnsiTheme="minorHAnsi" w:cstheme="minorHAnsi"/>
          <w:b/>
          <w:smallCaps/>
          <w:u w:val="double"/>
        </w:rPr>
        <w:t>rug</w:t>
      </w:r>
      <w:r w:rsidR="000B10F6" w:rsidRPr="006946CC">
        <w:rPr>
          <w:rFonts w:asciiTheme="minorHAnsi" w:hAnsiTheme="minorHAnsi" w:cstheme="minorHAnsi"/>
          <w:b/>
          <w:smallCaps/>
          <w:u w:val="double"/>
        </w:rPr>
        <w:t>sėjo</w:t>
      </w:r>
      <w:r w:rsidR="00E4176B" w:rsidRPr="006946CC">
        <w:rPr>
          <w:rFonts w:asciiTheme="minorHAnsi" w:hAnsiTheme="minorHAnsi" w:cstheme="minorHAnsi"/>
          <w:b/>
          <w:smallCaps/>
          <w:u w:val="double"/>
        </w:rPr>
        <w:t xml:space="preserve"> 3</w:t>
      </w:r>
      <w:r w:rsidR="000B10F6" w:rsidRPr="006946CC">
        <w:rPr>
          <w:rFonts w:asciiTheme="minorHAnsi" w:hAnsiTheme="minorHAnsi" w:cstheme="minorHAnsi"/>
          <w:b/>
          <w:smallCaps/>
          <w:u w:val="double"/>
        </w:rPr>
        <w:t xml:space="preserve">0 </w:t>
      </w:r>
      <w:r w:rsidRPr="006946CC">
        <w:rPr>
          <w:rFonts w:asciiTheme="minorHAnsi" w:hAnsiTheme="minorHAnsi" w:cstheme="minorHAnsi"/>
          <w:b/>
          <w:smallCaps/>
          <w:u w:val="double"/>
        </w:rPr>
        <w:t>d.</w:t>
      </w:r>
      <w:bookmarkEnd w:id="0"/>
      <w:bookmarkEnd w:id="1"/>
      <w:bookmarkEnd w:id="2"/>
      <w:bookmarkEnd w:id="3"/>
      <w:bookmarkEnd w:id="4"/>
      <w:bookmarkEnd w:id="5"/>
    </w:p>
    <w:p w14:paraId="34CB955A" w14:textId="77777777" w:rsidR="003D4C15" w:rsidRPr="006946CC" w:rsidRDefault="003D4C15" w:rsidP="007A35C3">
      <w:pPr>
        <w:jc w:val="both"/>
        <w:rPr>
          <w:rFonts w:asciiTheme="minorHAnsi" w:hAnsiTheme="minorHAnsi" w:cstheme="minorHAnsi"/>
          <w:b/>
          <w:smallCaps/>
          <w:sz w:val="22"/>
          <w:szCs w:val="22"/>
        </w:rPr>
      </w:pPr>
    </w:p>
    <w:p w14:paraId="012D63E8" w14:textId="77777777" w:rsidR="003D4C15" w:rsidRPr="006946CC" w:rsidRDefault="003D4C15" w:rsidP="007A35C3">
      <w:pPr>
        <w:jc w:val="both"/>
        <w:rPr>
          <w:rFonts w:asciiTheme="minorHAnsi" w:hAnsiTheme="minorHAnsi" w:cstheme="minorHAnsi"/>
          <w:b/>
          <w:smallCaps/>
          <w:sz w:val="22"/>
          <w:szCs w:val="22"/>
        </w:rPr>
      </w:pPr>
    </w:p>
    <w:p w14:paraId="455E7653" w14:textId="77777777" w:rsidR="003D4C15" w:rsidRPr="006946CC" w:rsidRDefault="003D4C15" w:rsidP="007A35C3">
      <w:pPr>
        <w:jc w:val="both"/>
        <w:rPr>
          <w:rFonts w:asciiTheme="minorHAnsi" w:hAnsiTheme="minorHAnsi" w:cstheme="minorHAnsi"/>
          <w:b/>
          <w:smallCaps/>
          <w:sz w:val="22"/>
          <w:szCs w:val="22"/>
        </w:rPr>
      </w:pPr>
    </w:p>
    <w:p w14:paraId="53EE2D16" w14:textId="77777777" w:rsidR="003D4C15" w:rsidRPr="006946CC" w:rsidRDefault="003D4C15" w:rsidP="007A35C3">
      <w:pPr>
        <w:jc w:val="both"/>
        <w:rPr>
          <w:rFonts w:asciiTheme="minorHAnsi" w:hAnsiTheme="minorHAnsi" w:cstheme="minorHAnsi"/>
          <w:b/>
          <w:smallCaps/>
          <w:sz w:val="22"/>
          <w:szCs w:val="22"/>
        </w:rPr>
      </w:pPr>
    </w:p>
    <w:p w14:paraId="73448F9D" w14:textId="77777777" w:rsidR="003D4C15" w:rsidRPr="006946CC" w:rsidRDefault="003D4C15" w:rsidP="007A35C3">
      <w:pPr>
        <w:jc w:val="both"/>
        <w:rPr>
          <w:rFonts w:asciiTheme="minorHAnsi" w:hAnsiTheme="minorHAnsi" w:cstheme="minorHAnsi"/>
          <w:b/>
          <w:smallCaps/>
          <w:sz w:val="22"/>
          <w:szCs w:val="22"/>
        </w:rPr>
      </w:pPr>
    </w:p>
    <w:p w14:paraId="28466615" w14:textId="77777777" w:rsidR="003D4C15" w:rsidRPr="006946CC" w:rsidRDefault="003D4C15" w:rsidP="007A35C3">
      <w:pPr>
        <w:jc w:val="both"/>
        <w:rPr>
          <w:rFonts w:asciiTheme="minorHAnsi" w:hAnsiTheme="minorHAnsi" w:cstheme="minorHAnsi"/>
          <w:b/>
          <w:smallCaps/>
          <w:sz w:val="22"/>
          <w:szCs w:val="22"/>
        </w:rPr>
      </w:pPr>
    </w:p>
    <w:p w14:paraId="2FC70AC6" w14:textId="77777777" w:rsidR="003D4C15" w:rsidRPr="006946CC" w:rsidRDefault="003D4C15" w:rsidP="007A35C3">
      <w:pPr>
        <w:jc w:val="both"/>
        <w:rPr>
          <w:rFonts w:asciiTheme="minorHAnsi" w:hAnsiTheme="minorHAnsi" w:cstheme="minorHAnsi"/>
          <w:b/>
          <w:smallCaps/>
          <w:sz w:val="22"/>
          <w:szCs w:val="22"/>
        </w:rPr>
      </w:pPr>
    </w:p>
    <w:p w14:paraId="01F50AED" w14:textId="77777777" w:rsidR="003D4C15" w:rsidRPr="006946CC" w:rsidRDefault="003D4C15" w:rsidP="007A35C3">
      <w:pPr>
        <w:jc w:val="both"/>
        <w:rPr>
          <w:rFonts w:asciiTheme="minorHAnsi" w:hAnsiTheme="minorHAnsi" w:cstheme="minorHAnsi"/>
          <w:b/>
          <w:smallCaps/>
          <w:sz w:val="22"/>
          <w:szCs w:val="22"/>
        </w:rPr>
      </w:pPr>
    </w:p>
    <w:p w14:paraId="30B0D408" w14:textId="77777777" w:rsidR="003D4C15" w:rsidRPr="006946CC" w:rsidRDefault="003D4C15" w:rsidP="007A35C3">
      <w:pPr>
        <w:jc w:val="both"/>
        <w:rPr>
          <w:rFonts w:asciiTheme="minorHAnsi" w:hAnsiTheme="minorHAnsi" w:cstheme="minorHAnsi"/>
          <w:b/>
          <w:smallCaps/>
          <w:sz w:val="22"/>
          <w:szCs w:val="22"/>
        </w:rPr>
      </w:pPr>
    </w:p>
    <w:p w14:paraId="0AC2F7A6" w14:textId="77777777" w:rsidR="003D4C15" w:rsidRPr="006946CC" w:rsidRDefault="003D4C15" w:rsidP="007A35C3">
      <w:pPr>
        <w:jc w:val="both"/>
        <w:rPr>
          <w:rFonts w:asciiTheme="minorHAnsi" w:hAnsiTheme="minorHAnsi" w:cstheme="minorHAnsi"/>
          <w:b/>
          <w:smallCaps/>
          <w:sz w:val="22"/>
          <w:szCs w:val="22"/>
        </w:rPr>
      </w:pPr>
    </w:p>
    <w:p w14:paraId="74A36362" w14:textId="77777777" w:rsidR="003D4C15" w:rsidRPr="006946CC" w:rsidRDefault="003D4C15" w:rsidP="007A35C3">
      <w:pPr>
        <w:jc w:val="both"/>
        <w:rPr>
          <w:rFonts w:asciiTheme="minorHAnsi" w:hAnsiTheme="minorHAnsi" w:cstheme="minorHAnsi"/>
          <w:b/>
          <w:smallCaps/>
          <w:sz w:val="22"/>
          <w:szCs w:val="22"/>
        </w:rPr>
      </w:pPr>
    </w:p>
    <w:p w14:paraId="3B289CC4" w14:textId="77777777" w:rsidR="003D4C15" w:rsidRPr="006946CC" w:rsidRDefault="003D4C15" w:rsidP="007A35C3">
      <w:pPr>
        <w:jc w:val="both"/>
        <w:rPr>
          <w:rFonts w:asciiTheme="minorHAnsi" w:hAnsiTheme="minorHAnsi" w:cstheme="minorHAnsi"/>
          <w:b/>
          <w:smallCaps/>
          <w:sz w:val="22"/>
          <w:szCs w:val="22"/>
        </w:rPr>
      </w:pPr>
    </w:p>
    <w:p w14:paraId="2012CFEA" w14:textId="77777777" w:rsidR="003D4C15" w:rsidRPr="006946CC" w:rsidRDefault="003D4C15" w:rsidP="007A35C3">
      <w:pPr>
        <w:jc w:val="both"/>
        <w:rPr>
          <w:rFonts w:asciiTheme="minorHAnsi" w:hAnsiTheme="minorHAnsi" w:cstheme="minorHAnsi"/>
          <w:b/>
          <w:smallCaps/>
          <w:sz w:val="22"/>
          <w:szCs w:val="22"/>
        </w:rPr>
      </w:pPr>
    </w:p>
    <w:p w14:paraId="0CBF0D24" w14:textId="77777777" w:rsidR="003D4C15" w:rsidRPr="006946CC" w:rsidRDefault="003D4C15" w:rsidP="007A35C3">
      <w:pPr>
        <w:jc w:val="both"/>
        <w:rPr>
          <w:rFonts w:asciiTheme="minorHAnsi" w:hAnsiTheme="minorHAnsi" w:cstheme="minorHAnsi"/>
          <w:b/>
          <w:smallCaps/>
          <w:sz w:val="22"/>
          <w:szCs w:val="22"/>
        </w:rPr>
      </w:pPr>
    </w:p>
    <w:p w14:paraId="1867DC59" w14:textId="77777777" w:rsidR="003D4C15" w:rsidRPr="006946CC" w:rsidRDefault="003D4C15" w:rsidP="007A35C3">
      <w:pPr>
        <w:jc w:val="both"/>
        <w:rPr>
          <w:rFonts w:asciiTheme="minorHAnsi" w:hAnsiTheme="minorHAnsi" w:cstheme="minorHAnsi"/>
          <w:b/>
          <w:smallCaps/>
          <w:sz w:val="22"/>
          <w:szCs w:val="22"/>
        </w:rPr>
      </w:pPr>
    </w:p>
    <w:p w14:paraId="637CF3A2" w14:textId="77777777" w:rsidR="003D4C15" w:rsidRPr="006946CC" w:rsidRDefault="003D4C15" w:rsidP="007A35C3">
      <w:pPr>
        <w:jc w:val="center"/>
        <w:rPr>
          <w:rFonts w:asciiTheme="minorHAnsi" w:hAnsiTheme="minorHAnsi" w:cstheme="minorHAnsi"/>
          <w:b/>
          <w:smallCaps/>
          <w:sz w:val="22"/>
          <w:szCs w:val="22"/>
        </w:rPr>
      </w:pPr>
      <w:r w:rsidRPr="006946CC">
        <w:rPr>
          <w:rFonts w:asciiTheme="minorHAnsi" w:hAnsiTheme="minorHAnsi" w:cstheme="minorHAnsi"/>
          <w:b/>
          <w:smallCaps/>
          <w:sz w:val="22"/>
          <w:szCs w:val="22"/>
        </w:rPr>
        <w:t>Apžvalgą parengė Lietuvos vyriausiojo administracinio teismo</w:t>
      </w:r>
    </w:p>
    <w:p w14:paraId="4B9B7B9F" w14:textId="3FE214FF" w:rsidR="003D4C15" w:rsidRPr="006946CC" w:rsidRDefault="003D4C15" w:rsidP="007A35C3">
      <w:pPr>
        <w:jc w:val="center"/>
        <w:rPr>
          <w:rFonts w:asciiTheme="minorHAnsi" w:hAnsiTheme="minorHAnsi" w:cstheme="minorHAnsi"/>
          <w:sz w:val="22"/>
          <w:szCs w:val="22"/>
        </w:rPr>
      </w:pPr>
      <w:r w:rsidRPr="006946CC">
        <w:rPr>
          <w:rFonts w:asciiTheme="minorHAnsi" w:hAnsiTheme="minorHAnsi" w:cstheme="minorHAnsi"/>
          <w:b/>
          <w:smallCaps/>
          <w:sz w:val="22"/>
          <w:szCs w:val="22"/>
        </w:rPr>
        <w:t>T</w:t>
      </w:r>
      <w:r w:rsidR="0016762E" w:rsidRPr="006946CC">
        <w:rPr>
          <w:rFonts w:asciiTheme="minorHAnsi" w:hAnsiTheme="minorHAnsi" w:cstheme="minorHAnsi"/>
          <w:b/>
          <w:smallCaps/>
          <w:sz w:val="22"/>
          <w:szCs w:val="22"/>
        </w:rPr>
        <w:t xml:space="preserve">eismų praktikos </w:t>
      </w:r>
      <w:r w:rsidRPr="006946CC">
        <w:rPr>
          <w:rFonts w:asciiTheme="minorHAnsi" w:hAnsiTheme="minorHAnsi" w:cstheme="minorHAnsi"/>
          <w:b/>
          <w:smallCaps/>
          <w:sz w:val="22"/>
          <w:szCs w:val="22"/>
        </w:rPr>
        <w:t>departamentas</w:t>
      </w:r>
      <w:r w:rsidRPr="006946CC">
        <w:rPr>
          <w:rFonts w:asciiTheme="minorHAnsi" w:hAnsiTheme="minorHAnsi" w:cstheme="minorHAnsi"/>
          <w:smallCaps/>
          <w:sz w:val="22"/>
          <w:szCs w:val="22"/>
        </w:rPr>
        <w:br w:type="page"/>
      </w:r>
      <w:bookmarkStart w:id="6" w:name="_Hlk529270320"/>
      <w:bookmarkStart w:id="7" w:name="_Toc120597382"/>
      <w:r w:rsidRPr="006946CC">
        <w:rPr>
          <w:rFonts w:asciiTheme="minorHAnsi" w:hAnsiTheme="minorHAnsi" w:cstheme="minorHAnsi"/>
          <w:b/>
          <w:sz w:val="22"/>
          <w:szCs w:val="22"/>
        </w:rPr>
        <w:lastRenderedPageBreak/>
        <w:t>TURINY</w:t>
      </w:r>
      <w:r w:rsidR="00AA4BED" w:rsidRPr="006946CC">
        <w:rPr>
          <w:rFonts w:asciiTheme="minorHAnsi" w:hAnsiTheme="minorHAnsi" w:cstheme="minorHAnsi"/>
          <w:b/>
          <w:sz w:val="22"/>
          <w:szCs w:val="22"/>
        </w:rPr>
        <w:t>S</w:t>
      </w:r>
    </w:p>
    <w:p w14:paraId="67213017" w14:textId="77777777" w:rsidR="00FE2E7E" w:rsidRDefault="00A364C6">
      <w:pPr>
        <w:pStyle w:val="Turinys1"/>
        <w:rPr>
          <w:rFonts w:eastAsiaTheme="minorEastAsia" w:cstheme="minorBidi"/>
          <w:b w:val="0"/>
          <w:bCs w:val="0"/>
          <w:caps w:val="0"/>
          <w:noProof/>
          <w:sz w:val="24"/>
          <w:szCs w:val="24"/>
          <w:lang w:val="en-GB" w:eastAsia="en-GB"/>
        </w:rPr>
      </w:pPr>
      <w:r w:rsidRPr="006946CC">
        <w:rPr>
          <w:rFonts w:cstheme="minorHAnsi"/>
          <w:szCs w:val="22"/>
        </w:rPr>
        <w:fldChar w:fldCharType="begin"/>
      </w:r>
      <w:r w:rsidR="003D4C15" w:rsidRPr="006946CC">
        <w:rPr>
          <w:rFonts w:cstheme="minorHAnsi"/>
          <w:szCs w:val="22"/>
        </w:rPr>
        <w:instrText xml:space="preserve"> TOC \o "1-3" \h \z \u </w:instrText>
      </w:r>
      <w:r w:rsidRPr="006946CC">
        <w:rPr>
          <w:rFonts w:cstheme="minorHAnsi"/>
          <w:szCs w:val="22"/>
        </w:rPr>
        <w:fldChar w:fldCharType="separate"/>
      </w:r>
      <w:hyperlink w:anchor="_Toc55912923" w:history="1">
        <w:r w:rsidR="00FE2E7E" w:rsidRPr="00A66732">
          <w:rPr>
            <w:rStyle w:val="Hipersaitas"/>
            <w:rFonts w:cstheme="minorHAnsi"/>
            <w:noProof/>
          </w:rPr>
          <w:t>I. Administracinės bylos, kylančios iš ginčų dėl teisės viešojo administravimo srityje</w:t>
        </w:r>
        <w:r w:rsidR="00FE2E7E">
          <w:rPr>
            <w:noProof/>
            <w:webHidden/>
          </w:rPr>
          <w:tab/>
        </w:r>
        <w:r w:rsidR="00FE2E7E">
          <w:rPr>
            <w:noProof/>
            <w:webHidden/>
          </w:rPr>
          <w:fldChar w:fldCharType="begin"/>
        </w:r>
        <w:r w:rsidR="00FE2E7E">
          <w:rPr>
            <w:noProof/>
            <w:webHidden/>
          </w:rPr>
          <w:instrText xml:space="preserve"> PAGEREF _Toc55912923 \h </w:instrText>
        </w:r>
        <w:r w:rsidR="00FE2E7E">
          <w:rPr>
            <w:noProof/>
            <w:webHidden/>
          </w:rPr>
        </w:r>
        <w:r w:rsidR="00FE2E7E">
          <w:rPr>
            <w:noProof/>
            <w:webHidden/>
          </w:rPr>
          <w:fldChar w:fldCharType="separate"/>
        </w:r>
        <w:r w:rsidR="00FE2E7E">
          <w:rPr>
            <w:noProof/>
            <w:webHidden/>
          </w:rPr>
          <w:t>4</w:t>
        </w:r>
        <w:r w:rsidR="00FE2E7E">
          <w:rPr>
            <w:noProof/>
            <w:webHidden/>
          </w:rPr>
          <w:fldChar w:fldCharType="end"/>
        </w:r>
      </w:hyperlink>
    </w:p>
    <w:p w14:paraId="7F3ED0DF" w14:textId="77777777" w:rsidR="00FE2E7E" w:rsidRDefault="008346C7">
      <w:pPr>
        <w:pStyle w:val="Turinys1"/>
        <w:rPr>
          <w:rFonts w:eastAsiaTheme="minorEastAsia" w:cstheme="minorBidi"/>
          <w:b w:val="0"/>
          <w:bCs w:val="0"/>
          <w:caps w:val="0"/>
          <w:noProof/>
          <w:sz w:val="24"/>
          <w:szCs w:val="24"/>
          <w:lang w:val="en-GB" w:eastAsia="en-GB"/>
        </w:rPr>
      </w:pPr>
      <w:hyperlink w:anchor="_Toc55912924" w:history="1">
        <w:r w:rsidR="00FE2E7E" w:rsidRPr="00A66732">
          <w:rPr>
            <w:rStyle w:val="Hipersaitas"/>
            <w:rFonts w:cstheme="minorHAnsi"/>
            <w:noProof/>
          </w:rPr>
          <w:t>4. Norminių administracinių aktų teisėtumo patikra</w:t>
        </w:r>
        <w:r w:rsidR="00FE2E7E">
          <w:rPr>
            <w:noProof/>
            <w:webHidden/>
          </w:rPr>
          <w:tab/>
        </w:r>
        <w:r w:rsidR="00FE2E7E">
          <w:rPr>
            <w:noProof/>
            <w:webHidden/>
          </w:rPr>
          <w:fldChar w:fldCharType="begin"/>
        </w:r>
        <w:r w:rsidR="00FE2E7E">
          <w:rPr>
            <w:noProof/>
            <w:webHidden/>
          </w:rPr>
          <w:instrText xml:space="preserve"> PAGEREF _Toc55912924 \h </w:instrText>
        </w:r>
        <w:r w:rsidR="00FE2E7E">
          <w:rPr>
            <w:noProof/>
            <w:webHidden/>
          </w:rPr>
        </w:r>
        <w:r w:rsidR="00FE2E7E">
          <w:rPr>
            <w:noProof/>
            <w:webHidden/>
          </w:rPr>
          <w:fldChar w:fldCharType="separate"/>
        </w:r>
        <w:r w:rsidR="00FE2E7E">
          <w:rPr>
            <w:noProof/>
            <w:webHidden/>
          </w:rPr>
          <w:t>4</w:t>
        </w:r>
        <w:r w:rsidR="00FE2E7E">
          <w:rPr>
            <w:noProof/>
            <w:webHidden/>
          </w:rPr>
          <w:fldChar w:fldCharType="end"/>
        </w:r>
      </w:hyperlink>
    </w:p>
    <w:p w14:paraId="27DFF825" w14:textId="77777777" w:rsidR="00FE2E7E" w:rsidRDefault="008346C7">
      <w:pPr>
        <w:pStyle w:val="Turinys2"/>
        <w:rPr>
          <w:rFonts w:eastAsiaTheme="minorEastAsia" w:cstheme="minorBidi"/>
          <w:i w:val="0"/>
          <w:noProof/>
          <w:sz w:val="24"/>
          <w:szCs w:val="24"/>
          <w:lang w:val="en-GB" w:eastAsia="en-GB"/>
        </w:rPr>
      </w:pPr>
      <w:hyperlink w:anchor="_Toc55912925" w:history="1">
        <w:r w:rsidR="00FE2E7E" w:rsidRPr="00A66732">
          <w:rPr>
            <w:rStyle w:val="Hipersaitas"/>
            <w:rFonts w:eastAsia="Calibri" w:cstheme="minorHAnsi"/>
            <w:noProof/>
          </w:rPr>
          <w:t>Dėl įstatyme nustatyto termino netikslaus apibrėžimo savivaldybės tarybos veiklos reglamente</w:t>
        </w:r>
        <w:r w:rsidR="00FE2E7E">
          <w:rPr>
            <w:noProof/>
            <w:webHidden/>
          </w:rPr>
          <w:tab/>
        </w:r>
        <w:r w:rsidR="00FE2E7E">
          <w:rPr>
            <w:noProof/>
            <w:webHidden/>
          </w:rPr>
          <w:fldChar w:fldCharType="begin"/>
        </w:r>
        <w:r w:rsidR="00FE2E7E">
          <w:rPr>
            <w:noProof/>
            <w:webHidden/>
          </w:rPr>
          <w:instrText xml:space="preserve"> PAGEREF _Toc55912925 \h </w:instrText>
        </w:r>
        <w:r w:rsidR="00FE2E7E">
          <w:rPr>
            <w:noProof/>
            <w:webHidden/>
          </w:rPr>
        </w:r>
        <w:r w:rsidR="00FE2E7E">
          <w:rPr>
            <w:noProof/>
            <w:webHidden/>
          </w:rPr>
          <w:fldChar w:fldCharType="separate"/>
        </w:r>
        <w:r w:rsidR="00FE2E7E">
          <w:rPr>
            <w:noProof/>
            <w:webHidden/>
          </w:rPr>
          <w:t>4</w:t>
        </w:r>
        <w:r w:rsidR="00FE2E7E">
          <w:rPr>
            <w:noProof/>
            <w:webHidden/>
          </w:rPr>
          <w:fldChar w:fldCharType="end"/>
        </w:r>
      </w:hyperlink>
    </w:p>
    <w:p w14:paraId="563F641A" w14:textId="77777777" w:rsidR="00FE2E7E" w:rsidRDefault="008346C7">
      <w:pPr>
        <w:pStyle w:val="Turinys2"/>
        <w:rPr>
          <w:rFonts w:eastAsiaTheme="minorEastAsia" w:cstheme="minorBidi"/>
          <w:i w:val="0"/>
          <w:noProof/>
          <w:sz w:val="24"/>
          <w:szCs w:val="24"/>
          <w:lang w:val="en-GB" w:eastAsia="en-GB"/>
        </w:rPr>
      </w:pPr>
      <w:hyperlink w:anchor="_Toc55912926" w:history="1">
        <w:r w:rsidR="00FE2E7E" w:rsidRPr="00A66732">
          <w:rPr>
            <w:rStyle w:val="Hipersaitas"/>
            <w:rFonts w:eastAsia="Calibri" w:cstheme="minorHAnsi"/>
            <w:noProof/>
          </w:rPr>
          <w:t>Dėl pareigos savivaldybės tarybos reglamente nustatyti atskirą tvarką, kai įstatymo normoje minima „reglamento nustatyta tvarka“</w:t>
        </w:r>
        <w:r w:rsidR="00FE2E7E">
          <w:rPr>
            <w:noProof/>
            <w:webHidden/>
          </w:rPr>
          <w:tab/>
        </w:r>
        <w:r w:rsidR="00FE2E7E">
          <w:rPr>
            <w:noProof/>
            <w:webHidden/>
          </w:rPr>
          <w:fldChar w:fldCharType="begin"/>
        </w:r>
        <w:r w:rsidR="00FE2E7E">
          <w:rPr>
            <w:noProof/>
            <w:webHidden/>
          </w:rPr>
          <w:instrText xml:space="preserve"> PAGEREF _Toc55912926 \h </w:instrText>
        </w:r>
        <w:r w:rsidR="00FE2E7E">
          <w:rPr>
            <w:noProof/>
            <w:webHidden/>
          </w:rPr>
        </w:r>
        <w:r w:rsidR="00FE2E7E">
          <w:rPr>
            <w:noProof/>
            <w:webHidden/>
          </w:rPr>
          <w:fldChar w:fldCharType="separate"/>
        </w:r>
        <w:r w:rsidR="00FE2E7E">
          <w:rPr>
            <w:noProof/>
            <w:webHidden/>
          </w:rPr>
          <w:t>4</w:t>
        </w:r>
        <w:r w:rsidR="00FE2E7E">
          <w:rPr>
            <w:noProof/>
            <w:webHidden/>
          </w:rPr>
          <w:fldChar w:fldCharType="end"/>
        </w:r>
      </w:hyperlink>
    </w:p>
    <w:p w14:paraId="58F03048" w14:textId="77777777" w:rsidR="00FE2E7E" w:rsidRDefault="008346C7">
      <w:pPr>
        <w:pStyle w:val="Turinys2"/>
        <w:rPr>
          <w:rFonts w:eastAsiaTheme="minorEastAsia" w:cstheme="minorBidi"/>
          <w:i w:val="0"/>
          <w:noProof/>
          <w:sz w:val="24"/>
          <w:szCs w:val="24"/>
          <w:lang w:val="en-GB" w:eastAsia="en-GB"/>
        </w:rPr>
      </w:pPr>
      <w:hyperlink w:anchor="_Toc55912927" w:history="1">
        <w:r w:rsidR="00FE2E7E" w:rsidRPr="00A66732">
          <w:rPr>
            <w:rStyle w:val="Hipersaitas"/>
            <w:rFonts w:eastAsia="Calibri"/>
            <w:iCs/>
            <w:noProof/>
          </w:rPr>
          <w:t>Dėl savivaldybės norminio administracinio akto, kuriuo nuo žemės mokesčio atleidžiami tik šios savivaldybės gyventojai (asmenys, deklaravę gyvenamąją vietą savivaldybės teritorijoje), teisėtumo</w:t>
        </w:r>
        <w:r w:rsidR="00FE2E7E">
          <w:rPr>
            <w:noProof/>
            <w:webHidden/>
          </w:rPr>
          <w:tab/>
        </w:r>
        <w:r w:rsidR="00FE2E7E">
          <w:rPr>
            <w:noProof/>
            <w:webHidden/>
          </w:rPr>
          <w:fldChar w:fldCharType="begin"/>
        </w:r>
        <w:r w:rsidR="00FE2E7E">
          <w:rPr>
            <w:noProof/>
            <w:webHidden/>
          </w:rPr>
          <w:instrText xml:space="preserve"> PAGEREF _Toc55912927 \h </w:instrText>
        </w:r>
        <w:r w:rsidR="00FE2E7E">
          <w:rPr>
            <w:noProof/>
            <w:webHidden/>
          </w:rPr>
        </w:r>
        <w:r w:rsidR="00FE2E7E">
          <w:rPr>
            <w:noProof/>
            <w:webHidden/>
          </w:rPr>
          <w:fldChar w:fldCharType="separate"/>
        </w:r>
        <w:r w:rsidR="00FE2E7E">
          <w:rPr>
            <w:noProof/>
            <w:webHidden/>
          </w:rPr>
          <w:t>5</w:t>
        </w:r>
        <w:r w:rsidR="00FE2E7E">
          <w:rPr>
            <w:noProof/>
            <w:webHidden/>
          </w:rPr>
          <w:fldChar w:fldCharType="end"/>
        </w:r>
      </w:hyperlink>
    </w:p>
    <w:p w14:paraId="11791725" w14:textId="77777777" w:rsidR="00FE2E7E" w:rsidRDefault="008346C7">
      <w:pPr>
        <w:pStyle w:val="Turinys2"/>
        <w:rPr>
          <w:rFonts w:eastAsiaTheme="minorEastAsia" w:cstheme="minorBidi"/>
          <w:i w:val="0"/>
          <w:noProof/>
          <w:sz w:val="24"/>
          <w:szCs w:val="24"/>
          <w:lang w:val="en-GB" w:eastAsia="en-GB"/>
        </w:rPr>
      </w:pPr>
      <w:hyperlink w:anchor="_Toc55912928" w:history="1">
        <w:r w:rsidR="00FE2E7E" w:rsidRPr="00A66732">
          <w:rPr>
            <w:rStyle w:val="Hipersaitas"/>
            <w:rFonts w:eastAsia="Calibri" w:cstheme="minorHAnsi"/>
            <w:noProof/>
          </w:rPr>
          <w:t>Dėl savivaldybės norminio administracinio akto nuostatų, kuriomis nustatoma asmenų, kurie nėra vietinės rinkliavos mokėtojai, pareiga teikti prašymus, kad jie nebūtų įrašyti (būtų išbraukti) iš šios rinkliavos mokėtojų registro, teisėtumo</w:t>
        </w:r>
        <w:r w:rsidR="00FE2E7E">
          <w:rPr>
            <w:noProof/>
            <w:webHidden/>
          </w:rPr>
          <w:tab/>
        </w:r>
        <w:r w:rsidR="00FE2E7E">
          <w:rPr>
            <w:noProof/>
            <w:webHidden/>
          </w:rPr>
          <w:fldChar w:fldCharType="begin"/>
        </w:r>
        <w:r w:rsidR="00FE2E7E">
          <w:rPr>
            <w:noProof/>
            <w:webHidden/>
          </w:rPr>
          <w:instrText xml:space="preserve"> PAGEREF _Toc55912928 \h </w:instrText>
        </w:r>
        <w:r w:rsidR="00FE2E7E">
          <w:rPr>
            <w:noProof/>
            <w:webHidden/>
          </w:rPr>
        </w:r>
        <w:r w:rsidR="00FE2E7E">
          <w:rPr>
            <w:noProof/>
            <w:webHidden/>
          </w:rPr>
          <w:fldChar w:fldCharType="separate"/>
        </w:r>
        <w:r w:rsidR="00FE2E7E">
          <w:rPr>
            <w:noProof/>
            <w:webHidden/>
          </w:rPr>
          <w:t>6</w:t>
        </w:r>
        <w:r w:rsidR="00FE2E7E">
          <w:rPr>
            <w:noProof/>
            <w:webHidden/>
          </w:rPr>
          <w:fldChar w:fldCharType="end"/>
        </w:r>
      </w:hyperlink>
    </w:p>
    <w:p w14:paraId="6D79A9E0" w14:textId="77777777" w:rsidR="00FE2E7E" w:rsidRDefault="008346C7">
      <w:pPr>
        <w:pStyle w:val="Turinys1"/>
        <w:rPr>
          <w:rFonts w:eastAsiaTheme="minorEastAsia" w:cstheme="minorBidi"/>
          <w:b w:val="0"/>
          <w:bCs w:val="0"/>
          <w:caps w:val="0"/>
          <w:noProof/>
          <w:sz w:val="24"/>
          <w:szCs w:val="24"/>
          <w:lang w:val="en-GB" w:eastAsia="en-GB"/>
        </w:rPr>
      </w:pPr>
      <w:hyperlink w:anchor="_Toc55912929" w:history="1">
        <w:r w:rsidR="00FE2E7E" w:rsidRPr="00A66732">
          <w:rPr>
            <w:rStyle w:val="Hipersaitas"/>
            <w:rFonts w:cstheme="minorHAnsi"/>
            <w:noProof/>
          </w:rPr>
          <w:t>5. Rinkimai, referendumai ir politinių partijų veikla</w:t>
        </w:r>
        <w:r w:rsidR="00FE2E7E">
          <w:rPr>
            <w:noProof/>
            <w:webHidden/>
          </w:rPr>
          <w:tab/>
        </w:r>
        <w:r w:rsidR="00FE2E7E">
          <w:rPr>
            <w:noProof/>
            <w:webHidden/>
          </w:rPr>
          <w:fldChar w:fldCharType="begin"/>
        </w:r>
        <w:r w:rsidR="00FE2E7E">
          <w:rPr>
            <w:noProof/>
            <w:webHidden/>
          </w:rPr>
          <w:instrText xml:space="preserve"> PAGEREF _Toc55912929 \h </w:instrText>
        </w:r>
        <w:r w:rsidR="00FE2E7E">
          <w:rPr>
            <w:noProof/>
            <w:webHidden/>
          </w:rPr>
        </w:r>
        <w:r w:rsidR="00FE2E7E">
          <w:rPr>
            <w:noProof/>
            <w:webHidden/>
          </w:rPr>
          <w:fldChar w:fldCharType="separate"/>
        </w:r>
        <w:r w:rsidR="00FE2E7E">
          <w:rPr>
            <w:noProof/>
            <w:webHidden/>
          </w:rPr>
          <w:t>7</w:t>
        </w:r>
        <w:r w:rsidR="00FE2E7E">
          <w:rPr>
            <w:noProof/>
            <w:webHidden/>
          </w:rPr>
          <w:fldChar w:fldCharType="end"/>
        </w:r>
      </w:hyperlink>
    </w:p>
    <w:p w14:paraId="6F76E27E" w14:textId="77777777" w:rsidR="00FE2E7E" w:rsidRDefault="008346C7">
      <w:pPr>
        <w:pStyle w:val="Turinys2"/>
        <w:rPr>
          <w:rFonts w:eastAsiaTheme="minorEastAsia" w:cstheme="minorBidi"/>
          <w:i w:val="0"/>
          <w:noProof/>
          <w:sz w:val="24"/>
          <w:szCs w:val="24"/>
          <w:lang w:val="en-GB" w:eastAsia="en-GB"/>
        </w:rPr>
      </w:pPr>
      <w:hyperlink w:anchor="_Toc55912930" w:history="1">
        <w:r w:rsidR="00FE2E7E" w:rsidRPr="00A66732">
          <w:rPr>
            <w:rStyle w:val="Hipersaitas"/>
            <w:rFonts w:eastAsia="Calibri" w:cstheme="minorHAnsi"/>
            <w:noProof/>
          </w:rPr>
          <w:t>Dėl lygių galimybių principo laikymosi rinkimų agitacijos metu</w:t>
        </w:r>
        <w:r w:rsidR="00FE2E7E">
          <w:rPr>
            <w:noProof/>
            <w:webHidden/>
          </w:rPr>
          <w:tab/>
        </w:r>
        <w:r w:rsidR="00FE2E7E">
          <w:rPr>
            <w:noProof/>
            <w:webHidden/>
          </w:rPr>
          <w:fldChar w:fldCharType="begin"/>
        </w:r>
        <w:r w:rsidR="00FE2E7E">
          <w:rPr>
            <w:noProof/>
            <w:webHidden/>
          </w:rPr>
          <w:instrText xml:space="preserve"> PAGEREF _Toc55912930 \h </w:instrText>
        </w:r>
        <w:r w:rsidR="00FE2E7E">
          <w:rPr>
            <w:noProof/>
            <w:webHidden/>
          </w:rPr>
        </w:r>
        <w:r w:rsidR="00FE2E7E">
          <w:rPr>
            <w:noProof/>
            <w:webHidden/>
          </w:rPr>
          <w:fldChar w:fldCharType="separate"/>
        </w:r>
        <w:r w:rsidR="00FE2E7E">
          <w:rPr>
            <w:noProof/>
            <w:webHidden/>
          </w:rPr>
          <w:t>7</w:t>
        </w:r>
        <w:r w:rsidR="00FE2E7E">
          <w:rPr>
            <w:noProof/>
            <w:webHidden/>
          </w:rPr>
          <w:fldChar w:fldCharType="end"/>
        </w:r>
      </w:hyperlink>
    </w:p>
    <w:p w14:paraId="3EDC002C" w14:textId="77777777" w:rsidR="00FE2E7E" w:rsidRDefault="008346C7">
      <w:pPr>
        <w:pStyle w:val="Turinys2"/>
        <w:rPr>
          <w:rFonts w:eastAsiaTheme="minorEastAsia" w:cstheme="minorBidi"/>
          <w:i w:val="0"/>
          <w:noProof/>
          <w:sz w:val="24"/>
          <w:szCs w:val="24"/>
          <w:lang w:val="en-GB" w:eastAsia="en-GB"/>
        </w:rPr>
      </w:pPr>
      <w:hyperlink w:anchor="_Toc55912931" w:history="1">
        <w:r w:rsidR="00FE2E7E" w:rsidRPr="00A66732">
          <w:rPr>
            <w:rStyle w:val="Hipersaitas"/>
            <w:rFonts w:eastAsia="Calibri" w:cstheme="minorHAnsi"/>
            <w:noProof/>
          </w:rPr>
          <w:t>Dėl Vyriausiosios rinkimų komisijos pareigos kandidato plakate nurodant apie teistumą pateikti internetinę nuorodą į kandidato anketą</w:t>
        </w:r>
        <w:r w:rsidR="00FE2E7E">
          <w:rPr>
            <w:noProof/>
            <w:webHidden/>
          </w:rPr>
          <w:tab/>
        </w:r>
        <w:r w:rsidR="00FE2E7E">
          <w:rPr>
            <w:noProof/>
            <w:webHidden/>
          </w:rPr>
          <w:fldChar w:fldCharType="begin"/>
        </w:r>
        <w:r w:rsidR="00FE2E7E">
          <w:rPr>
            <w:noProof/>
            <w:webHidden/>
          </w:rPr>
          <w:instrText xml:space="preserve"> PAGEREF _Toc55912931 \h </w:instrText>
        </w:r>
        <w:r w:rsidR="00FE2E7E">
          <w:rPr>
            <w:noProof/>
            <w:webHidden/>
          </w:rPr>
        </w:r>
        <w:r w:rsidR="00FE2E7E">
          <w:rPr>
            <w:noProof/>
            <w:webHidden/>
          </w:rPr>
          <w:fldChar w:fldCharType="separate"/>
        </w:r>
        <w:r w:rsidR="00FE2E7E">
          <w:rPr>
            <w:noProof/>
            <w:webHidden/>
          </w:rPr>
          <w:t>8</w:t>
        </w:r>
        <w:r w:rsidR="00FE2E7E">
          <w:rPr>
            <w:noProof/>
            <w:webHidden/>
          </w:rPr>
          <w:fldChar w:fldCharType="end"/>
        </w:r>
      </w:hyperlink>
    </w:p>
    <w:p w14:paraId="18FF7054" w14:textId="77777777" w:rsidR="00FE2E7E" w:rsidRDefault="008346C7">
      <w:pPr>
        <w:pStyle w:val="Turinys1"/>
        <w:rPr>
          <w:rFonts w:eastAsiaTheme="minorEastAsia" w:cstheme="minorBidi"/>
          <w:b w:val="0"/>
          <w:bCs w:val="0"/>
          <w:caps w:val="0"/>
          <w:noProof/>
          <w:sz w:val="24"/>
          <w:szCs w:val="24"/>
          <w:lang w:val="en-GB" w:eastAsia="en-GB"/>
        </w:rPr>
      </w:pPr>
      <w:hyperlink w:anchor="_Toc55912932" w:history="1">
        <w:r w:rsidR="00FE2E7E" w:rsidRPr="00A66732">
          <w:rPr>
            <w:rStyle w:val="Hipersaitas"/>
            <w:rFonts w:cstheme="minorHAnsi"/>
            <w:noProof/>
          </w:rPr>
          <w:t>8. Užsieniečių teisinė padėtis</w:t>
        </w:r>
        <w:r w:rsidR="00FE2E7E">
          <w:rPr>
            <w:noProof/>
            <w:webHidden/>
          </w:rPr>
          <w:tab/>
        </w:r>
        <w:r w:rsidR="00FE2E7E">
          <w:rPr>
            <w:noProof/>
            <w:webHidden/>
          </w:rPr>
          <w:fldChar w:fldCharType="begin"/>
        </w:r>
        <w:r w:rsidR="00FE2E7E">
          <w:rPr>
            <w:noProof/>
            <w:webHidden/>
          </w:rPr>
          <w:instrText xml:space="preserve"> PAGEREF _Toc55912932 \h </w:instrText>
        </w:r>
        <w:r w:rsidR="00FE2E7E">
          <w:rPr>
            <w:noProof/>
            <w:webHidden/>
          </w:rPr>
        </w:r>
        <w:r w:rsidR="00FE2E7E">
          <w:rPr>
            <w:noProof/>
            <w:webHidden/>
          </w:rPr>
          <w:fldChar w:fldCharType="separate"/>
        </w:r>
        <w:r w:rsidR="00FE2E7E">
          <w:rPr>
            <w:noProof/>
            <w:webHidden/>
          </w:rPr>
          <w:t>9</w:t>
        </w:r>
        <w:r w:rsidR="00FE2E7E">
          <w:rPr>
            <w:noProof/>
            <w:webHidden/>
          </w:rPr>
          <w:fldChar w:fldCharType="end"/>
        </w:r>
      </w:hyperlink>
    </w:p>
    <w:p w14:paraId="1A84FFEA" w14:textId="77777777" w:rsidR="00FE2E7E" w:rsidRDefault="008346C7">
      <w:pPr>
        <w:pStyle w:val="Turinys2"/>
        <w:rPr>
          <w:rFonts w:eastAsiaTheme="minorEastAsia" w:cstheme="minorBidi"/>
          <w:i w:val="0"/>
          <w:noProof/>
          <w:sz w:val="24"/>
          <w:szCs w:val="24"/>
          <w:lang w:val="en-GB" w:eastAsia="en-GB"/>
        </w:rPr>
      </w:pPr>
      <w:hyperlink w:anchor="_Toc55912933" w:history="1">
        <w:r w:rsidR="00FE2E7E" w:rsidRPr="00A66732">
          <w:rPr>
            <w:rStyle w:val="Hipersaitas"/>
            <w:rFonts w:cstheme="minorHAnsi"/>
            <w:noProof/>
          </w:rPr>
          <w:t>Dėl sprendimo panaikinti leidimą laikinai gyventi asmens įtraukimo į SIS II sistemą pagrindu, kai toks įtraukimas yra apskųstas teismui</w:t>
        </w:r>
        <w:r w:rsidR="00FE2E7E">
          <w:rPr>
            <w:noProof/>
            <w:webHidden/>
          </w:rPr>
          <w:tab/>
        </w:r>
        <w:r w:rsidR="00FE2E7E">
          <w:rPr>
            <w:noProof/>
            <w:webHidden/>
          </w:rPr>
          <w:fldChar w:fldCharType="begin"/>
        </w:r>
        <w:r w:rsidR="00FE2E7E">
          <w:rPr>
            <w:noProof/>
            <w:webHidden/>
          </w:rPr>
          <w:instrText xml:space="preserve"> PAGEREF _Toc55912933 \h </w:instrText>
        </w:r>
        <w:r w:rsidR="00FE2E7E">
          <w:rPr>
            <w:noProof/>
            <w:webHidden/>
          </w:rPr>
        </w:r>
        <w:r w:rsidR="00FE2E7E">
          <w:rPr>
            <w:noProof/>
            <w:webHidden/>
          </w:rPr>
          <w:fldChar w:fldCharType="separate"/>
        </w:r>
        <w:r w:rsidR="00FE2E7E">
          <w:rPr>
            <w:noProof/>
            <w:webHidden/>
          </w:rPr>
          <w:t>9</w:t>
        </w:r>
        <w:r w:rsidR="00FE2E7E">
          <w:rPr>
            <w:noProof/>
            <w:webHidden/>
          </w:rPr>
          <w:fldChar w:fldCharType="end"/>
        </w:r>
      </w:hyperlink>
    </w:p>
    <w:p w14:paraId="7B5A6CBA" w14:textId="77777777" w:rsidR="00FE2E7E" w:rsidRDefault="008346C7">
      <w:pPr>
        <w:pStyle w:val="Turinys2"/>
        <w:rPr>
          <w:rFonts w:eastAsiaTheme="minorEastAsia" w:cstheme="minorBidi"/>
          <w:i w:val="0"/>
          <w:noProof/>
          <w:sz w:val="24"/>
          <w:szCs w:val="24"/>
          <w:lang w:val="en-GB" w:eastAsia="en-GB"/>
        </w:rPr>
      </w:pPr>
      <w:hyperlink w:anchor="_Toc55912934" w:history="1">
        <w:r w:rsidR="00FE2E7E" w:rsidRPr="00A66732">
          <w:rPr>
            <w:rStyle w:val="Hipersaitas"/>
            <w:rFonts w:cstheme="minorHAnsi"/>
            <w:noProof/>
          </w:rPr>
          <w:t>Dėl neteisingų duomenų pateikimo, kaip pagrindo atsisakyti išduoti leidimą gyventi, bei aplinkybių, atskleidžiančių nelegalios migracijos grėsmę, vertinimo</w:t>
        </w:r>
        <w:r w:rsidR="00FE2E7E">
          <w:rPr>
            <w:noProof/>
            <w:webHidden/>
          </w:rPr>
          <w:tab/>
        </w:r>
        <w:r w:rsidR="00FE2E7E">
          <w:rPr>
            <w:noProof/>
            <w:webHidden/>
          </w:rPr>
          <w:fldChar w:fldCharType="begin"/>
        </w:r>
        <w:r w:rsidR="00FE2E7E">
          <w:rPr>
            <w:noProof/>
            <w:webHidden/>
          </w:rPr>
          <w:instrText xml:space="preserve"> PAGEREF _Toc55912934 \h </w:instrText>
        </w:r>
        <w:r w:rsidR="00FE2E7E">
          <w:rPr>
            <w:noProof/>
            <w:webHidden/>
          </w:rPr>
        </w:r>
        <w:r w:rsidR="00FE2E7E">
          <w:rPr>
            <w:noProof/>
            <w:webHidden/>
          </w:rPr>
          <w:fldChar w:fldCharType="separate"/>
        </w:r>
        <w:r w:rsidR="00FE2E7E">
          <w:rPr>
            <w:noProof/>
            <w:webHidden/>
          </w:rPr>
          <w:t>9</w:t>
        </w:r>
        <w:r w:rsidR="00FE2E7E">
          <w:rPr>
            <w:noProof/>
            <w:webHidden/>
          </w:rPr>
          <w:fldChar w:fldCharType="end"/>
        </w:r>
      </w:hyperlink>
    </w:p>
    <w:p w14:paraId="570A08AA" w14:textId="77777777" w:rsidR="00FE2E7E" w:rsidRDefault="008346C7">
      <w:pPr>
        <w:pStyle w:val="Turinys1"/>
        <w:rPr>
          <w:rFonts w:eastAsiaTheme="minorEastAsia" w:cstheme="minorBidi"/>
          <w:b w:val="0"/>
          <w:bCs w:val="0"/>
          <w:caps w:val="0"/>
          <w:noProof/>
          <w:sz w:val="24"/>
          <w:szCs w:val="24"/>
          <w:lang w:val="en-GB" w:eastAsia="en-GB"/>
        </w:rPr>
      </w:pPr>
      <w:hyperlink w:anchor="_Toc55912935" w:history="1">
        <w:r w:rsidR="00FE2E7E" w:rsidRPr="00A66732">
          <w:rPr>
            <w:rStyle w:val="Hipersaitas"/>
            <w:rFonts w:cstheme="minorHAnsi"/>
            <w:noProof/>
          </w:rPr>
          <w:t>20. Civilinė atsakomybė už žalą, atsiradusią dėl valdžios institucijų neteisėtų veiksmų</w:t>
        </w:r>
        <w:r w:rsidR="00FE2E7E">
          <w:rPr>
            <w:noProof/>
            <w:webHidden/>
          </w:rPr>
          <w:tab/>
        </w:r>
        <w:r w:rsidR="00FE2E7E">
          <w:rPr>
            <w:noProof/>
            <w:webHidden/>
          </w:rPr>
          <w:fldChar w:fldCharType="begin"/>
        </w:r>
        <w:r w:rsidR="00FE2E7E">
          <w:rPr>
            <w:noProof/>
            <w:webHidden/>
          </w:rPr>
          <w:instrText xml:space="preserve"> PAGEREF _Toc55912935 \h </w:instrText>
        </w:r>
        <w:r w:rsidR="00FE2E7E">
          <w:rPr>
            <w:noProof/>
            <w:webHidden/>
          </w:rPr>
        </w:r>
        <w:r w:rsidR="00FE2E7E">
          <w:rPr>
            <w:noProof/>
            <w:webHidden/>
          </w:rPr>
          <w:fldChar w:fldCharType="separate"/>
        </w:r>
        <w:r w:rsidR="00FE2E7E">
          <w:rPr>
            <w:noProof/>
            <w:webHidden/>
          </w:rPr>
          <w:t>10</w:t>
        </w:r>
        <w:r w:rsidR="00FE2E7E">
          <w:rPr>
            <w:noProof/>
            <w:webHidden/>
          </w:rPr>
          <w:fldChar w:fldCharType="end"/>
        </w:r>
      </w:hyperlink>
    </w:p>
    <w:p w14:paraId="36FB4D95" w14:textId="77777777" w:rsidR="00FE2E7E" w:rsidRDefault="008346C7">
      <w:pPr>
        <w:pStyle w:val="Turinys2"/>
        <w:rPr>
          <w:rFonts w:eastAsiaTheme="minorEastAsia" w:cstheme="minorBidi"/>
          <w:i w:val="0"/>
          <w:noProof/>
          <w:sz w:val="24"/>
          <w:szCs w:val="24"/>
          <w:lang w:val="en-GB" w:eastAsia="en-GB"/>
        </w:rPr>
      </w:pPr>
      <w:hyperlink w:anchor="_Toc55912936" w:history="1">
        <w:r w:rsidR="00FE2E7E" w:rsidRPr="00A66732">
          <w:rPr>
            <w:rStyle w:val="Hipersaitas"/>
            <w:rFonts w:cstheme="minorHAnsi"/>
            <w:noProof/>
          </w:rPr>
          <w:t>Dėl pasivaikščiojimų suteikimo ilgalaikių pasimatymų metu</w:t>
        </w:r>
        <w:r w:rsidR="00FE2E7E">
          <w:rPr>
            <w:noProof/>
            <w:webHidden/>
          </w:rPr>
          <w:tab/>
        </w:r>
        <w:r w:rsidR="00FE2E7E">
          <w:rPr>
            <w:noProof/>
            <w:webHidden/>
          </w:rPr>
          <w:fldChar w:fldCharType="begin"/>
        </w:r>
        <w:r w:rsidR="00FE2E7E">
          <w:rPr>
            <w:noProof/>
            <w:webHidden/>
          </w:rPr>
          <w:instrText xml:space="preserve"> PAGEREF _Toc55912936 \h </w:instrText>
        </w:r>
        <w:r w:rsidR="00FE2E7E">
          <w:rPr>
            <w:noProof/>
            <w:webHidden/>
          </w:rPr>
        </w:r>
        <w:r w:rsidR="00FE2E7E">
          <w:rPr>
            <w:noProof/>
            <w:webHidden/>
          </w:rPr>
          <w:fldChar w:fldCharType="separate"/>
        </w:r>
        <w:r w:rsidR="00FE2E7E">
          <w:rPr>
            <w:noProof/>
            <w:webHidden/>
          </w:rPr>
          <w:t>10</w:t>
        </w:r>
        <w:r w:rsidR="00FE2E7E">
          <w:rPr>
            <w:noProof/>
            <w:webHidden/>
          </w:rPr>
          <w:fldChar w:fldCharType="end"/>
        </w:r>
      </w:hyperlink>
    </w:p>
    <w:p w14:paraId="61DC0F37" w14:textId="77777777" w:rsidR="00FE2E7E" w:rsidRDefault="008346C7">
      <w:pPr>
        <w:pStyle w:val="Turinys1"/>
        <w:rPr>
          <w:rFonts w:eastAsiaTheme="minorEastAsia" w:cstheme="minorBidi"/>
          <w:b w:val="0"/>
          <w:bCs w:val="0"/>
          <w:caps w:val="0"/>
          <w:noProof/>
          <w:sz w:val="24"/>
          <w:szCs w:val="24"/>
          <w:lang w:val="en-GB" w:eastAsia="en-GB"/>
        </w:rPr>
      </w:pPr>
      <w:hyperlink w:anchor="_Toc55912937" w:history="1">
        <w:r w:rsidR="00FE2E7E" w:rsidRPr="00A66732">
          <w:rPr>
            <w:rStyle w:val="Hipersaitas"/>
            <w:rFonts w:cstheme="minorHAnsi"/>
            <w:noProof/>
          </w:rPr>
          <w:t>29. Nacionalinių, Europos Sąjungos ir užsienio institucijų finansinė parama</w:t>
        </w:r>
        <w:r w:rsidR="00FE2E7E">
          <w:rPr>
            <w:noProof/>
            <w:webHidden/>
          </w:rPr>
          <w:tab/>
        </w:r>
        <w:r w:rsidR="00FE2E7E">
          <w:rPr>
            <w:noProof/>
            <w:webHidden/>
          </w:rPr>
          <w:fldChar w:fldCharType="begin"/>
        </w:r>
        <w:r w:rsidR="00FE2E7E">
          <w:rPr>
            <w:noProof/>
            <w:webHidden/>
          </w:rPr>
          <w:instrText xml:space="preserve"> PAGEREF _Toc55912937 \h </w:instrText>
        </w:r>
        <w:r w:rsidR="00FE2E7E">
          <w:rPr>
            <w:noProof/>
            <w:webHidden/>
          </w:rPr>
        </w:r>
        <w:r w:rsidR="00FE2E7E">
          <w:rPr>
            <w:noProof/>
            <w:webHidden/>
          </w:rPr>
          <w:fldChar w:fldCharType="separate"/>
        </w:r>
        <w:r w:rsidR="00FE2E7E">
          <w:rPr>
            <w:noProof/>
            <w:webHidden/>
          </w:rPr>
          <w:t>11</w:t>
        </w:r>
        <w:r w:rsidR="00FE2E7E">
          <w:rPr>
            <w:noProof/>
            <w:webHidden/>
          </w:rPr>
          <w:fldChar w:fldCharType="end"/>
        </w:r>
      </w:hyperlink>
    </w:p>
    <w:p w14:paraId="524092C3" w14:textId="77777777" w:rsidR="00FE2E7E" w:rsidRDefault="008346C7">
      <w:pPr>
        <w:pStyle w:val="Turinys2"/>
        <w:rPr>
          <w:rFonts w:eastAsiaTheme="minorEastAsia" w:cstheme="minorBidi"/>
          <w:i w:val="0"/>
          <w:noProof/>
          <w:sz w:val="24"/>
          <w:szCs w:val="24"/>
          <w:lang w:val="en-GB" w:eastAsia="en-GB"/>
        </w:rPr>
      </w:pPr>
      <w:hyperlink w:anchor="_Toc55912938" w:history="1">
        <w:r w:rsidR="00FE2E7E" w:rsidRPr="00A66732">
          <w:rPr>
            <w:rStyle w:val="Hipersaitas"/>
            <w:rFonts w:cstheme="minorHAnsi"/>
            <w:noProof/>
          </w:rPr>
          <w:t>Dėl vandens tiekimo ir nuotekų tvarkymo infrastruktūros renovavimo ir plėtros projekto stebėsenos rodiklio vertinimo, kai iki nustatyto termino gyventojų būstai buvo prijungti prie nuotekų ir vandentiekio tinklų, tačiau šių būstų savininkai nebuvo sudarę rašytinių sutarčių</w:t>
        </w:r>
        <w:r w:rsidR="00FE2E7E">
          <w:rPr>
            <w:noProof/>
            <w:webHidden/>
          </w:rPr>
          <w:tab/>
        </w:r>
        <w:r w:rsidR="00FE2E7E">
          <w:rPr>
            <w:noProof/>
            <w:webHidden/>
          </w:rPr>
          <w:fldChar w:fldCharType="begin"/>
        </w:r>
        <w:r w:rsidR="00FE2E7E">
          <w:rPr>
            <w:noProof/>
            <w:webHidden/>
          </w:rPr>
          <w:instrText xml:space="preserve"> PAGEREF _Toc55912938 \h </w:instrText>
        </w:r>
        <w:r w:rsidR="00FE2E7E">
          <w:rPr>
            <w:noProof/>
            <w:webHidden/>
          </w:rPr>
        </w:r>
        <w:r w:rsidR="00FE2E7E">
          <w:rPr>
            <w:noProof/>
            <w:webHidden/>
          </w:rPr>
          <w:fldChar w:fldCharType="separate"/>
        </w:r>
        <w:r w:rsidR="00FE2E7E">
          <w:rPr>
            <w:noProof/>
            <w:webHidden/>
          </w:rPr>
          <w:t>11</w:t>
        </w:r>
        <w:r w:rsidR="00FE2E7E">
          <w:rPr>
            <w:noProof/>
            <w:webHidden/>
          </w:rPr>
          <w:fldChar w:fldCharType="end"/>
        </w:r>
      </w:hyperlink>
    </w:p>
    <w:p w14:paraId="124B1E41" w14:textId="77777777" w:rsidR="00FE2E7E" w:rsidRDefault="008346C7">
      <w:pPr>
        <w:pStyle w:val="Turinys2"/>
        <w:rPr>
          <w:rFonts w:eastAsiaTheme="minorEastAsia" w:cstheme="minorBidi"/>
          <w:i w:val="0"/>
          <w:noProof/>
          <w:sz w:val="24"/>
          <w:szCs w:val="24"/>
          <w:lang w:val="en-GB" w:eastAsia="en-GB"/>
        </w:rPr>
      </w:pPr>
      <w:hyperlink w:anchor="_Toc55912939" w:history="1">
        <w:r w:rsidR="00FE2E7E" w:rsidRPr="00A66732">
          <w:rPr>
            <w:rStyle w:val="Hipersaitas"/>
            <w:rFonts w:eastAsia="Calibri" w:cstheme="minorHAnsi"/>
            <w:noProof/>
          </w:rPr>
          <w:t>Dėl formaliųjų kriterijų ir objektyvių aplinkybių vertinimo, sprendžiant dėl nacionalinės paramos skyrimo</w:t>
        </w:r>
        <w:r w:rsidR="00FE2E7E">
          <w:rPr>
            <w:noProof/>
            <w:webHidden/>
          </w:rPr>
          <w:tab/>
        </w:r>
        <w:r w:rsidR="00FE2E7E">
          <w:rPr>
            <w:noProof/>
            <w:webHidden/>
          </w:rPr>
          <w:fldChar w:fldCharType="begin"/>
        </w:r>
        <w:r w:rsidR="00FE2E7E">
          <w:rPr>
            <w:noProof/>
            <w:webHidden/>
          </w:rPr>
          <w:instrText xml:space="preserve"> PAGEREF _Toc55912939 \h </w:instrText>
        </w:r>
        <w:r w:rsidR="00FE2E7E">
          <w:rPr>
            <w:noProof/>
            <w:webHidden/>
          </w:rPr>
        </w:r>
        <w:r w:rsidR="00FE2E7E">
          <w:rPr>
            <w:noProof/>
            <w:webHidden/>
          </w:rPr>
          <w:fldChar w:fldCharType="separate"/>
        </w:r>
        <w:r w:rsidR="00FE2E7E">
          <w:rPr>
            <w:noProof/>
            <w:webHidden/>
          </w:rPr>
          <w:t>12</w:t>
        </w:r>
        <w:r w:rsidR="00FE2E7E">
          <w:rPr>
            <w:noProof/>
            <w:webHidden/>
          </w:rPr>
          <w:fldChar w:fldCharType="end"/>
        </w:r>
      </w:hyperlink>
    </w:p>
    <w:p w14:paraId="66D46E2A" w14:textId="77777777" w:rsidR="00FE2E7E" w:rsidRDefault="008346C7">
      <w:pPr>
        <w:pStyle w:val="Turinys1"/>
        <w:rPr>
          <w:rFonts w:eastAsiaTheme="minorEastAsia" w:cstheme="minorBidi"/>
          <w:b w:val="0"/>
          <w:bCs w:val="0"/>
          <w:caps w:val="0"/>
          <w:noProof/>
          <w:sz w:val="24"/>
          <w:szCs w:val="24"/>
          <w:lang w:val="en-GB" w:eastAsia="en-GB"/>
        </w:rPr>
      </w:pPr>
      <w:hyperlink w:anchor="_Toc55912940" w:history="1">
        <w:r w:rsidR="00FE2E7E" w:rsidRPr="00A66732">
          <w:rPr>
            <w:rStyle w:val="Hipersaitas"/>
            <w:rFonts w:cstheme="minorHAnsi"/>
            <w:noProof/>
          </w:rPr>
          <w:t>36. Ginklų ir šaudmenų kontrolė</w:t>
        </w:r>
        <w:r w:rsidR="00FE2E7E">
          <w:rPr>
            <w:noProof/>
            <w:webHidden/>
          </w:rPr>
          <w:tab/>
        </w:r>
        <w:r w:rsidR="00FE2E7E">
          <w:rPr>
            <w:noProof/>
            <w:webHidden/>
          </w:rPr>
          <w:fldChar w:fldCharType="begin"/>
        </w:r>
        <w:r w:rsidR="00FE2E7E">
          <w:rPr>
            <w:noProof/>
            <w:webHidden/>
          </w:rPr>
          <w:instrText xml:space="preserve"> PAGEREF _Toc55912940 \h </w:instrText>
        </w:r>
        <w:r w:rsidR="00FE2E7E">
          <w:rPr>
            <w:noProof/>
            <w:webHidden/>
          </w:rPr>
        </w:r>
        <w:r w:rsidR="00FE2E7E">
          <w:rPr>
            <w:noProof/>
            <w:webHidden/>
          </w:rPr>
          <w:fldChar w:fldCharType="separate"/>
        </w:r>
        <w:r w:rsidR="00FE2E7E">
          <w:rPr>
            <w:noProof/>
            <w:webHidden/>
          </w:rPr>
          <w:t>12</w:t>
        </w:r>
        <w:r w:rsidR="00FE2E7E">
          <w:rPr>
            <w:noProof/>
            <w:webHidden/>
          </w:rPr>
          <w:fldChar w:fldCharType="end"/>
        </w:r>
      </w:hyperlink>
    </w:p>
    <w:p w14:paraId="7E933731" w14:textId="77777777" w:rsidR="00FE2E7E" w:rsidRDefault="008346C7">
      <w:pPr>
        <w:pStyle w:val="Turinys2"/>
        <w:rPr>
          <w:rFonts w:eastAsiaTheme="minorEastAsia" w:cstheme="minorBidi"/>
          <w:i w:val="0"/>
          <w:noProof/>
          <w:sz w:val="24"/>
          <w:szCs w:val="24"/>
          <w:lang w:val="en-GB" w:eastAsia="en-GB"/>
        </w:rPr>
      </w:pPr>
      <w:hyperlink w:anchor="_Toc55912941" w:history="1">
        <w:r w:rsidR="00FE2E7E" w:rsidRPr="00A66732">
          <w:rPr>
            <w:rStyle w:val="Hipersaitas"/>
            <w:rFonts w:eastAsia="Calibri"/>
            <w:iCs/>
            <w:noProof/>
          </w:rPr>
          <w:t>Dėl leidimo laikyti ginklą panaikinimą reglamentuojančių teisės normų taikymo laiko požiūriu</w:t>
        </w:r>
        <w:r w:rsidR="00FE2E7E">
          <w:rPr>
            <w:noProof/>
            <w:webHidden/>
          </w:rPr>
          <w:tab/>
        </w:r>
        <w:r w:rsidR="00FE2E7E">
          <w:rPr>
            <w:noProof/>
            <w:webHidden/>
          </w:rPr>
          <w:fldChar w:fldCharType="begin"/>
        </w:r>
        <w:r w:rsidR="00FE2E7E">
          <w:rPr>
            <w:noProof/>
            <w:webHidden/>
          </w:rPr>
          <w:instrText xml:space="preserve"> PAGEREF _Toc55912941 \h </w:instrText>
        </w:r>
        <w:r w:rsidR="00FE2E7E">
          <w:rPr>
            <w:noProof/>
            <w:webHidden/>
          </w:rPr>
        </w:r>
        <w:r w:rsidR="00FE2E7E">
          <w:rPr>
            <w:noProof/>
            <w:webHidden/>
          </w:rPr>
          <w:fldChar w:fldCharType="separate"/>
        </w:r>
        <w:r w:rsidR="00FE2E7E">
          <w:rPr>
            <w:noProof/>
            <w:webHidden/>
          </w:rPr>
          <w:t>12</w:t>
        </w:r>
        <w:r w:rsidR="00FE2E7E">
          <w:rPr>
            <w:noProof/>
            <w:webHidden/>
          </w:rPr>
          <w:fldChar w:fldCharType="end"/>
        </w:r>
      </w:hyperlink>
    </w:p>
    <w:p w14:paraId="70B94F41" w14:textId="77777777" w:rsidR="00FE2E7E" w:rsidRDefault="008346C7">
      <w:pPr>
        <w:pStyle w:val="Turinys1"/>
        <w:rPr>
          <w:rFonts w:eastAsiaTheme="minorEastAsia" w:cstheme="minorBidi"/>
          <w:b w:val="0"/>
          <w:bCs w:val="0"/>
          <w:caps w:val="0"/>
          <w:noProof/>
          <w:sz w:val="24"/>
          <w:szCs w:val="24"/>
          <w:lang w:val="en-GB" w:eastAsia="en-GB"/>
        </w:rPr>
      </w:pPr>
      <w:hyperlink w:anchor="_Toc55912942" w:history="1">
        <w:r w:rsidR="00FE2E7E" w:rsidRPr="00A66732">
          <w:rPr>
            <w:rStyle w:val="Hipersaitas"/>
            <w:rFonts w:cstheme="minorHAnsi"/>
            <w:noProof/>
          </w:rPr>
          <w:t>41. Kiti ginčai viešojo administravimo srityje</w:t>
        </w:r>
        <w:r w:rsidR="00FE2E7E">
          <w:rPr>
            <w:noProof/>
            <w:webHidden/>
          </w:rPr>
          <w:tab/>
        </w:r>
        <w:r w:rsidR="00FE2E7E">
          <w:rPr>
            <w:noProof/>
            <w:webHidden/>
          </w:rPr>
          <w:fldChar w:fldCharType="begin"/>
        </w:r>
        <w:r w:rsidR="00FE2E7E">
          <w:rPr>
            <w:noProof/>
            <w:webHidden/>
          </w:rPr>
          <w:instrText xml:space="preserve"> PAGEREF _Toc55912942 \h </w:instrText>
        </w:r>
        <w:r w:rsidR="00FE2E7E">
          <w:rPr>
            <w:noProof/>
            <w:webHidden/>
          </w:rPr>
        </w:r>
        <w:r w:rsidR="00FE2E7E">
          <w:rPr>
            <w:noProof/>
            <w:webHidden/>
          </w:rPr>
          <w:fldChar w:fldCharType="separate"/>
        </w:r>
        <w:r w:rsidR="00FE2E7E">
          <w:rPr>
            <w:noProof/>
            <w:webHidden/>
          </w:rPr>
          <w:t>14</w:t>
        </w:r>
        <w:r w:rsidR="00FE2E7E">
          <w:rPr>
            <w:noProof/>
            <w:webHidden/>
          </w:rPr>
          <w:fldChar w:fldCharType="end"/>
        </w:r>
      </w:hyperlink>
    </w:p>
    <w:p w14:paraId="10226594" w14:textId="77777777" w:rsidR="00FE2E7E" w:rsidRDefault="008346C7">
      <w:pPr>
        <w:pStyle w:val="Turinys2"/>
        <w:rPr>
          <w:rFonts w:eastAsiaTheme="minorEastAsia" w:cstheme="minorBidi"/>
          <w:i w:val="0"/>
          <w:noProof/>
          <w:sz w:val="24"/>
          <w:szCs w:val="24"/>
          <w:lang w:val="en-GB" w:eastAsia="en-GB"/>
        </w:rPr>
      </w:pPr>
      <w:hyperlink w:anchor="_Toc55912943" w:history="1">
        <w:r w:rsidR="00FE2E7E" w:rsidRPr="00A66732">
          <w:rPr>
            <w:rStyle w:val="Hipersaitas"/>
            <w:rFonts w:eastAsia="Calibri" w:cstheme="minorHAnsi"/>
            <w:noProof/>
          </w:rPr>
          <w:t>Dėl teisės susipažinti su restruktūrizavimo administratoriaus kvalifikacijos egzamino užduočių įvertinimu</w:t>
        </w:r>
        <w:r w:rsidR="00FE2E7E">
          <w:rPr>
            <w:noProof/>
            <w:webHidden/>
          </w:rPr>
          <w:tab/>
        </w:r>
        <w:r w:rsidR="00FE2E7E">
          <w:rPr>
            <w:noProof/>
            <w:webHidden/>
          </w:rPr>
          <w:fldChar w:fldCharType="begin"/>
        </w:r>
        <w:r w:rsidR="00FE2E7E">
          <w:rPr>
            <w:noProof/>
            <w:webHidden/>
          </w:rPr>
          <w:instrText xml:space="preserve"> PAGEREF _Toc55912943 \h </w:instrText>
        </w:r>
        <w:r w:rsidR="00FE2E7E">
          <w:rPr>
            <w:noProof/>
            <w:webHidden/>
          </w:rPr>
        </w:r>
        <w:r w:rsidR="00FE2E7E">
          <w:rPr>
            <w:noProof/>
            <w:webHidden/>
          </w:rPr>
          <w:fldChar w:fldCharType="separate"/>
        </w:r>
        <w:r w:rsidR="00FE2E7E">
          <w:rPr>
            <w:noProof/>
            <w:webHidden/>
          </w:rPr>
          <w:t>14</w:t>
        </w:r>
        <w:r w:rsidR="00FE2E7E">
          <w:rPr>
            <w:noProof/>
            <w:webHidden/>
          </w:rPr>
          <w:fldChar w:fldCharType="end"/>
        </w:r>
      </w:hyperlink>
    </w:p>
    <w:p w14:paraId="129FA713" w14:textId="77777777" w:rsidR="00FE2E7E" w:rsidRDefault="008346C7">
      <w:pPr>
        <w:pStyle w:val="Turinys1"/>
        <w:rPr>
          <w:rFonts w:eastAsiaTheme="minorEastAsia" w:cstheme="minorBidi"/>
          <w:b w:val="0"/>
          <w:bCs w:val="0"/>
          <w:caps w:val="0"/>
          <w:noProof/>
          <w:sz w:val="24"/>
          <w:szCs w:val="24"/>
          <w:lang w:val="en-GB" w:eastAsia="en-GB"/>
        </w:rPr>
      </w:pPr>
      <w:hyperlink w:anchor="_Toc55912944" w:history="1">
        <w:r w:rsidR="00FE2E7E" w:rsidRPr="00A66732">
          <w:rPr>
            <w:rStyle w:val="Hipersaitas"/>
            <w:rFonts w:cstheme="minorHAnsi"/>
            <w:noProof/>
          </w:rPr>
          <w:t>II. Administracinių bylų teisena</w:t>
        </w:r>
        <w:r w:rsidR="00FE2E7E">
          <w:rPr>
            <w:noProof/>
            <w:webHidden/>
          </w:rPr>
          <w:tab/>
        </w:r>
        <w:r w:rsidR="00FE2E7E">
          <w:rPr>
            <w:noProof/>
            <w:webHidden/>
          </w:rPr>
          <w:fldChar w:fldCharType="begin"/>
        </w:r>
        <w:r w:rsidR="00FE2E7E">
          <w:rPr>
            <w:noProof/>
            <w:webHidden/>
          </w:rPr>
          <w:instrText xml:space="preserve"> PAGEREF _Toc55912944 \h </w:instrText>
        </w:r>
        <w:r w:rsidR="00FE2E7E">
          <w:rPr>
            <w:noProof/>
            <w:webHidden/>
          </w:rPr>
        </w:r>
        <w:r w:rsidR="00FE2E7E">
          <w:rPr>
            <w:noProof/>
            <w:webHidden/>
          </w:rPr>
          <w:fldChar w:fldCharType="separate"/>
        </w:r>
        <w:r w:rsidR="00FE2E7E">
          <w:rPr>
            <w:noProof/>
            <w:webHidden/>
          </w:rPr>
          <w:t>14</w:t>
        </w:r>
        <w:r w:rsidR="00FE2E7E">
          <w:rPr>
            <w:noProof/>
            <w:webHidden/>
          </w:rPr>
          <w:fldChar w:fldCharType="end"/>
        </w:r>
      </w:hyperlink>
    </w:p>
    <w:p w14:paraId="11D9423F" w14:textId="77777777" w:rsidR="00FE2E7E" w:rsidRDefault="008346C7">
      <w:pPr>
        <w:pStyle w:val="Turinys1"/>
        <w:rPr>
          <w:rFonts w:eastAsiaTheme="minorEastAsia" w:cstheme="minorBidi"/>
          <w:b w:val="0"/>
          <w:bCs w:val="0"/>
          <w:caps w:val="0"/>
          <w:noProof/>
          <w:sz w:val="24"/>
          <w:szCs w:val="24"/>
          <w:lang w:val="en-GB" w:eastAsia="en-GB"/>
        </w:rPr>
      </w:pPr>
      <w:hyperlink w:anchor="_Toc55912945" w:history="1">
        <w:r w:rsidR="00FE2E7E" w:rsidRPr="00A66732">
          <w:rPr>
            <w:rStyle w:val="Hipersaitas"/>
            <w:rFonts w:cstheme="minorHAnsi"/>
            <w:noProof/>
          </w:rPr>
          <w:t>43. Teisė kreiptis į teismą ir jos realizavimas</w:t>
        </w:r>
        <w:r w:rsidR="00FE2E7E">
          <w:rPr>
            <w:noProof/>
            <w:webHidden/>
          </w:rPr>
          <w:tab/>
        </w:r>
        <w:r w:rsidR="00FE2E7E">
          <w:rPr>
            <w:noProof/>
            <w:webHidden/>
          </w:rPr>
          <w:fldChar w:fldCharType="begin"/>
        </w:r>
        <w:r w:rsidR="00FE2E7E">
          <w:rPr>
            <w:noProof/>
            <w:webHidden/>
          </w:rPr>
          <w:instrText xml:space="preserve"> PAGEREF _Toc55912945 \h </w:instrText>
        </w:r>
        <w:r w:rsidR="00FE2E7E">
          <w:rPr>
            <w:noProof/>
            <w:webHidden/>
          </w:rPr>
        </w:r>
        <w:r w:rsidR="00FE2E7E">
          <w:rPr>
            <w:noProof/>
            <w:webHidden/>
          </w:rPr>
          <w:fldChar w:fldCharType="separate"/>
        </w:r>
        <w:r w:rsidR="00FE2E7E">
          <w:rPr>
            <w:noProof/>
            <w:webHidden/>
          </w:rPr>
          <w:t>15</w:t>
        </w:r>
        <w:r w:rsidR="00FE2E7E">
          <w:rPr>
            <w:noProof/>
            <w:webHidden/>
          </w:rPr>
          <w:fldChar w:fldCharType="end"/>
        </w:r>
      </w:hyperlink>
    </w:p>
    <w:p w14:paraId="56CF2328" w14:textId="77777777" w:rsidR="00FE2E7E" w:rsidRDefault="008346C7">
      <w:pPr>
        <w:pStyle w:val="Turinys2"/>
        <w:rPr>
          <w:rFonts w:eastAsiaTheme="minorEastAsia" w:cstheme="minorBidi"/>
          <w:i w:val="0"/>
          <w:noProof/>
          <w:sz w:val="24"/>
          <w:szCs w:val="24"/>
          <w:lang w:val="en-GB" w:eastAsia="en-GB"/>
        </w:rPr>
      </w:pPr>
      <w:hyperlink w:anchor="_Toc55912946" w:history="1">
        <w:r w:rsidR="00FE2E7E" w:rsidRPr="00A66732">
          <w:rPr>
            <w:rStyle w:val="Hipersaitas"/>
            <w:rFonts w:eastAsia="Calibri" w:cstheme="minorHAnsi"/>
            <w:noProof/>
          </w:rPr>
          <w:t>Dėl išvestinio reikalavimo tikslinimo kaip perteklinės procesinės priemonės</w:t>
        </w:r>
        <w:r w:rsidR="00FE2E7E">
          <w:rPr>
            <w:noProof/>
            <w:webHidden/>
          </w:rPr>
          <w:tab/>
        </w:r>
        <w:r w:rsidR="00FE2E7E">
          <w:rPr>
            <w:noProof/>
            <w:webHidden/>
          </w:rPr>
          <w:fldChar w:fldCharType="begin"/>
        </w:r>
        <w:r w:rsidR="00FE2E7E">
          <w:rPr>
            <w:noProof/>
            <w:webHidden/>
          </w:rPr>
          <w:instrText xml:space="preserve"> PAGEREF _Toc55912946 \h </w:instrText>
        </w:r>
        <w:r w:rsidR="00FE2E7E">
          <w:rPr>
            <w:noProof/>
            <w:webHidden/>
          </w:rPr>
        </w:r>
        <w:r w:rsidR="00FE2E7E">
          <w:rPr>
            <w:noProof/>
            <w:webHidden/>
          </w:rPr>
          <w:fldChar w:fldCharType="separate"/>
        </w:r>
        <w:r w:rsidR="00FE2E7E">
          <w:rPr>
            <w:noProof/>
            <w:webHidden/>
          </w:rPr>
          <w:t>15</w:t>
        </w:r>
        <w:r w:rsidR="00FE2E7E">
          <w:rPr>
            <w:noProof/>
            <w:webHidden/>
          </w:rPr>
          <w:fldChar w:fldCharType="end"/>
        </w:r>
      </w:hyperlink>
    </w:p>
    <w:p w14:paraId="63849F2E" w14:textId="77777777" w:rsidR="00FE2E7E" w:rsidRDefault="008346C7">
      <w:pPr>
        <w:pStyle w:val="Turinys2"/>
        <w:rPr>
          <w:rFonts w:eastAsiaTheme="minorEastAsia" w:cstheme="minorBidi"/>
          <w:i w:val="0"/>
          <w:noProof/>
          <w:sz w:val="24"/>
          <w:szCs w:val="24"/>
          <w:lang w:val="en-GB" w:eastAsia="en-GB"/>
        </w:rPr>
      </w:pPr>
      <w:hyperlink w:anchor="_Toc55912947" w:history="1">
        <w:r w:rsidR="00FE2E7E" w:rsidRPr="00A66732">
          <w:rPr>
            <w:rStyle w:val="Hipersaitas"/>
            <w:rFonts w:eastAsia="Calibri" w:cstheme="minorHAnsi"/>
            <w:noProof/>
          </w:rPr>
          <w:t>Dėl teisinio subjektiškumo paduodant skundą pagal Seimo rinkimų įstatymo 21 straipsnį</w:t>
        </w:r>
        <w:r w:rsidR="00FE2E7E">
          <w:rPr>
            <w:noProof/>
            <w:webHidden/>
          </w:rPr>
          <w:tab/>
        </w:r>
        <w:r w:rsidR="00FE2E7E">
          <w:rPr>
            <w:noProof/>
            <w:webHidden/>
          </w:rPr>
          <w:fldChar w:fldCharType="begin"/>
        </w:r>
        <w:r w:rsidR="00FE2E7E">
          <w:rPr>
            <w:noProof/>
            <w:webHidden/>
          </w:rPr>
          <w:instrText xml:space="preserve"> PAGEREF _Toc55912947 \h </w:instrText>
        </w:r>
        <w:r w:rsidR="00FE2E7E">
          <w:rPr>
            <w:noProof/>
            <w:webHidden/>
          </w:rPr>
        </w:r>
        <w:r w:rsidR="00FE2E7E">
          <w:rPr>
            <w:noProof/>
            <w:webHidden/>
          </w:rPr>
          <w:fldChar w:fldCharType="separate"/>
        </w:r>
        <w:r w:rsidR="00FE2E7E">
          <w:rPr>
            <w:noProof/>
            <w:webHidden/>
          </w:rPr>
          <w:t>15</w:t>
        </w:r>
        <w:r w:rsidR="00FE2E7E">
          <w:rPr>
            <w:noProof/>
            <w:webHidden/>
          </w:rPr>
          <w:fldChar w:fldCharType="end"/>
        </w:r>
      </w:hyperlink>
    </w:p>
    <w:p w14:paraId="71DB85E5" w14:textId="77777777" w:rsidR="00FE2E7E" w:rsidRDefault="008346C7">
      <w:pPr>
        <w:pStyle w:val="Turinys2"/>
        <w:rPr>
          <w:rFonts w:eastAsiaTheme="minorEastAsia" w:cstheme="minorBidi"/>
          <w:i w:val="0"/>
          <w:noProof/>
          <w:sz w:val="24"/>
          <w:szCs w:val="24"/>
          <w:lang w:val="en-GB" w:eastAsia="en-GB"/>
        </w:rPr>
      </w:pPr>
      <w:hyperlink w:anchor="_Toc55912948" w:history="1">
        <w:r w:rsidR="00FE2E7E" w:rsidRPr="00A66732">
          <w:rPr>
            <w:rStyle w:val="Hipersaitas"/>
            <w:rFonts w:eastAsia="Calibri" w:cstheme="minorHAnsi"/>
            <w:noProof/>
          </w:rPr>
          <w:t>Dėl Seimo kontrolieriaus sprendimo apskundimo šiam veikiant už kitą kontrolierių pagal pavedimą</w:t>
        </w:r>
        <w:r w:rsidR="00FE2E7E">
          <w:rPr>
            <w:noProof/>
            <w:webHidden/>
          </w:rPr>
          <w:tab/>
        </w:r>
        <w:r w:rsidR="00FE2E7E">
          <w:rPr>
            <w:noProof/>
            <w:webHidden/>
          </w:rPr>
          <w:fldChar w:fldCharType="begin"/>
        </w:r>
        <w:r w:rsidR="00FE2E7E">
          <w:rPr>
            <w:noProof/>
            <w:webHidden/>
          </w:rPr>
          <w:instrText xml:space="preserve"> PAGEREF _Toc55912948 \h </w:instrText>
        </w:r>
        <w:r w:rsidR="00FE2E7E">
          <w:rPr>
            <w:noProof/>
            <w:webHidden/>
          </w:rPr>
        </w:r>
        <w:r w:rsidR="00FE2E7E">
          <w:rPr>
            <w:noProof/>
            <w:webHidden/>
          </w:rPr>
          <w:fldChar w:fldCharType="separate"/>
        </w:r>
        <w:r w:rsidR="00FE2E7E">
          <w:rPr>
            <w:noProof/>
            <w:webHidden/>
          </w:rPr>
          <w:t>16</w:t>
        </w:r>
        <w:r w:rsidR="00FE2E7E">
          <w:rPr>
            <w:noProof/>
            <w:webHidden/>
          </w:rPr>
          <w:fldChar w:fldCharType="end"/>
        </w:r>
      </w:hyperlink>
    </w:p>
    <w:p w14:paraId="0DAC8866" w14:textId="77777777" w:rsidR="00FE2E7E" w:rsidRDefault="008346C7">
      <w:pPr>
        <w:pStyle w:val="Turinys2"/>
        <w:rPr>
          <w:rFonts w:eastAsiaTheme="minorEastAsia" w:cstheme="minorBidi"/>
          <w:i w:val="0"/>
          <w:noProof/>
          <w:sz w:val="24"/>
          <w:szCs w:val="24"/>
          <w:lang w:val="en-GB" w:eastAsia="en-GB"/>
        </w:rPr>
      </w:pPr>
      <w:hyperlink w:anchor="_Toc55912949" w:history="1">
        <w:r w:rsidR="00FE2E7E" w:rsidRPr="00A66732">
          <w:rPr>
            <w:rStyle w:val="Hipersaitas"/>
            <w:rFonts w:eastAsia="Calibri" w:cstheme="minorHAnsi"/>
            <w:noProof/>
          </w:rPr>
          <w:t>Dėl suinteresuotumo ir jo nustatymo siekiant apskųsti Konkurencijos tarybos nutarimą taikyti sankcijas</w:t>
        </w:r>
        <w:r w:rsidR="00FE2E7E">
          <w:rPr>
            <w:noProof/>
            <w:webHidden/>
          </w:rPr>
          <w:tab/>
        </w:r>
        <w:r w:rsidR="00FE2E7E">
          <w:rPr>
            <w:noProof/>
            <w:webHidden/>
          </w:rPr>
          <w:fldChar w:fldCharType="begin"/>
        </w:r>
        <w:r w:rsidR="00FE2E7E">
          <w:rPr>
            <w:noProof/>
            <w:webHidden/>
          </w:rPr>
          <w:instrText xml:space="preserve"> PAGEREF _Toc55912949 \h </w:instrText>
        </w:r>
        <w:r w:rsidR="00FE2E7E">
          <w:rPr>
            <w:noProof/>
            <w:webHidden/>
          </w:rPr>
        </w:r>
        <w:r w:rsidR="00FE2E7E">
          <w:rPr>
            <w:noProof/>
            <w:webHidden/>
          </w:rPr>
          <w:fldChar w:fldCharType="separate"/>
        </w:r>
        <w:r w:rsidR="00FE2E7E">
          <w:rPr>
            <w:noProof/>
            <w:webHidden/>
          </w:rPr>
          <w:t>16</w:t>
        </w:r>
        <w:r w:rsidR="00FE2E7E">
          <w:rPr>
            <w:noProof/>
            <w:webHidden/>
          </w:rPr>
          <w:fldChar w:fldCharType="end"/>
        </w:r>
      </w:hyperlink>
    </w:p>
    <w:p w14:paraId="2EF95B3E" w14:textId="77777777" w:rsidR="00FE2E7E" w:rsidRDefault="008346C7">
      <w:pPr>
        <w:pStyle w:val="Turinys2"/>
        <w:rPr>
          <w:rFonts w:eastAsiaTheme="minorEastAsia" w:cstheme="minorBidi"/>
          <w:i w:val="0"/>
          <w:noProof/>
          <w:sz w:val="24"/>
          <w:szCs w:val="24"/>
          <w:lang w:val="en-GB" w:eastAsia="en-GB"/>
        </w:rPr>
      </w:pPr>
      <w:hyperlink w:anchor="_Toc55912950" w:history="1">
        <w:r w:rsidR="00FE2E7E" w:rsidRPr="00A66732">
          <w:rPr>
            <w:rStyle w:val="Hipersaitas"/>
            <w:rFonts w:cstheme="minorHAnsi"/>
            <w:noProof/>
          </w:rPr>
          <w:t>Dėl Lietuvos administracinių ginčų komisijos kompetencijos nebuvimo, sprendžiant Valstybinio socialinio draudimo fondo valdybos teritorinių skyrių sprendimų teisėtumo klausimus</w:t>
        </w:r>
        <w:r w:rsidR="00FE2E7E">
          <w:rPr>
            <w:noProof/>
            <w:webHidden/>
          </w:rPr>
          <w:tab/>
        </w:r>
        <w:r w:rsidR="00FE2E7E">
          <w:rPr>
            <w:noProof/>
            <w:webHidden/>
          </w:rPr>
          <w:fldChar w:fldCharType="begin"/>
        </w:r>
        <w:r w:rsidR="00FE2E7E">
          <w:rPr>
            <w:noProof/>
            <w:webHidden/>
          </w:rPr>
          <w:instrText xml:space="preserve"> PAGEREF _Toc55912950 \h </w:instrText>
        </w:r>
        <w:r w:rsidR="00FE2E7E">
          <w:rPr>
            <w:noProof/>
            <w:webHidden/>
          </w:rPr>
        </w:r>
        <w:r w:rsidR="00FE2E7E">
          <w:rPr>
            <w:noProof/>
            <w:webHidden/>
          </w:rPr>
          <w:fldChar w:fldCharType="separate"/>
        </w:r>
        <w:r w:rsidR="00FE2E7E">
          <w:rPr>
            <w:noProof/>
            <w:webHidden/>
          </w:rPr>
          <w:t>17</w:t>
        </w:r>
        <w:r w:rsidR="00FE2E7E">
          <w:rPr>
            <w:noProof/>
            <w:webHidden/>
          </w:rPr>
          <w:fldChar w:fldCharType="end"/>
        </w:r>
      </w:hyperlink>
    </w:p>
    <w:p w14:paraId="2F2E171E" w14:textId="77777777" w:rsidR="00FE2E7E" w:rsidRDefault="008346C7">
      <w:pPr>
        <w:pStyle w:val="Turinys2"/>
        <w:rPr>
          <w:rFonts w:eastAsiaTheme="minorEastAsia" w:cstheme="minorBidi"/>
          <w:i w:val="0"/>
          <w:noProof/>
          <w:sz w:val="24"/>
          <w:szCs w:val="24"/>
          <w:lang w:val="en-GB" w:eastAsia="en-GB"/>
        </w:rPr>
      </w:pPr>
      <w:hyperlink w:anchor="_Toc55912951" w:history="1">
        <w:r w:rsidR="00FE2E7E" w:rsidRPr="00A66732">
          <w:rPr>
            <w:rStyle w:val="Hipersaitas"/>
            <w:rFonts w:eastAsia="Calibri" w:cstheme="minorHAnsi"/>
            <w:noProof/>
          </w:rPr>
          <w:t>Dėl netinkamai nurodytos apskundimo tvarkos vertinant praleistą skundo padavimo terminą</w:t>
        </w:r>
        <w:r w:rsidR="00FE2E7E">
          <w:rPr>
            <w:noProof/>
            <w:webHidden/>
          </w:rPr>
          <w:tab/>
        </w:r>
        <w:r w:rsidR="00FE2E7E">
          <w:rPr>
            <w:noProof/>
            <w:webHidden/>
          </w:rPr>
          <w:fldChar w:fldCharType="begin"/>
        </w:r>
        <w:r w:rsidR="00FE2E7E">
          <w:rPr>
            <w:noProof/>
            <w:webHidden/>
          </w:rPr>
          <w:instrText xml:space="preserve"> PAGEREF _Toc55912951 \h </w:instrText>
        </w:r>
        <w:r w:rsidR="00FE2E7E">
          <w:rPr>
            <w:noProof/>
            <w:webHidden/>
          </w:rPr>
        </w:r>
        <w:r w:rsidR="00FE2E7E">
          <w:rPr>
            <w:noProof/>
            <w:webHidden/>
          </w:rPr>
          <w:fldChar w:fldCharType="separate"/>
        </w:r>
        <w:r w:rsidR="00FE2E7E">
          <w:rPr>
            <w:noProof/>
            <w:webHidden/>
          </w:rPr>
          <w:t>18</w:t>
        </w:r>
        <w:r w:rsidR="00FE2E7E">
          <w:rPr>
            <w:noProof/>
            <w:webHidden/>
          </w:rPr>
          <w:fldChar w:fldCharType="end"/>
        </w:r>
      </w:hyperlink>
    </w:p>
    <w:p w14:paraId="16399937" w14:textId="77777777" w:rsidR="00FE2E7E" w:rsidRDefault="008346C7">
      <w:pPr>
        <w:pStyle w:val="Turinys2"/>
        <w:rPr>
          <w:rFonts w:eastAsiaTheme="minorEastAsia" w:cstheme="minorBidi"/>
          <w:i w:val="0"/>
          <w:noProof/>
          <w:sz w:val="24"/>
          <w:szCs w:val="24"/>
          <w:lang w:val="en-GB" w:eastAsia="en-GB"/>
        </w:rPr>
      </w:pPr>
      <w:hyperlink w:anchor="_Toc55912952" w:history="1">
        <w:r w:rsidR="00FE2E7E" w:rsidRPr="00A66732">
          <w:rPr>
            <w:rStyle w:val="Hipersaitas"/>
            <w:rFonts w:eastAsia="Calibri" w:cstheme="minorHAnsi"/>
            <w:noProof/>
          </w:rPr>
          <w:t>Dėl subjekto, pasirašiusio skundžiamą aktą, statuso reikšmės nustatant tinkamą apskundimo terminą</w:t>
        </w:r>
        <w:r w:rsidR="00FE2E7E">
          <w:rPr>
            <w:noProof/>
            <w:webHidden/>
          </w:rPr>
          <w:tab/>
        </w:r>
        <w:r w:rsidR="00FE2E7E">
          <w:rPr>
            <w:noProof/>
            <w:webHidden/>
          </w:rPr>
          <w:fldChar w:fldCharType="begin"/>
        </w:r>
        <w:r w:rsidR="00FE2E7E">
          <w:rPr>
            <w:noProof/>
            <w:webHidden/>
          </w:rPr>
          <w:instrText xml:space="preserve"> PAGEREF _Toc55912952 \h </w:instrText>
        </w:r>
        <w:r w:rsidR="00FE2E7E">
          <w:rPr>
            <w:noProof/>
            <w:webHidden/>
          </w:rPr>
        </w:r>
        <w:r w:rsidR="00FE2E7E">
          <w:rPr>
            <w:noProof/>
            <w:webHidden/>
          </w:rPr>
          <w:fldChar w:fldCharType="separate"/>
        </w:r>
        <w:r w:rsidR="00FE2E7E">
          <w:rPr>
            <w:noProof/>
            <w:webHidden/>
          </w:rPr>
          <w:t>19</w:t>
        </w:r>
        <w:r w:rsidR="00FE2E7E">
          <w:rPr>
            <w:noProof/>
            <w:webHidden/>
          </w:rPr>
          <w:fldChar w:fldCharType="end"/>
        </w:r>
      </w:hyperlink>
    </w:p>
    <w:p w14:paraId="3AB7991D" w14:textId="77777777" w:rsidR="00FE2E7E" w:rsidRDefault="008346C7">
      <w:pPr>
        <w:pStyle w:val="Turinys1"/>
        <w:rPr>
          <w:rFonts w:eastAsiaTheme="minorEastAsia" w:cstheme="minorBidi"/>
          <w:b w:val="0"/>
          <w:bCs w:val="0"/>
          <w:caps w:val="0"/>
          <w:noProof/>
          <w:sz w:val="24"/>
          <w:szCs w:val="24"/>
          <w:lang w:val="en-GB" w:eastAsia="en-GB"/>
        </w:rPr>
      </w:pPr>
      <w:hyperlink w:anchor="_Toc55912953" w:history="1">
        <w:r w:rsidR="00FE2E7E" w:rsidRPr="00A66732">
          <w:rPr>
            <w:rStyle w:val="Hipersaitas"/>
            <w:rFonts w:cstheme="minorHAnsi"/>
            <w:noProof/>
          </w:rPr>
          <w:t>53. Bylos nutraukimas</w:t>
        </w:r>
        <w:r w:rsidR="00FE2E7E">
          <w:rPr>
            <w:noProof/>
            <w:webHidden/>
          </w:rPr>
          <w:tab/>
        </w:r>
        <w:r w:rsidR="00FE2E7E">
          <w:rPr>
            <w:noProof/>
            <w:webHidden/>
          </w:rPr>
          <w:fldChar w:fldCharType="begin"/>
        </w:r>
        <w:r w:rsidR="00FE2E7E">
          <w:rPr>
            <w:noProof/>
            <w:webHidden/>
          </w:rPr>
          <w:instrText xml:space="preserve"> PAGEREF _Toc55912953 \h </w:instrText>
        </w:r>
        <w:r w:rsidR="00FE2E7E">
          <w:rPr>
            <w:noProof/>
            <w:webHidden/>
          </w:rPr>
        </w:r>
        <w:r w:rsidR="00FE2E7E">
          <w:rPr>
            <w:noProof/>
            <w:webHidden/>
          </w:rPr>
          <w:fldChar w:fldCharType="separate"/>
        </w:r>
        <w:r w:rsidR="00FE2E7E">
          <w:rPr>
            <w:noProof/>
            <w:webHidden/>
          </w:rPr>
          <w:t>20</w:t>
        </w:r>
        <w:r w:rsidR="00FE2E7E">
          <w:rPr>
            <w:noProof/>
            <w:webHidden/>
          </w:rPr>
          <w:fldChar w:fldCharType="end"/>
        </w:r>
      </w:hyperlink>
    </w:p>
    <w:p w14:paraId="3079C7FA" w14:textId="77777777" w:rsidR="00FE2E7E" w:rsidRDefault="008346C7">
      <w:pPr>
        <w:pStyle w:val="Turinys2"/>
        <w:rPr>
          <w:rFonts w:eastAsiaTheme="minorEastAsia" w:cstheme="minorBidi"/>
          <w:i w:val="0"/>
          <w:noProof/>
          <w:sz w:val="24"/>
          <w:szCs w:val="24"/>
          <w:lang w:val="en-GB" w:eastAsia="en-GB"/>
        </w:rPr>
      </w:pPr>
      <w:hyperlink w:anchor="_Toc55912954" w:history="1">
        <w:r w:rsidR="00FE2E7E" w:rsidRPr="00A66732">
          <w:rPr>
            <w:rStyle w:val="Hipersaitas"/>
            <w:rFonts w:eastAsia="Calibri" w:cstheme="minorHAnsi"/>
            <w:noProof/>
          </w:rPr>
          <w:t>Dėl galimybės skųsti nebegaliojantį administracinį sprendimą</w:t>
        </w:r>
        <w:r w:rsidR="00FE2E7E">
          <w:rPr>
            <w:noProof/>
            <w:webHidden/>
          </w:rPr>
          <w:tab/>
        </w:r>
        <w:r w:rsidR="00FE2E7E">
          <w:rPr>
            <w:noProof/>
            <w:webHidden/>
          </w:rPr>
          <w:fldChar w:fldCharType="begin"/>
        </w:r>
        <w:r w:rsidR="00FE2E7E">
          <w:rPr>
            <w:noProof/>
            <w:webHidden/>
          </w:rPr>
          <w:instrText xml:space="preserve"> PAGEREF _Toc55912954 \h </w:instrText>
        </w:r>
        <w:r w:rsidR="00FE2E7E">
          <w:rPr>
            <w:noProof/>
            <w:webHidden/>
          </w:rPr>
        </w:r>
        <w:r w:rsidR="00FE2E7E">
          <w:rPr>
            <w:noProof/>
            <w:webHidden/>
          </w:rPr>
          <w:fldChar w:fldCharType="separate"/>
        </w:r>
        <w:r w:rsidR="00FE2E7E">
          <w:rPr>
            <w:noProof/>
            <w:webHidden/>
          </w:rPr>
          <w:t>20</w:t>
        </w:r>
        <w:r w:rsidR="00FE2E7E">
          <w:rPr>
            <w:noProof/>
            <w:webHidden/>
          </w:rPr>
          <w:fldChar w:fldCharType="end"/>
        </w:r>
      </w:hyperlink>
    </w:p>
    <w:p w14:paraId="4AF97E83" w14:textId="77777777" w:rsidR="00FE2E7E" w:rsidRDefault="008346C7">
      <w:pPr>
        <w:pStyle w:val="Turinys1"/>
        <w:rPr>
          <w:rFonts w:eastAsiaTheme="minorEastAsia" w:cstheme="minorBidi"/>
          <w:b w:val="0"/>
          <w:bCs w:val="0"/>
          <w:caps w:val="0"/>
          <w:noProof/>
          <w:sz w:val="24"/>
          <w:szCs w:val="24"/>
          <w:lang w:val="en-GB" w:eastAsia="en-GB"/>
        </w:rPr>
      </w:pPr>
      <w:hyperlink w:anchor="_Toc55912955" w:history="1">
        <w:r w:rsidR="00FE2E7E" w:rsidRPr="00A66732">
          <w:rPr>
            <w:rStyle w:val="Hipersaitas"/>
            <w:rFonts w:cstheme="minorHAnsi"/>
            <w:noProof/>
          </w:rPr>
          <w:t>59. Apeliacinis procesas</w:t>
        </w:r>
        <w:r w:rsidR="00FE2E7E">
          <w:rPr>
            <w:noProof/>
            <w:webHidden/>
          </w:rPr>
          <w:tab/>
        </w:r>
        <w:r w:rsidR="00FE2E7E">
          <w:rPr>
            <w:noProof/>
            <w:webHidden/>
          </w:rPr>
          <w:fldChar w:fldCharType="begin"/>
        </w:r>
        <w:r w:rsidR="00FE2E7E">
          <w:rPr>
            <w:noProof/>
            <w:webHidden/>
          </w:rPr>
          <w:instrText xml:space="preserve"> PAGEREF _Toc55912955 \h </w:instrText>
        </w:r>
        <w:r w:rsidR="00FE2E7E">
          <w:rPr>
            <w:noProof/>
            <w:webHidden/>
          </w:rPr>
        </w:r>
        <w:r w:rsidR="00FE2E7E">
          <w:rPr>
            <w:noProof/>
            <w:webHidden/>
          </w:rPr>
          <w:fldChar w:fldCharType="separate"/>
        </w:r>
        <w:r w:rsidR="00FE2E7E">
          <w:rPr>
            <w:noProof/>
            <w:webHidden/>
          </w:rPr>
          <w:t>21</w:t>
        </w:r>
        <w:r w:rsidR="00FE2E7E">
          <w:rPr>
            <w:noProof/>
            <w:webHidden/>
          </w:rPr>
          <w:fldChar w:fldCharType="end"/>
        </w:r>
      </w:hyperlink>
    </w:p>
    <w:p w14:paraId="6077465F" w14:textId="77777777" w:rsidR="00FE2E7E" w:rsidRDefault="008346C7">
      <w:pPr>
        <w:pStyle w:val="Turinys2"/>
        <w:rPr>
          <w:rFonts w:eastAsiaTheme="minorEastAsia" w:cstheme="minorBidi"/>
          <w:i w:val="0"/>
          <w:noProof/>
          <w:sz w:val="24"/>
          <w:szCs w:val="24"/>
          <w:lang w:val="en-GB" w:eastAsia="en-GB"/>
        </w:rPr>
      </w:pPr>
      <w:hyperlink w:anchor="_Toc55912956" w:history="1">
        <w:r w:rsidR="00FE2E7E" w:rsidRPr="00A66732">
          <w:rPr>
            <w:rStyle w:val="Hipersaitas"/>
            <w:rFonts w:eastAsia="Calibri" w:cstheme="minorHAnsi"/>
            <w:noProof/>
          </w:rPr>
          <w:t>Dėl netinkamo adresato nurodymo vertinant praleistą terminą</w:t>
        </w:r>
        <w:r w:rsidR="00FE2E7E">
          <w:rPr>
            <w:noProof/>
            <w:webHidden/>
          </w:rPr>
          <w:tab/>
        </w:r>
        <w:r w:rsidR="00FE2E7E">
          <w:rPr>
            <w:noProof/>
            <w:webHidden/>
          </w:rPr>
          <w:fldChar w:fldCharType="begin"/>
        </w:r>
        <w:r w:rsidR="00FE2E7E">
          <w:rPr>
            <w:noProof/>
            <w:webHidden/>
          </w:rPr>
          <w:instrText xml:space="preserve"> PAGEREF _Toc55912956 \h </w:instrText>
        </w:r>
        <w:r w:rsidR="00FE2E7E">
          <w:rPr>
            <w:noProof/>
            <w:webHidden/>
          </w:rPr>
        </w:r>
        <w:r w:rsidR="00FE2E7E">
          <w:rPr>
            <w:noProof/>
            <w:webHidden/>
          </w:rPr>
          <w:fldChar w:fldCharType="separate"/>
        </w:r>
        <w:r w:rsidR="00FE2E7E">
          <w:rPr>
            <w:noProof/>
            <w:webHidden/>
          </w:rPr>
          <w:t>21</w:t>
        </w:r>
        <w:r w:rsidR="00FE2E7E">
          <w:rPr>
            <w:noProof/>
            <w:webHidden/>
          </w:rPr>
          <w:fldChar w:fldCharType="end"/>
        </w:r>
      </w:hyperlink>
    </w:p>
    <w:p w14:paraId="19CBDCDB" w14:textId="2D59BD87" w:rsidR="00520245" w:rsidRPr="006946CC" w:rsidRDefault="00A364C6" w:rsidP="007A35C3">
      <w:pPr>
        <w:spacing w:before="240" w:after="240"/>
        <w:jc w:val="both"/>
        <w:rPr>
          <w:rFonts w:asciiTheme="minorHAnsi" w:hAnsiTheme="minorHAnsi" w:cstheme="minorHAnsi"/>
          <w:sz w:val="22"/>
          <w:szCs w:val="22"/>
        </w:rPr>
      </w:pPr>
      <w:r w:rsidRPr="006946CC">
        <w:rPr>
          <w:rFonts w:asciiTheme="minorHAnsi" w:hAnsiTheme="minorHAnsi" w:cstheme="minorHAnsi"/>
          <w:sz w:val="22"/>
          <w:szCs w:val="22"/>
        </w:rPr>
        <w:fldChar w:fldCharType="end"/>
      </w:r>
      <w:bookmarkEnd w:id="6"/>
    </w:p>
    <w:p w14:paraId="11BC93FC" w14:textId="185262B1" w:rsidR="00293CF6" w:rsidRPr="006946CC" w:rsidRDefault="00293CF6" w:rsidP="007A35C3">
      <w:pPr>
        <w:spacing w:before="240" w:after="240"/>
        <w:jc w:val="both"/>
        <w:rPr>
          <w:rFonts w:asciiTheme="minorHAnsi" w:hAnsiTheme="minorHAnsi" w:cstheme="minorHAnsi"/>
          <w:sz w:val="22"/>
          <w:szCs w:val="22"/>
        </w:rPr>
      </w:pPr>
      <w:r w:rsidRPr="006946CC">
        <w:rPr>
          <w:rFonts w:asciiTheme="minorHAnsi" w:hAnsiTheme="minorHAnsi" w:cstheme="minorHAnsi"/>
          <w:sz w:val="22"/>
          <w:szCs w:val="22"/>
        </w:rPr>
        <w:t xml:space="preserve">Šioje apžvalgoje vartojami </w:t>
      </w:r>
      <w:r w:rsidRPr="006946CC">
        <w:rPr>
          <w:rFonts w:asciiTheme="minorHAnsi" w:hAnsiTheme="minorHAnsi" w:cstheme="minorHAnsi"/>
          <w:b/>
          <w:sz w:val="22"/>
          <w:szCs w:val="22"/>
        </w:rPr>
        <w:t>sutrumpinimai</w:t>
      </w:r>
      <w:r w:rsidRPr="006946CC">
        <w:rPr>
          <w:rFonts w:asciiTheme="minorHAnsi" w:hAnsiTheme="minorHAnsi" w:cstheme="minorHAnsi"/>
          <w:sz w:val="22"/>
          <w:szCs w:val="22"/>
        </w:rPr>
        <w:t>:</w:t>
      </w:r>
    </w:p>
    <w:p w14:paraId="356C2674" w14:textId="43A3B926" w:rsidR="002F1CF6" w:rsidRPr="006946CC" w:rsidRDefault="002F1CF6" w:rsidP="007A35C3">
      <w:pPr>
        <w:jc w:val="both"/>
        <w:rPr>
          <w:rFonts w:asciiTheme="minorHAnsi" w:hAnsiTheme="minorHAnsi" w:cstheme="minorHAnsi"/>
          <w:sz w:val="22"/>
          <w:szCs w:val="22"/>
        </w:rPr>
      </w:pPr>
      <w:r w:rsidRPr="006946CC">
        <w:rPr>
          <w:rFonts w:asciiTheme="minorHAnsi" w:hAnsiTheme="minorHAnsi" w:cstheme="minorHAnsi"/>
          <w:sz w:val="22"/>
          <w:szCs w:val="22"/>
        </w:rPr>
        <w:t xml:space="preserve">Lietuvos Respublikos administracinių bylų teisenos įstatymas – </w:t>
      </w:r>
      <w:r w:rsidRPr="006946CC">
        <w:rPr>
          <w:rFonts w:asciiTheme="minorHAnsi" w:hAnsiTheme="minorHAnsi" w:cstheme="minorHAnsi"/>
          <w:b/>
          <w:sz w:val="22"/>
          <w:szCs w:val="22"/>
        </w:rPr>
        <w:t>ABTĮ</w:t>
      </w:r>
      <w:r w:rsidRPr="006946CC">
        <w:rPr>
          <w:rFonts w:asciiTheme="minorHAnsi" w:hAnsiTheme="minorHAnsi" w:cstheme="minorHAnsi"/>
          <w:sz w:val="22"/>
          <w:szCs w:val="22"/>
        </w:rPr>
        <w:t xml:space="preserve"> </w:t>
      </w:r>
    </w:p>
    <w:p w14:paraId="7B02D133" w14:textId="2E2562F4" w:rsidR="00614920" w:rsidRPr="006946CC" w:rsidRDefault="00614920" w:rsidP="72FC0AA8">
      <w:pPr>
        <w:jc w:val="both"/>
        <w:rPr>
          <w:rFonts w:asciiTheme="minorHAnsi" w:hAnsiTheme="minorHAnsi" w:cstheme="minorBidi"/>
          <w:b/>
          <w:bCs/>
          <w:sz w:val="22"/>
          <w:szCs w:val="22"/>
        </w:rPr>
      </w:pPr>
      <w:r w:rsidRPr="72FC0AA8">
        <w:rPr>
          <w:rFonts w:asciiTheme="minorHAnsi" w:hAnsiTheme="minorHAnsi" w:cstheme="minorBidi"/>
          <w:sz w:val="22"/>
          <w:szCs w:val="22"/>
        </w:rPr>
        <w:t xml:space="preserve">Lietuvos Respublikos administracinių nusižengimų kodeksas </w:t>
      </w:r>
      <w:r w:rsidR="002408A2" w:rsidRPr="72FC0AA8">
        <w:rPr>
          <w:rFonts w:asciiTheme="minorHAnsi" w:hAnsiTheme="minorHAnsi" w:cstheme="minorBidi"/>
          <w:sz w:val="22"/>
          <w:szCs w:val="22"/>
        </w:rPr>
        <w:t>–</w:t>
      </w:r>
      <w:r w:rsidRPr="72FC0AA8">
        <w:rPr>
          <w:rFonts w:asciiTheme="minorHAnsi" w:hAnsiTheme="minorHAnsi" w:cstheme="minorBidi"/>
          <w:sz w:val="22"/>
          <w:szCs w:val="22"/>
        </w:rPr>
        <w:t xml:space="preserve"> </w:t>
      </w:r>
      <w:r w:rsidRPr="72FC0AA8">
        <w:rPr>
          <w:rFonts w:asciiTheme="minorHAnsi" w:hAnsiTheme="minorHAnsi" w:cstheme="minorBidi"/>
          <w:b/>
          <w:bCs/>
          <w:sz w:val="22"/>
          <w:szCs w:val="22"/>
        </w:rPr>
        <w:t>ANK</w:t>
      </w:r>
      <w:r w:rsidR="002408A2" w:rsidRPr="72FC0AA8">
        <w:rPr>
          <w:rFonts w:asciiTheme="minorHAnsi" w:hAnsiTheme="minorHAnsi" w:cstheme="minorBidi"/>
          <w:b/>
          <w:bCs/>
          <w:sz w:val="22"/>
          <w:szCs w:val="22"/>
        </w:rPr>
        <w:t xml:space="preserve"> </w:t>
      </w:r>
    </w:p>
    <w:p w14:paraId="02D968FA" w14:textId="51A5743B" w:rsidR="7F6626C4" w:rsidRDefault="7F6626C4" w:rsidP="72FC0AA8">
      <w:pPr>
        <w:jc w:val="both"/>
        <w:rPr>
          <w:rFonts w:asciiTheme="minorHAnsi" w:hAnsiTheme="minorHAnsi" w:cstheme="minorBidi"/>
          <w:b/>
          <w:bCs/>
          <w:sz w:val="22"/>
          <w:szCs w:val="22"/>
        </w:rPr>
      </w:pPr>
      <w:r w:rsidRPr="72FC0AA8">
        <w:rPr>
          <w:rFonts w:asciiTheme="minorHAnsi" w:hAnsiTheme="minorHAnsi" w:cstheme="minorBidi"/>
          <w:sz w:val="22"/>
          <w:szCs w:val="22"/>
        </w:rPr>
        <w:t>Lietuvos Respublikos baudžiamasis kodeksas</w:t>
      </w:r>
      <w:r w:rsidRPr="72FC0AA8">
        <w:rPr>
          <w:rFonts w:asciiTheme="minorHAnsi" w:hAnsiTheme="minorHAnsi" w:cstheme="minorBidi"/>
          <w:b/>
          <w:bCs/>
          <w:sz w:val="22"/>
          <w:szCs w:val="22"/>
        </w:rPr>
        <w:t xml:space="preserve"> </w:t>
      </w:r>
      <w:r w:rsidRPr="72FC0AA8">
        <w:rPr>
          <w:rFonts w:asciiTheme="minorHAnsi" w:hAnsiTheme="minorHAnsi" w:cstheme="minorBidi"/>
          <w:sz w:val="22"/>
          <w:szCs w:val="22"/>
        </w:rPr>
        <w:t>–</w:t>
      </w:r>
      <w:r w:rsidRPr="72FC0AA8">
        <w:rPr>
          <w:rFonts w:asciiTheme="minorHAnsi" w:hAnsiTheme="minorHAnsi" w:cstheme="minorBidi"/>
          <w:b/>
          <w:bCs/>
          <w:sz w:val="22"/>
          <w:szCs w:val="22"/>
        </w:rPr>
        <w:t xml:space="preserve"> BK </w:t>
      </w:r>
    </w:p>
    <w:p w14:paraId="0DDE8787" w14:textId="47F05658" w:rsidR="00291019" w:rsidRPr="006946CC" w:rsidRDefault="00291019" w:rsidP="007A35C3">
      <w:pPr>
        <w:jc w:val="both"/>
        <w:rPr>
          <w:rFonts w:asciiTheme="minorHAnsi" w:hAnsiTheme="minorHAnsi" w:cstheme="minorHAnsi"/>
          <w:b/>
          <w:sz w:val="22"/>
          <w:szCs w:val="22"/>
        </w:rPr>
      </w:pPr>
      <w:r w:rsidRPr="006946CC">
        <w:rPr>
          <w:rFonts w:asciiTheme="minorHAnsi" w:hAnsiTheme="minorHAnsi" w:cstheme="minorHAnsi"/>
          <w:sz w:val="22"/>
          <w:szCs w:val="22"/>
        </w:rPr>
        <w:t xml:space="preserve">Lietuvos Respublikos bausmių vykdymo kodeksas – </w:t>
      </w:r>
      <w:r w:rsidRPr="006946CC">
        <w:rPr>
          <w:rFonts w:asciiTheme="minorHAnsi" w:hAnsiTheme="minorHAnsi" w:cstheme="minorHAnsi"/>
          <w:b/>
          <w:sz w:val="22"/>
          <w:szCs w:val="22"/>
        </w:rPr>
        <w:t xml:space="preserve">BVK </w:t>
      </w:r>
    </w:p>
    <w:p w14:paraId="6A2D3DC4" w14:textId="4B309123" w:rsidR="00041209" w:rsidRDefault="00041209" w:rsidP="007A35C3">
      <w:pPr>
        <w:jc w:val="both"/>
        <w:rPr>
          <w:rFonts w:asciiTheme="minorHAnsi" w:hAnsiTheme="minorHAnsi" w:cstheme="minorHAnsi"/>
          <w:b/>
          <w:sz w:val="22"/>
          <w:szCs w:val="22"/>
        </w:rPr>
      </w:pPr>
      <w:r w:rsidRPr="006946CC">
        <w:rPr>
          <w:rFonts w:asciiTheme="minorHAnsi" w:hAnsiTheme="minorHAnsi" w:cstheme="minorHAnsi"/>
          <w:bCs/>
          <w:sz w:val="22"/>
          <w:szCs w:val="22"/>
        </w:rPr>
        <w:t xml:space="preserve">Lietuvos Respublikos viešojo administravimo įstatymas – </w:t>
      </w:r>
      <w:r w:rsidRPr="006946CC">
        <w:rPr>
          <w:rFonts w:asciiTheme="minorHAnsi" w:hAnsiTheme="minorHAnsi" w:cstheme="minorHAnsi"/>
          <w:b/>
          <w:sz w:val="22"/>
          <w:szCs w:val="22"/>
        </w:rPr>
        <w:t xml:space="preserve">VAĮ </w:t>
      </w:r>
    </w:p>
    <w:p w14:paraId="5BD380D1" w14:textId="46809760" w:rsidR="004E1D07" w:rsidRPr="004E1D07" w:rsidRDefault="004E1D07" w:rsidP="007A35C3">
      <w:pPr>
        <w:jc w:val="both"/>
        <w:rPr>
          <w:rFonts w:asciiTheme="minorHAnsi" w:hAnsiTheme="minorHAnsi" w:cstheme="minorHAnsi"/>
          <w:sz w:val="22"/>
          <w:szCs w:val="22"/>
        </w:rPr>
      </w:pPr>
      <w:r w:rsidRPr="006946CC">
        <w:rPr>
          <w:rFonts w:asciiTheme="minorHAnsi" w:hAnsiTheme="minorHAnsi" w:cstheme="minorHAnsi"/>
          <w:sz w:val="22"/>
          <w:szCs w:val="22"/>
        </w:rPr>
        <w:t xml:space="preserve">Lietuvos vyriausiasis administracinis teismas – </w:t>
      </w:r>
      <w:r w:rsidRPr="006946CC">
        <w:rPr>
          <w:rFonts w:asciiTheme="minorHAnsi" w:hAnsiTheme="minorHAnsi" w:cstheme="minorHAnsi"/>
          <w:b/>
          <w:sz w:val="22"/>
          <w:szCs w:val="22"/>
        </w:rPr>
        <w:t>LVAT</w:t>
      </w:r>
    </w:p>
    <w:p w14:paraId="7FE0704D" w14:textId="77777777" w:rsidR="00484876" w:rsidRPr="006946CC" w:rsidRDefault="00484876" w:rsidP="00484876">
      <w:pPr>
        <w:jc w:val="both"/>
        <w:rPr>
          <w:rFonts w:asciiTheme="minorHAnsi" w:hAnsiTheme="minorHAnsi" w:cstheme="minorHAnsi"/>
          <w:b/>
          <w:bCs/>
          <w:sz w:val="22"/>
          <w:szCs w:val="22"/>
        </w:rPr>
      </w:pPr>
      <w:r w:rsidRPr="006946CC">
        <w:rPr>
          <w:rFonts w:asciiTheme="minorHAnsi" w:hAnsiTheme="minorHAnsi" w:cstheme="minorHAnsi"/>
          <w:sz w:val="22"/>
          <w:szCs w:val="22"/>
        </w:rPr>
        <w:t xml:space="preserve">Europos Sąjunga – </w:t>
      </w:r>
      <w:r w:rsidRPr="006946CC">
        <w:rPr>
          <w:rFonts w:asciiTheme="minorHAnsi" w:hAnsiTheme="minorHAnsi" w:cstheme="minorHAnsi"/>
          <w:b/>
          <w:bCs/>
          <w:sz w:val="22"/>
          <w:szCs w:val="22"/>
        </w:rPr>
        <w:t xml:space="preserve">ES </w:t>
      </w:r>
    </w:p>
    <w:p w14:paraId="34837E81" w14:textId="69F44915" w:rsidR="002F1CF6" w:rsidRDefault="002F1CF6" w:rsidP="007A35C3">
      <w:pPr>
        <w:jc w:val="both"/>
        <w:rPr>
          <w:rFonts w:asciiTheme="minorHAnsi" w:hAnsiTheme="minorHAnsi" w:cstheme="minorHAnsi"/>
          <w:sz w:val="22"/>
          <w:szCs w:val="22"/>
        </w:rPr>
      </w:pPr>
      <w:r w:rsidRPr="006946CC">
        <w:rPr>
          <w:rFonts w:asciiTheme="minorHAnsi" w:hAnsiTheme="minorHAnsi" w:cstheme="minorHAnsi"/>
          <w:sz w:val="22"/>
          <w:szCs w:val="22"/>
        </w:rPr>
        <w:t xml:space="preserve">Europos Žmogaus Teisių Teismas – </w:t>
      </w:r>
      <w:r w:rsidRPr="006946CC">
        <w:rPr>
          <w:rFonts w:asciiTheme="minorHAnsi" w:hAnsiTheme="minorHAnsi" w:cstheme="minorHAnsi"/>
          <w:b/>
          <w:sz w:val="22"/>
          <w:szCs w:val="22"/>
        </w:rPr>
        <w:t>EŽTT</w:t>
      </w:r>
      <w:r w:rsidRPr="006946CC">
        <w:rPr>
          <w:rFonts w:asciiTheme="minorHAnsi" w:hAnsiTheme="minorHAnsi" w:cstheme="minorHAnsi"/>
          <w:sz w:val="22"/>
          <w:szCs w:val="22"/>
        </w:rPr>
        <w:t xml:space="preserve"> </w:t>
      </w:r>
    </w:p>
    <w:p w14:paraId="69E75A57" w14:textId="21B1D213" w:rsidR="00535873" w:rsidRPr="006946CC" w:rsidRDefault="00535873" w:rsidP="007A35C3">
      <w:pPr>
        <w:jc w:val="both"/>
        <w:rPr>
          <w:rFonts w:asciiTheme="minorHAnsi" w:hAnsiTheme="minorHAnsi" w:cstheme="minorHAnsi"/>
          <w:sz w:val="22"/>
          <w:szCs w:val="22"/>
        </w:rPr>
      </w:pPr>
      <w:r>
        <w:rPr>
          <w:rFonts w:asciiTheme="minorHAnsi" w:hAnsiTheme="minorHAnsi" w:cstheme="minorHAnsi"/>
          <w:sz w:val="22"/>
          <w:szCs w:val="22"/>
        </w:rPr>
        <w:t xml:space="preserve">Kelių eismo taisyklės – </w:t>
      </w:r>
      <w:r w:rsidRPr="00535873">
        <w:rPr>
          <w:rFonts w:asciiTheme="minorHAnsi" w:hAnsiTheme="minorHAnsi" w:cstheme="minorHAnsi"/>
          <w:b/>
          <w:sz w:val="22"/>
          <w:szCs w:val="22"/>
        </w:rPr>
        <w:t>KET</w:t>
      </w:r>
      <w:r>
        <w:rPr>
          <w:rFonts w:asciiTheme="minorHAnsi" w:hAnsiTheme="minorHAnsi" w:cstheme="minorHAnsi"/>
          <w:sz w:val="22"/>
          <w:szCs w:val="22"/>
        </w:rPr>
        <w:t xml:space="preserve"> </w:t>
      </w:r>
    </w:p>
    <w:p w14:paraId="73F013F5" w14:textId="77777777" w:rsidR="002F1CF6" w:rsidRPr="006946CC" w:rsidRDefault="002F1CF6" w:rsidP="007A35C3">
      <w:pPr>
        <w:jc w:val="both"/>
        <w:rPr>
          <w:rFonts w:asciiTheme="minorHAnsi" w:hAnsiTheme="minorHAnsi" w:cstheme="minorHAnsi"/>
          <w:b/>
          <w:sz w:val="22"/>
          <w:szCs w:val="22"/>
        </w:rPr>
      </w:pPr>
      <w:r w:rsidRPr="006946CC">
        <w:rPr>
          <w:rFonts w:asciiTheme="minorHAnsi" w:hAnsiTheme="minorHAnsi" w:cstheme="minorHAnsi"/>
          <w:sz w:val="22"/>
          <w:szCs w:val="22"/>
        </w:rPr>
        <w:t xml:space="preserve">Uždaroji akcinė bendrovė – </w:t>
      </w:r>
      <w:r w:rsidRPr="006946CC">
        <w:rPr>
          <w:rFonts w:asciiTheme="minorHAnsi" w:hAnsiTheme="minorHAnsi" w:cstheme="minorHAnsi"/>
          <w:b/>
          <w:sz w:val="22"/>
          <w:szCs w:val="22"/>
        </w:rPr>
        <w:t>UAB</w:t>
      </w:r>
    </w:p>
    <w:p w14:paraId="12BA7218" w14:textId="65482B6A" w:rsidR="00F5360E" w:rsidRPr="006946CC" w:rsidRDefault="00F5360E" w:rsidP="007A35C3">
      <w:pPr>
        <w:jc w:val="both"/>
        <w:rPr>
          <w:rFonts w:asciiTheme="minorHAnsi" w:hAnsiTheme="minorHAnsi" w:cstheme="minorHAnsi"/>
          <w:b/>
          <w:sz w:val="22"/>
          <w:szCs w:val="22"/>
        </w:rPr>
      </w:pPr>
    </w:p>
    <w:p w14:paraId="459F4DD8" w14:textId="397B7A58" w:rsidR="004B5E60" w:rsidRPr="006946CC" w:rsidRDefault="00E227FE" w:rsidP="007A35C3">
      <w:pPr>
        <w:spacing w:before="240" w:after="240"/>
        <w:jc w:val="both"/>
        <w:rPr>
          <w:rFonts w:asciiTheme="minorHAnsi" w:hAnsiTheme="minorHAnsi" w:cstheme="minorHAnsi"/>
          <w:sz w:val="22"/>
          <w:szCs w:val="22"/>
        </w:rPr>
      </w:pPr>
      <w:r w:rsidRPr="006946CC">
        <w:rPr>
          <w:rFonts w:asciiTheme="minorHAnsi" w:hAnsiTheme="minorHAnsi" w:cstheme="minorHAnsi"/>
          <w:b/>
          <w:sz w:val="22"/>
          <w:szCs w:val="22"/>
        </w:rPr>
        <w:t>P</w:t>
      </w:r>
      <w:r w:rsidR="003D4C15" w:rsidRPr="006946CC">
        <w:rPr>
          <w:rFonts w:asciiTheme="minorHAnsi" w:hAnsiTheme="minorHAnsi" w:cstheme="minorHAnsi"/>
          <w:b/>
          <w:sz w:val="22"/>
          <w:szCs w:val="22"/>
        </w:rPr>
        <w:t>astaba.</w:t>
      </w:r>
      <w:r w:rsidR="003D4C15" w:rsidRPr="006946CC">
        <w:rPr>
          <w:rFonts w:asciiTheme="minorHAnsi" w:hAnsiTheme="minorHAnsi" w:cstheme="minorHAnsi"/>
          <w:sz w:val="22"/>
          <w:szCs w:val="22"/>
        </w:rPr>
        <w:t xml:space="preserve"> Šioje apžvalgoje pateikiamos neoficialios </w:t>
      </w:r>
      <w:r w:rsidR="0028287C" w:rsidRPr="006946CC">
        <w:rPr>
          <w:rFonts w:asciiTheme="minorHAnsi" w:hAnsiTheme="minorHAnsi" w:cstheme="minorHAnsi"/>
          <w:sz w:val="22"/>
          <w:szCs w:val="22"/>
        </w:rPr>
        <w:t>LVAT</w:t>
      </w:r>
      <w:r w:rsidR="003D4C15" w:rsidRPr="006946CC">
        <w:rPr>
          <w:rFonts w:asciiTheme="minorHAnsi" w:hAnsiTheme="minorHAnsi" w:cstheme="minorHAnsi"/>
          <w:sz w:val="22"/>
          <w:szCs w:val="22"/>
        </w:rPr>
        <w:t xml:space="preserve"> procesinių sprendimų santraukos, kurios LVAT nesaisto. Šis dokumentas yra skirtas tik info</w:t>
      </w:r>
      <w:r w:rsidR="009E6C8D" w:rsidRPr="006946CC">
        <w:rPr>
          <w:rFonts w:asciiTheme="minorHAnsi" w:hAnsiTheme="minorHAnsi" w:cstheme="minorHAnsi"/>
          <w:sz w:val="22"/>
          <w:szCs w:val="22"/>
        </w:rPr>
        <w:t>rm</w:t>
      </w:r>
      <w:r w:rsidR="0001474E" w:rsidRPr="006946CC">
        <w:rPr>
          <w:rFonts w:asciiTheme="minorHAnsi" w:hAnsiTheme="minorHAnsi" w:cstheme="minorHAnsi"/>
          <w:sz w:val="22"/>
          <w:szCs w:val="22"/>
        </w:rPr>
        <w:t>uoti</w:t>
      </w:r>
      <w:r w:rsidR="003D4C15" w:rsidRPr="006946CC">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6946CC">
        <w:rPr>
          <w:rFonts w:asciiTheme="minorHAnsi" w:hAnsiTheme="minorHAnsi" w:cstheme="minorHAnsi"/>
          <w:sz w:val="22"/>
          <w:szCs w:val="22"/>
        </w:rPr>
        <w:t>16</w:t>
      </w:r>
      <w:r w:rsidR="003D4C15" w:rsidRPr="006946CC">
        <w:rPr>
          <w:rFonts w:asciiTheme="minorHAnsi" w:hAnsiTheme="minorHAnsi" w:cstheme="minorHAnsi"/>
          <w:sz w:val="22"/>
          <w:szCs w:val="22"/>
        </w:rPr>
        <w:t xml:space="preserve"> m. </w:t>
      </w:r>
      <w:r w:rsidR="0045102F" w:rsidRPr="006946CC">
        <w:rPr>
          <w:rFonts w:asciiTheme="minorHAnsi" w:hAnsiTheme="minorHAnsi" w:cstheme="minorHAnsi"/>
          <w:sz w:val="22"/>
          <w:szCs w:val="22"/>
        </w:rPr>
        <w:t>rugsėjo 30</w:t>
      </w:r>
      <w:r w:rsidR="009E6C8D" w:rsidRPr="006946CC">
        <w:rPr>
          <w:rFonts w:asciiTheme="minorHAnsi" w:hAnsiTheme="minorHAnsi" w:cstheme="minorHAnsi"/>
          <w:sz w:val="22"/>
          <w:szCs w:val="22"/>
        </w:rPr>
        <w:t> </w:t>
      </w:r>
      <w:r w:rsidR="00291483" w:rsidRPr="006946CC">
        <w:rPr>
          <w:rFonts w:asciiTheme="minorHAnsi" w:hAnsiTheme="minorHAnsi" w:cstheme="minorHAnsi"/>
          <w:sz w:val="22"/>
          <w:szCs w:val="22"/>
        </w:rPr>
        <w:t>d. nutarimu Nr. </w:t>
      </w:r>
      <w:r w:rsidR="003D4C15" w:rsidRPr="006946CC">
        <w:rPr>
          <w:rFonts w:asciiTheme="minorHAnsi" w:hAnsiTheme="minorHAnsi" w:cstheme="minorHAnsi"/>
          <w:sz w:val="22"/>
          <w:szCs w:val="22"/>
        </w:rPr>
        <w:t>13P-</w:t>
      </w:r>
      <w:r w:rsidR="0045102F" w:rsidRPr="006946CC">
        <w:rPr>
          <w:rFonts w:asciiTheme="minorHAnsi" w:hAnsiTheme="minorHAnsi" w:cstheme="minorHAnsi"/>
          <w:sz w:val="22"/>
          <w:szCs w:val="22"/>
        </w:rPr>
        <w:t>102</w:t>
      </w:r>
      <w:r w:rsidR="003D4C15" w:rsidRPr="006946CC">
        <w:rPr>
          <w:rFonts w:asciiTheme="minorHAnsi" w:hAnsiTheme="minorHAnsi" w:cstheme="minorHAnsi"/>
          <w:sz w:val="22"/>
          <w:szCs w:val="22"/>
        </w:rPr>
        <w:t>-(7.1.2) patvirtintu Teismų procesinių sprendimų administracinėse bylose kategorijų klasifikatoriumi</w:t>
      </w:r>
      <w:r w:rsidR="0038475E" w:rsidRPr="006946CC">
        <w:rPr>
          <w:rFonts w:asciiTheme="minorHAnsi" w:hAnsiTheme="minorHAnsi" w:cstheme="minorHAnsi"/>
          <w:sz w:val="22"/>
          <w:szCs w:val="22"/>
        </w:rPr>
        <w:t xml:space="preserve"> (nuo 2019 m. vasario 1 d. galiojanti redakcija)</w:t>
      </w:r>
      <w:r w:rsidR="003D4C15" w:rsidRPr="006946CC">
        <w:rPr>
          <w:rFonts w:asciiTheme="minorHAnsi" w:hAnsiTheme="minorHAnsi" w:cstheme="minorHAnsi"/>
          <w:sz w:val="22"/>
          <w:szCs w:val="22"/>
        </w:rPr>
        <w:t>.</w:t>
      </w:r>
      <w:bookmarkStart w:id="8" w:name="_Toc410389752"/>
      <w:bookmarkStart w:id="9" w:name="_Toc361146890"/>
      <w:bookmarkEnd w:id="7"/>
      <w:r w:rsidR="00CA65D3" w:rsidRPr="006946CC">
        <w:rPr>
          <w:rFonts w:asciiTheme="minorHAnsi" w:hAnsiTheme="minorHAnsi" w:cstheme="minorHAnsi"/>
          <w:sz w:val="22"/>
          <w:szCs w:val="22"/>
        </w:rPr>
        <w:t xml:space="preserve"> </w:t>
      </w:r>
    </w:p>
    <w:p w14:paraId="6AAB4AE5" w14:textId="77777777" w:rsidR="0007050C" w:rsidRPr="006946CC" w:rsidRDefault="0007050C" w:rsidP="007A35C3">
      <w:pPr>
        <w:spacing w:before="240" w:after="240"/>
        <w:jc w:val="both"/>
        <w:rPr>
          <w:rFonts w:asciiTheme="minorHAnsi" w:hAnsiTheme="minorHAnsi" w:cstheme="minorHAnsi"/>
          <w:sz w:val="22"/>
          <w:szCs w:val="22"/>
        </w:rPr>
      </w:pPr>
      <w:r w:rsidRPr="006946CC">
        <w:rPr>
          <w:rFonts w:asciiTheme="minorHAnsi" w:hAnsiTheme="minorHAnsi" w:cstheme="minorHAnsi"/>
          <w:sz w:val="22"/>
          <w:szCs w:val="22"/>
        </w:rPr>
        <w:br w:type="page"/>
      </w:r>
    </w:p>
    <w:p w14:paraId="4865180B" w14:textId="77777777" w:rsidR="00A84D45" w:rsidRPr="006946CC" w:rsidRDefault="00A84D45" w:rsidP="007A35C3">
      <w:pPr>
        <w:pStyle w:val="Apzvalgai1"/>
        <w:rPr>
          <w:rFonts w:asciiTheme="minorHAnsi" w:hAnsiTheme="minorHAnsi" w:cstheme="minorHAnsi"/>
        </w:rPr>
      </w:pPr>
      <w:bookmarkStart w:id="10" w:name="_Toc519600852"/>
      <w:bookmarkStart w:id="11" w:name="_Toc55912923"/>
      <w:r w:rsidRPr="006946CC">
        <w:rPr>
          <w:rFonts w:asciiTheme="minorHAnsi" w:hAnsiTheme="minorHAnsi" w:cstheme="minorHAnsi"/>
        </w:rPr>
        <w:lastRenderedPageBreak/>
        <w:t>I. Administracinės bylos, kylančios iš ginčų dėl teisės viešojo administravimo srityje</w:t>
      </w:r>
      <w:bookmarkEnd w:id="10"/>
      <w:bookmarkEnd w:id="11"/>
    </w:p>
    <w:p w14:paraId="31327E18" w14:textId="7BE7B93F" w:rsidR="00A30B16" w:rsidRPr="006946CC" w:rsidRDefault="00A30B16" w:rsidP="00A30B16">
      <w:pPr>
        <w:pStyle w:val="Apzvalgai1"/>
        <w:outlineLvl w:val="9"/>
        <w:rPr>
          <w:rFonts w:asciiTheme="minorHAnsi" w:hAnsiTheme="minorHAnsi" w:cstheme="minorHAnsi"/>
        </w:rPr>
      </w:pPr>
    </w:p>
    <w:p w14:paraId="11770A3E" w14:textId="77777777" w:rsidR="000D2E0A" w:rsidRPr="006946CC" w:rsidRDefault="000D2E0A" w:rsidP="009563E2">
      <w:pPr>
        <w:pStyle w:val="Apzvalgai1"/>
        <w:rPr>
          <w:rFonts w:asciiTheme="minorHAnsi" w:hAnsiTheme="minorHAnsi" w:cstheme="minorHAnsi"/>
          <w:bCs/>
        </w:rPr>
      </w:pPr>
      <w:bookmarkStart w:id="12" w:name="_Toc462149968"/>
      <w:bookmarkStart w:id="13" w:name="_Toc55912924"/>
      <w:r w:rsidRPr="006946CC">
        <w:rPr>
          <w:rFonts w:asciiTheme="minorHAnsi" w:hAnsiTheme="minorHAnsi" w:cstheme="minorHAnsi"/>
          <w:bCs/>
        </w:rPr>
        <w:t>4. Norminių administracinių aktų teisėtumo patikra</w:t>
      </w:r>
      <w:bookmarkEnd w:id="12"/>
      <w:bookmarkEnd w:id="13"/>
    </w:p>
    <w:p w14:paraId="1ED098BC" w14:textId="77777777" w:rsidR="000D2E0A" w:rsidRPr="006946CC" w:rsidRDefault="000D2E0A" w:rsidP="000D2E0A">
      <w:pPr>
        <w:ind w:firstLine="567"/>
        <w:rPr>
          <w:rFonts w:asciiTheme="minorHAnsi" w:hAnsiTheme="minorHAnsi" w:cstheme="minorHAnsi"/>
          <w:b/>
          <w:sz w:val="22"/>
          <w:szCs w:val="22"/>
          <w:u w:val="single"/>
        </w:rPr>
      </w:pPr>
      <w:r w:rsidRPr="006946CC">
        <w:rPr>
          <w:rFonts w:asciiTheme="minorHAnsi" w:hAnsiTheme="minorHAnsi" w:cstheme="minorHAnsi"/>
          <w:b/>
          <w:sz w:val="22"/>
          <w:szCs w:val="22"/>
          <w:u w:val="single"/>
        </w:rPr>
        <w:t>4.2. Teritorinių ar savivaldybių administravimo subjektų norminių administracinių aktų teisėtumas</w:t>
      </w:r>
    </w:p>
    <w:p w14:paraId="7D621BC1" w14:textId="77777777" w:rsidR="000D2E0A" w:rsidRPr="006946CC" w:rsidRDefault="000D2E0A" w:rsidP="000D2E0A">
      <w:pPr>
        <w:ind w:firstLine="567"/>
        <w:jc w:val="both"/>
        <w:rPr>
          <w:rFonts w:asciiTheme="minorHAnsi" w:eastAsia="Calibri" w:hAnsiTheme="minorHAnsi" w:cstheme="minorHAnsi"/>
          <w:sz w:val="22"/>
          <w:szCs w:val="22"/>
          <w:lang w:eastAsia="en-US"/>
        </w:rPr>
      </w:pPr>
    </w:p>
    <w:p w14:paraId="609367A7" w14:textId="77777777" w:rsidR="000B10F6" w:rsidRPr="006946CC" w:rsidRDefault="000B10F6" w:rsidP="000B10F6">
      <w:pPr>
        <w:jc w:val="both"/>
        <w:outlineLvl w:val="1"/>
        <w:rPr>
          <w:rFonts w:asciiTheme="minorHAnsi" w:eastAsia="Calibri" w:hAnsiTheme="minorHAnsi" w:cstheme="minorHAnsi"/>
          <w:i/>
          <w:sz w:val="22"/>
          <w:szCs w:val="22"/>
        </w:rPr>
      </w:pPr>
      <w:bookmarkStart w:id="14" w:name="_Toc55912925"/>
      <w:r w:rsidRPr="006946CC">
        <w:rPr>
          <w:rFonts w:asciiTheme="minorHAnsi" w:eastAsia="Calibri" w:hAnsiTheme="minorHAnsi" w:cstheme="minorHAnsi"/>
          <w:i/>
          <w:sz w:val="22"/>
          <w:szCs w:val="22"/>
        </w:rPr>
        <w:t>Dėl įstatyme nustatyto termino netikslaus apibrėžimo savivaldybės tarybos veiklos reglamente</w:t>
      </w:r>
      <w:bookmarkEnd w:id="14"/>
    </w:p>
    <w:p w14:paraId="11FC4BBC" w14:textId="77777777" w:rsidR="000B10F6" w:rsidRPr="006946CC" w:rsidRDefault="000B10F6" w:rsidP="000B10F6">
      <w:pPr>
        <w:jc w:val="both"/>
        <w:outlineLvl w:val="1"/>
        <w:rPr>
          <w:rFonts w:asciiTheme="minorHAnsi" w:eastAsia="Calibri" w:hAnsiTheme="minorHAnsi" w:cstheme="minorHAnsi"/>
          <w:i/>
          <w:sz w:val="22"/>
          <w:szCs w:val="22"/>
        </w:rPr>
      </w:pPr>
      <w:bookmarkStart w:id="15" w:name="_Toc55912926"/>
      <w:r w:rsidRPr="006946CC">
        <w:rPr>
          <w:rFonts w:asciiTheme="minorHAnsi" w:eastAsia="Calibri" w:hAnsiTheme="minorHAnsi" w:cstheme="minorHAnsi"/>
          <w:i/>
          <w:sz w:val="22"/>
          <w:szCs w:val="22"/>
        </w:rPr>
        <w:t>Dėl pareigos savivaldybės tarybos reglamente nustatyti atskirą tvarką, kai įstatymo normoje minima „reglamento nustatyta tvarka“</w:t>
      </w:r>
      <w:bookmarkEnd w:id="15"/>
    </w:p>
    <w:p w14:paraId="16F22B83" w14:textId="77777777" w:rsidR="000B10F6" w:rsidRPr="006946CC" w:rsidRDefault="000B10F6" w:rsidP="000B10F6">
      <w:pPr>
        <w:ind w:firstLine="720"/>
        <w:rPr>
          <w:rFonts w:asciiTheme="minorHAnsi" w:hAnsiTheme="minorHAnsi" w:cstheme="minorHAnsi"/>
          <w:sz w:val="22"/>
          <w:szCs w:val="22"/>
        </w:rPr>
      </w:pPr>
    </w:p>
    <w:p w14:paraId="637C0D9D" w14:textId="77777777" w:rsidR="000B10F6" w:rsidRPr="006946CC" w:rsidRDefault="000B10F6" w:rsidP="000B10F6">
      <w:pPr>
        <w:ind w:firstLine="567"/>
        <w:jc w:val="both"/>
        <w:rPr>
          <w:rFonts w:asciiTheme="minorHAnsi" w:hAnsiTheme="minorHAnsi" w:cstheme="minorHAnsi"/>
          <w:sz w:val="22"/>
          <w:szCs w:val="22"/>
        </w:rPr>
      </w:pPr>
      <w:r w:rsidRPr="006946CC">
        <w:rPr>
          <w:rFonts w:asciiTheme="minorHAnsi" w:hAnsiTheme="minorHAnsi" w:cstheme="minorHAnsi"/>
          <w:sz w:val="22"/>
          <w:szCs w:val="22"/>
        </w:rPr>
        <w:t>Pareiškėjas byloje Vyriausybės atstovas Klaipėdos ir Tauragės apskrityse iškėlė klausimą dėl Neringos savivaldybės tarybos 2015 m. lapkričio 26 d. sprendimu Nr. T1-246 patvirtinto Neringos savivaldybės tarybos veiklos reglamento (toliau – Reglamentas) 45.7 papunkčio ta apimtimi, kuria nustatyta, jog seniūnaičių sueigos sprendimai savivaldybės taryboje vertinami ir sprendimas dėl jų priimamas per 20 darbo dienų, bet ne artimiausiame savivaldybės tarybos posėdyje, atitikties Vietos savivaldos įstatymo 35 straipsnio 6 dalies nuostatoms ir Viešojo administravimo įstatymo 3 straipsnio 1 punkte įtvirtintam įstatymo viršenybės principui bei Reglamento ta apimtimi, kuria jame nenustatyta išplėstinės seniūnaičių sueigos sprendimų vertinimo tvarka savivaldybės tarybai priimant sprendimus dėl papildomų ir planą viršijančių savivaldybės biudžeto pajamų ir kitų piniginių lėšų paskirstymo, tikslinės paskirties ir specializuotų fondų sudarymo ir naudojimo, atitikties Vietos savivaldos įstatymo 16 straipsnio 2 dalies 17 punkto nuostatoms.</w:t>
      </w:r>
    </w:p>
    <w:p w14:paraId="292335C0" w14:textId="77777777" w:rsidR="000B10F6" w:rsidRPr="006946CC" w:rsidRDefault="000B10F6" w:rsidP="293D0254">
      <w:pPr>
        <w:ind w:firstLine="567"/>
        <w:jc w:val="both"/>
        <w:rPr>
          <w:rFonts w:asciiTheme="minorHAnsi" w:hAnsiTheme="minorHAnsi" w:cstheme="minorBidi"/>
          <w:sz w:val="22"/>
          <w:szCs w:val="22"/>
        </w:rPr>
      </w:pPr>
      <w:r w:rsidRPr="72FC0AA8">
        <w:rPr>
          <w:rFonts w:asciiTheme="minorHAnsi" w:hAnsiTheme="minorHAnsi" w:cstheme="minorBidi"/>
          <w:sz w:val="22"/>
          <w:szCs w:val="22"/>
        </w:rPr>
        <w:t>Pirmosios instancijos teismas nusprendė, kad pareiškėjo ginčijamos Reglamento nuostatos prieštarauja jo nurodytoms įstatymų teisės normoms.</w:t>
      </w:r>
    </w:p>
    <w:p w14:paraId="46D1C7F0" w14:textId="77777777" w:rsidR="000B10F6" w:rsidRPr="006946CC" w:rsidRDefault="000B10F6" w:rsidP="00994207">
      <w:pPr>
        <w:ind w:firstLine="567"/>
        <w:jc w:val="both"/>
        <w:rPr>
          <w:rFonts w:asciiTheme="minorHAnsi" w:hAnsiTheme="minorHAnsi" w:cstheme="minorBidi"/>
          <w:sz w:val="22"/>
          <w:szCs w:val="22"/>
        </w:rPr>
      </w:pPr>
      <w:r w:rsidRPr="72FC0AA8">
        <w:rPr>
          <w:rFonts w:asciiTheme="minorHAnsi" w:hAnsiTheme="minorHAnsi" w:cstheme="minorBidi"/>
          <w:sz w:val="22"/>
          <w:szCs w:val="22"/>
        </w:rPr>
        <w:t xml:space="preserve">LVAT pažymėjo, jog ginčijamame Reglamento 45.7 papunktyje nustatyta, kad savivaldybės taryba arba savivaldybės administracijos direktorius, išanalizavę komitetų motyvus ir (ar) pasiūlymus dėl seniūnaičių sueigos (išplėstinės seniūnaičių sueigos) sprendimo, įformina įvertinimus, nepraleisdami bendro 20 darbo dienų termino. Vietos savivaldos įstatymo 35 straipsnio 6 dalyje nurodyta, jog „jeigu seniūnaičių sueigos sprendimų vertinimas yra savivaldybės tarybos kompetencija, jie vertinami ir sprendimas priimamas artimiausiame tarybos posėdyje“. Tad </w:t>
      </w:r>
      <w:r w:rsidRPr="72FC0AA8">
        <w:rPr>
          <w:rFonts w:asciiTheme="minorHAnsi" w:hAnsiTheme="minorHAnsi" w:cstheme="minorBidi"/>
          <w:sz w:val="22"/>
          <w:szCs w:val="22"/>
          <w:u w:val="single"/>
        </w:rPr>
        <w:t>poįstatyminis teisės aktas – Reglamentas – nustato kitokį seniūnaičių sueigos sprendimų vertinimo ir sprendimo priėmimo terminą („nepraleisdami bendro 20 darbo dienų termino“), nei terminas, įtvirtintas įstatyme, t. y. Vietos savivaldos įstatymo 35 straipsnio 6 dalyje („artimiausiame tarybos posėdyje“), kadangi, taikant Reglamento 45.7 papunktyje nurodytą terminą, atitinkamas tarybos sprendimas gali būti priimtas tiek anksčiau, tiek vėliau nei nurodyta įstatyme</w:t>
      </w:r>
      <w:r w:rsidRPr="72FC0AA8">
        <w:rPr>
          <w:rFonts w:asciiTheme="minorHAnsi" w:hAnsiTheme="minorHAnsi" w:cstheme="minorBidi"/>
          <w:sz w:val="22"/>
          <w:szCs w:val="22"/>
        </w:rPr>
        <w:t>. Teisėjų kolegijos nuomone, atsakovas, pakeisdamas Vietos savivaldos įstatymo 35 straipsnio 6 dalyje nustatytą terminą, šią įstatymo normą pažeidė.</w:t>
      </w:r>
    </w:p>
    <w:p w14:paraId="78F01D13" w14:textId="77777777" w:rsidR="000B10F6" w:rsidRPr="006946CC" w:rsidRDefault="000B10F6" w:rsidP="00994207">
      <w:pPr>
        <w:ind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LVAT, atsižvelgdamas į Teisėkūros pagrindų įstatymo 3 straipsnio 6 punkte įtvirtinto aiškumo principo turinį, nurodė, kad Reglamente įtvirtintas teisinis reglamentavimas turėtų būti tikslus, aiškus ir nedviprasmiškas, tačiau ginčijamame Reglamento 45.7 papunktyje įtvirtinus kitokį nei nurodyta įstatymo normoje terminą, toks teisinis reglamentavimas minėtų aiškumo principo reikalavimų neatitinka, todėl šį aiškumo principą pažeidžia, o poįstatyminė teisės </w:t>
      </w:r>
      <w:r w:rsidRPr="00994207">
        <w:rPr>
          <w:rFonts w:asciiTheme="minorHAnsi" w:hAnsiTheme="minorHAnsi" w:cstheme="minorBidi"/>
          <w:sz w:val="22"/>
          <w:szCs w:val="22"/>
        </w:rPr>
        <w:t>norma</w:t>
      </w:r>
      <w:r w:rsidRPr="006946CC">
        <w:rPr>
          <w:rFonts w:asciiTheme="minorHAnsi" w:hAnsiTheme="minorHAnsi" w:cstheme="minorHAnsi"/>
          <w:sz w:val="22"/>
          <w:szCs w:val="22"/>
        </w:rPr>
        <w:t xml:space="preserve"> (Reglamento 45.7 papunktis) savo turiniu konkuruoja su įstatyme įtvirtinta teisės norma. Atsižvelgiant į tai, teisėjų kolegijos vertinimu, pirmosios instancijos teismas pagrįstai konstatavo, kad Reglamento 45.7 papunktis ta apimtimi, kuria nustatyta, jog seniūnaičių sueigos sprendimai savivaldybės taryboje vertinami ir sprendimas dėl jų priimamas per 20 darbo dienų, bet ne artimiausiame savivaldybės tarybos posėdyje, prieštarauja Vietos savivaldos įstatymo 35 straipsnio 6 daliai.</w:t>
      </w:r>
    </w:p>
    <w:p w14:paraId="2E984868" w14:textId="77777777" w:rsidR="000B10F6" w:rsidRPr="006946CC" w:rsidRDefault="000B10F6" w:rsidP="00994207">
      <w:pPr>
        <w:ind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Nors, kaip išdėstyta anksčiau, atsakovas, priimdamas Reglamento 45.7 papunktį, nepaisė aiškumo principo ir šiame </w:t>
      </w:r>
      <w:r w:rsidRPr="00994207">
        <w:rPr>
          <w:rFonts w:asciiTheme="minorHAnsi" w:hAnsiTheme="minorHAnsi" w:cstheme="minorBidi"/>
          <w:sz w:val="22"/>
          <w:szCs w:val="22"/>
        </w:rPr>
        <w:t>papunktyje</w:t>
      </w:r>
      <w:r w:rsidRPr="006946CC">
        <w:rPr>
          <w:rFonts w:asciiTheme="minorHAnsi" w:hAnsiTheme="minorHAnsi" w:cstheme="minorHAnsi"/>
          <w:sz w:val="22"/>
          <w:szCs w:val="22"/>
        </w:rPr>
        <w:t xml:space="preserve"> įtvirtino teisės normą, savo turiniu konkuruojančią su įstatymo teisės norma, tačiau atsakovas buvo įstatymo įgaliotas reglamentuoti savivaldybės tarybos veiklos tvarką, taip pat ir tvarką, pagal kurią turi būti priimami savivaldybės tarybos sprendimai, įvertinus seniūnaičių sueigos sprendimus, todėl, teisėjų kolegijos vertinimu, Reglamento 45.7 papunktis ta apimtimi, kuria nustatyta, jog seniūnaičių sueigos sprendimai savivaldybės taryboje vertinami ir sprendimas dėl jų priimamas per 20 darbo dienų, bet ne artimiausiame savivaldybės tarybos posėdyje, Viešojo administravimo įstatymo 3 straipsnio 1 punkte įtvirtintam įstatymo viršenybės principui neprieštarauja.</w:t>
      </w:r>
    </w:p>
    <w:p w14:paraId="231E83D7" w14:textId="77777777" w:rsidR="000B10F6" w:rsidRPr="006946CC" w:rsidRDefault="000B10F6" w:rsidP="00994207">
      <w:pPr>
        <w:ind w:firstLine="567"/>
        <w:jc w:val="both"/>
        <w:rPr>
          <w:rFonts w:asciiTheme="minorHAnsi" w:hAnsiTheme="minorHAnsi" w:cstheme="minorHAnsi"/>
          <w:sz w:val="22"/>
          <w:szCs w:val="22"/>
        </w:rPr>
      </w:pPr>
      <w:r w:rsidRPr="006946CC">
        <w:rPr>
          <w:rFonts w:asciiTheme="minorHAnsi" w:hAnsiTheme="minorHAnsi" w:cstheme="minorHAnsi"/>
          <w:sz w:val="22"/>
          <w:szCs w:val="22"/>
        </w:rPr>
        <w:t>Nagrinėdama antrąjį pareiškėjo iškeltą klausimą teisėjų kolegija pažymėjo, kad Vietos savivaldos įstatymo 16 straipsnio 2 dalies 17 punkte yra nurodyta, kad išimtinė savivaldybės tarybos kompetencija [yra] sprendimų dėl papildomų ir planą viršijančių savivaldybės biudžeto pajamų ir kitų piniginių lėšų paskirstymo, tikslinės paskirties ir specializuotų fondų sudarymo ir naudojimo priėmimas, reglamento nustatyta tvarka įvertinus išplėstinės seniūnaičių sueigos sprendimus.</w:t>
      </w:r>
    </w:p>
    <w:p w14:paraId="64B4A293" w14:textId="46BABE81" w:rsidR="000B10F6" w:rsidRPr="006946CC" w:rsidRDefault="000B10F6" w:rsidP="00994207">
      <w:pPr>
        <w:ind w:firstLine="567"/>
        <w:jc w:val="both"/>
        <w:rPr>
          <w:rFonts w:asciiTheme="minorHAnsi" w:hAnsiTheme="minorHAnsi" w:cstheme="minorBidi"/>
          <w:sz w:val="22"/>
          <w:szCs w:val="22"/>
        </w:rPr>
      </w:pPr>
      <w:r w:rsidRPr="4532FB66">
        <w:rPr>
          <w:rFonts w:asciiTheme="minorHAnsi" w:hAnsiTheme="minorHAnsi" w:cstheme="minorBidi"/>
          <w:sz w:val="22"/>
          <w:szCs w:val="22"/>
        </w:rPr>
        <w:lastRenderedPageBreak/>
        <w:t xml:space="preserve">LVAT pažymėjo, kad Vietos savivaldos įstatymo 16 straipsnio 2 dalies 17 punktas yra skirtas nurodyti vieną iš </w:t>
      </w:r>
      <w:r w:rsidRPr="00994207">
        <w:rPr>
          <w:rFonts w:asciiTheme="minorHAnsi" w:hAnsiTheme="minorHAnsi" w:cstheme="minorHAnsi"/>
          <w:sz w:val="22"/>
          <w:szCs w:val="22"/>
        </w:rPr>
        <w:t>išimtinių</w:t>
      </w:r>
      <w:r w:rsidRPr="4532FB66">
        <w:rPr>
          <w:rFonts w:asciiTheme="minorHAnsi" w:hAnsiTheme="minorHAnsi" w:cstheme="minorBidi"/>
          <w:sz w:val="22"/>
          <w:szCs w:val="22"/>
        </w:rPr>
        <w:t xml:space="preserve"> savivaldybės tarybos kompetencijos sričių, t. y. sprendimų dėl papildomų ir planą viršijančių savivaldybės biudžeto pajamų ir kitų piniginių lėšų paskirstymo, tikslinės paskirties ir specializuotų fondų sudarymo ir naudojimo priėmim</w:t>
      </w:r>
      <w:r w:rsidR="0460142B" w:rsidRPr="4532FB66">
        <w:rPr>
          <w:rFonts w:asciiTheme="minorHAnsi" w:hAnsiTheme="minorHAnsi" w:cstheme="minorBidi"/>
          <w:sz w:val="22"/>
          <w:szCs w:val="22"/>
        </w:rPr>
        <w:t>ą</w:t>
      </w:r>
      <w:r w:rsidRPr="4532FB66">
        <w:rPr>
          <w:rFonts w:asciiTheme="minorHAnsi" w:hAnsiTheme="minorHAnsi" w:cstheme="minorBidi"/>
          <w:sz w:val="22"/>
          <w:szCs w:val="22"/>
        </w:rPr>
        <w:t>, reglamento nustatyta tvarka įvertinus išplėstinės seniūnaičių sueigos sprendimus.</w:t>
      </w:r>
    </w:p>
    <w:p w14:paraId="00CDC895" w14:textId="77777777" w:rsidR="000B10F6" w:rsidRPr="006946CC" w:rsidRDefault="000B10F6" w:rsidP="00994207">
      <w:pPr>
        <w:ind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Teisėjų kolegijos vertinimu, </w:t>
      </w:r>
      <w:r w:rsidRPr="006946CC">
        <w:rPr>
          <w:rFonts w:asciiTheme="minorHAnsi" w:hAnsiTheme="minorHAnsi" w:cstheme="minorHAnsi"/>
          <w:sz w:val="22"/>
          <w:szCs w:val="22"/>
          <w:u w:val="single"/>
        </w:rPr>
        <w:t>vien tai, jog Vietos savivaldos įstatymo 16 straipsnio 2 dalies 17 punkte yra minima „reglamento nustatyta tvarka“, neleidžia daryti išvados, kad savivaldybės tarybos reglamente privalo būti nustatyta atskira (kita nei jau nustatytoji) išplėstinės seniūnaičių sueigos sprendimų vertinimo tvarka</w:t>
      </w:r>
      <w:r w:rsidRPr="006946CC">
        <w:rPr>
          <w:rFonts w:asciiTheme="minorHAnsi" w:hAnsiTheme="minorHAnsi" w:cstheme="minorHAnsi"/>
          <w:sz w:val="22"/>
          <w:szCs w:val="22"/>
        </w:rPr>
        <w:t>, kai priimami Vietos savivaldos įstatymo 16 straipsnio 2 dalies 17 punkte nurodyti sprendimai. LVAT atkreipė dėmesį į tai, jog šioje teisės normoje nėra nurodyta, kad išplėstinės seniūnaičių sueigos sprendimai privalo būti vertinami atskira ar ypatinga reglamento nustatyta tvarka, nenurodyti jokie šių sprendimų vertinimo tvarkos specifiniai elementai, todėl, teisėjų kolegijos nuomone, Vietos savivaldos įstatymo 16 straipsnio 2 dalies 17 punktas nėra pagrindas konstatuoti, kad jame minimų sprendimų vertinimui Reglamente privalo būti nustatyta atskira, kitokia nei Reglamento 45.7 papunktyje įtvirtinta, išplėstinės seniūnaičių sueigos sprendimų vertinimo tvarka.</w:t>
      </w:r>
    </w:p>
    <w:p w14:paraId="7194B42C" w14:textId="77777777" w:rsidR="000B10F6" w:rsidRPr="006946CC" w:rsidRDefault="000B10F6" w:rsidP="00CC1B66">
      <w:pPr>
        <w:ind w:firstLine="567"/>
        <w:jc w:val="both"/>
        <w:rPr>
          <w:rFonts w:asciiTheme="minorHAnsi" w:hAnsiTheme="minorHAnsi" w:cstheme="minorHAnsi"/>
          <w:sz w:val="22"/>
          <w:szCs w:val="22"/>
        </w:rPr>
      </w:pPr>
      <w:r w:rsidRPr="006946CC">
        <w:rPr>
          <w:rFonts w:asciiTheme="minorHAnsi" w:hAnsiTheme="minorHAnsi" w:cstheme="minorHAnsi"/>
          <w:sz w:val="22"/>
          <w:szCs w:val="22"/>
        </w:rPr>
        <w:t>Teisėjų kolegija sprendė, jog pirmosios instancijos teismas nepagrįstai konstatavo, kad Reglamentas ta apimtimi, kuria jame nenustatyta išplėstinės seniūnaičių sueigos sprendimų vertinimo tvarka savivaldybės tarybai priimant sprendimus dėl papildomų ir planą viršijančių savivaldybės biudžeto pajamų ir kitų piniginių lėšų paskirstymo, tikslinės paskirties ir specializuotų fondų sudarymo ir naudojimo, prieštarauja Vietos savivaldos įstatymo 16 straipsnio 2 dalies 17 punkto nuostatoms.</w:t>
      </w:r>
    </w:p>
    <w:p w14:paraId="70D0F717" w14:textId="77777777" w:rsidR="000B10F6" w:rsidRPr="006946CC" w:rsidRDefault="000B10F6" w:rsidP="000B10F6">
      <w:pPr>
        <w:ind w:firstLine="720"/>
        <w:jc w:val="both"/>
        <w:rPr>
          <w:rFonts w:asciiTheme="minorHAnsi" w:hAnsiTheme="minorHAnsi" w:cstheme="minorHAnsi"/>
          <w:sz w:val="22"/>
          <w:szCs w:val="22"/>
        </w:rPr>
      </w:pPr>
      <w:r w:rsidRPr="006946CC">
        <w:rPr>
          <w:rFonts w:asciiTheme="minorHAnsi" w:hAnsiTheme="minorHAnsi" w:cstheme="minorHAnsi"/>
          <w:sz w:val="22"/>
          <w:szCs w:val="22"/>
        </w:rPr>
        <w:br/>
        <w:t>2020 m. rugsėjo 23 d. nutartis administracinėje byloje Nr. eA-1012-261/2020</w:t>
      </w:r>
    </w:p>
    <w:p w14:paraId="1BA42385" w14:textId="77777777" w:rsidR="000B10F6" w:rsidRPr="006946CC" w:rsidRDefault="000B10F6" w:rsidP="000B10F6">
      <w:pPr>
        <w:jc w:val="both"/>
        <w:rPr>
          <w:rFonts w:asciiTheme="minorHAnsi" w:hAnsiTheme="minorHAnsi" w:cstheme="minorHAnsi"/>
          <w:sz w:val="22"/>
          <w:szCs w:val="22"/>
        </w:rPr>
      </w:pPr>
      <w:r w:rsidRPr="006946CC">
        <w:rPr>
          <w:rFonts w:asciiTheme="minorHAnsi" w:hAnsiTheme="minorHAnsi" w:cstheme="minorHAnsi"/>
          <w:sz w:val="22"/>
          <w:szCs w:val="22"/>
        </w:rPr>
        <w:t>Teisminio proceso Nr. 3-63-3-01433-2018-7</w:t>
      </w:r>
    </w:p>
    <w:p w14:paraId="02F36A08" w14:textId="77777777" w:rsidR="000B10F6" w:rsidRPr="006946CC" w:rsidRDefault="000B10F6" w:rsidP="000B10F6">
      <w:pPr>
        <w:jc w:val="both"/>
        <w:rPr>
          <w:rFonts w:asciiTheme="minorHAnsi" w:hAnsiTheme="minorHAnsi" w:cstheme="minorHAnsi"/>
          <w:sz w:val="22"/>
          <w:szCs w:val="22"/>
        </w:rPr>
      </w:pPr>
      <w:r w:rsidRPr="006946CC">
        <w:rPr>
          <w:rFonts w:asciiTheme="minorHAnsi" w:hAnsiTheme="minorHAnsi" w:cstheme="minorHAnsi"/>
          <w:sz w:val="22"/>
          <w:szCs w:val="22"/>
        </w:rPr>
        <w:t>Procesinio sprendimo kategorija 4.2</w:t>
      </w:r>
    </w:p>
    <w:p w14:paraId="4F3757AC" w14:textId="77777777" w:rsidR="000B10F6" w:rsidRPr="006946CC" w:rsidRDefault="008346C7" w:rsidP="000B10F6">
      <w:pPr>
        <w:jc w:val="both"/>
        <w:rPr>
          <w:rFonts w:asciiTheme="minorHAnsi" w:hAnsiTheme="minorHAnsi" w:cstheme="minorHAnsi"/>
          <w:sz w:val="22"/>
          <w:szCs w:val="22"/>
        </w:rPr>
      </w:pPr>
      <w:hyperlink r:id="rId12" w:history="1">
        <w:r w:rsidR="000B10F6" w:rsidRPr="006946CC">
          <w:rPr>
            <w:rStyle w:val="Hipersaitas"/>
            <w:rFonts w:asciiTheme="minorHAnsi" w:hAnsiTheme="minorHAnsi" w:cstheme="minorHAnsi"/>
            <w:sz w:val="22"/>
            <w:szCs w:val="22"/>
          </w:rPr>
          <w:t>Prieiga internete</w:t>
        </w:r>
      </w:hyperlink>
    </w:p>
    <w:p w14:paraId="7D2555DA" w14:textId="26C9DD3E" w:rsidR="000B10F6" w:rsidRPr="006946CC" w:rsidRDefault="000B10F6" w:rsidP="000B10F6">
      <w:pPr>
        <w:jc w:val="both"/>
        <w:rPr>
          <w:rFonts w:asciiTheme="minorHAnsi" w:hAnsiTheme="minorHAnsi" w:cstheme="minorHAnsi"/>
          <w:b/>
          <w:sz w:val="22"/>
          <w:szCs w:val="22"/>
          <w:u w:val="single"/>
        </w:rPr>
      </w:pPr>
    </w:p>
    <w:p w14:paraId="24B68C79" w14:textId="119351FE" w:rsidR="005A1423" w:rsidRPr="006946CC" w:rsidRDefault="005A1423" w:rsidP="293D0254">
      <w:pPr>
        <w:jc w:val="both"/>
        <w:outlineLvl w:val="1"/>
        <w:rPr>
          <w:rFonts w:asciiTheme="minorHAnsi" w:eastAsia="Calibri" w:hAnsiTheme="minorHAnsi" w:cstheme="minorBidi"/>
          <w:i/>
          <w:iCs/>
          <w:sz w:val="22"/>
          <w:szCs w:val="22"/>
        </w:rPr>
      </w:pPr>
      <w:bookmarkStart w:id="16" w:name="_Toc55912927"/>
      <w:r w:rsidRPr="293D0254">
        <w:rPr>
          <w:rFonts w:asciiTheme="minorHAnsi" w:eastAsia="Calibri" w:hAnsiTheme="minorHAnsi" w:cstheme="minorBidi"/>
          <w:i/>
          <w:iCs/>
          <w:sz w:val="22"/>
          <w:szCs w:val="22"/>
        </w:rPr>
        <w:t>Dėl savivaldybės norminio administracinio akto, kuriuo nuo žemės mokesčio atleidžiami tik šios savivaldybės gyventojai (asmenys, deklaravę gyvenamąją vietą savivaldybės teritorijoje), teisėtumo</w:t>
      </w:r>
      <w:bookmarkEnd w:id="16"/>
    </w:p>
    <w:p w14:paraId="0A37B1A9" w14:textId="77777777" w:rsidR="005A1423" w:rsidRPr="006946CC" w:rsidRDefault="005A1423" w:rsidP="005A1423">
      <w:pPr>
        <w:jc w:val="both"/>
        <w:rPr>
          <w:rFonts w:asciiTheme="minorHAnsi" w:hAnsiTheme="minorHAnsi" w:cstheme="minorHAnsi"/>
          <w:i/>
          <w:iCs/>
          <w:sz w:val="22"/>
          <w:szCs w:val="22"/>
        </w:rPr>
      </w:pPr>
    </w:p>
    <w:p w14:paraId="15A7609C" w14:textId="0759C104" w:rsidR="005A1423" w:rsidRPr="006946CC" w:rsidRDefault="005A1423" w:rsidP="00CC1B66">
      <w:pPr>
        <w:ind w:firstLine="567"/>
        <w:jc w:val="both"/>
        <w:rPr>
          <w:rFonts w:asciiTheme="minorHAnsi" w:hAnsiTheme="minorHAnsi" w:cstheme="minorBidi"/>
          <w:sz w:val="22"/>
          <w:szCs w:val="22"/>
        </w:rPr>
      </w:pPr>
      <w:r w:rsidRPr="72FC0AA8">
        <w:rPr>
          <w:rFonts w:asciiTheme="minorHAnsi" w:hAnsiTheme="minorHAnsi" w:cstheme="minorBidi"/>
          <w:sz w:val="22"/>
          <w:szCs w:val="22"/>
        </w:rPr>
        <w:t>Apžvelgiamoje norminėje administracinėje byloje buvo tikrinama Vilniaus rajono savivaldybės tarybos 2018 m. gegužės 25 d. sprendimo Nr. T3-152 „Dėl žemės mokesčio tarifų ir žemės mokesčio lengvatų 2019 metams nustatymo“ (toliau – Sprendimas) 3 punkto atitiktis Konst</w:t>
      </w:r>
      <w:r w:rsidR="00B9118C">
        <w:rPr>
          <w:rFonts w:asciiTheme="minorHAnsi" w:hAnsiTheme="minorHAnsi" w:cstheme="minorBidi"/>
          <w:sz w:val="22"/>
          <w:szCs w:val="22"/>
        </w:rPr>
        <w:t>itucijos 29 straipsnio 1 daliai</w:t>
      </w:r>
      <w:r w:rsidRPr="72FC0AA8">
        <w:rPr>
          <w:rFonts w:asciiTheme="minorHAnsi" w:hAnsiTheme="minorHAnsi" w:cstheme="minorBidi"/>
          <w:sz w:val="22"/>
          <w:szCs w:val="22"/>
        </w:rPr>
        <w:t xml:space="preserve"> (įstatymui, teismui ir kitoms valstybės institucijoms ar pareigūnams visi asmenys lygūs) ir VAĮ 3 straipsnio 9 punkte įtvirtintam lygiateisiškumo principui (viešojo administravimo subjektai savo veikloje, be kita ko, vadovaujasi </w:t>
      </w:r>
      <w:r w:rsidRPr="00CC1B66">
        <w:rPr>
          <w:rFonts w:asciiTheme="minorHAnsi" w:hAnsiTheme="minorHAnsi" w:cstheme="minorHAnsi"/>
          <w:sz w:val="22"/>
          <w:szCs w:val="22"/>
        </w:rPr>
        <w:t>lygiateisiškumo</w:t>
      </w:r>
      <w:r w:rsidRPr="72FC0AA8">
        <w:rPr>
          <w:rFonts w:asciiTheme="minorHAnsi" w:hAnsiTheme="minorHAnsi" w:cstheme="minorBidi"/>
          <w:sz w:val="22"/>
          <w:szCs w:val="22"/>
        </w:rPr>
        <w:t xml:space="preserve"> principu, kuris reiškia, kad viešojo administravimo subjektas, priimdamas administracinius sprendimus, turi atsižvelgti į tai, kad įstatymui visi asmenys lygūs, ir negali varžyti jų teisių ar teikti jiems privilegijų dėl jų lyties, rasės, tautybės, kalbos, kilmės, socialinės ir turtinės padėties, išsilavinimo, religinių ar politinių pažiūrų, veiklos rūšies ir pobūdžio, gyvenamosios vietos ir kitų aplinkybių).</w:t>
      </w:r>
    </w:p>
    <w:p w14:paraId="51320DB3" w14:textId="6C72B797" w:rsidR="005A1423" w:rsidRPr="006946CC" w:rsidRDefault="005A1423" w:rsidP="00CC1B66">
      <w:pPr>
        <w:ind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Tikrintu Sprendimo 3 punktu buvo nuspręsta „atleisti Vilniaus rajono gyventojus nuo žemės mokesčio už žemės ūkio paskirties bendrą žemės sklypų plotą (išskyrus mėgėjų sodo žemės sklypus), neviršijantį: kaimo vietovėse – 5 ha; Nemenčinės mieste – 0,25 ha.“ Kaip pažymėjo LVAT teisėjų kolegija, toks teisinis reglamentavimas suponuoja, kad pagrindas mokesčio lengvatai taikyti – mokesčio mokėtojo gyvenamoji vieta. Nedeklaravę savo gyvenamosios vietos Vilniaus rajono savivaldybės teritorijoje asmenys, turintys žemės ūkio paskirties žemės Vilniaus rajono savivaldybės teritorijoje, neturėjo teisės į žemės mokesčio lengvatą pagal Sprendimo 3 punktą. Savo ruožtu teisėjų kolegija vertino, kad Sprendimu įtvirtintas nevienodas teisinis reguliavimas tapačioje teisinėje padėtyje esantiems teisių į apmokestinamą objektą aspektu (turintiems žemės ūkio paskirties žemės Vilniaus rajono savivaldybės teritorijoje), tačiau skirtingoms asmenų grupėms pagal gyvenamosios vietos požymį priklausantiems fiziniams asmenims. </w:t>
      </w:r>
    </w:p>
    <w:p w14:paraId="08445B61" w14:textId="3D99237E" w:rsidR="005A1423" w:rsidRPr="006946CC" w:rsidRDefault="005A1423" w:rsidP="00CC1B66">
      <w:pPr>
        <w:ind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Atsakovas, siekdamas pateisinti tokį nevienodą vertinimą, iš esmės akcentavo, kad vienas tokio reguliavimo tikslų – siekti žemės ūkio paskirties žemės naudojimo pagal paskirtį, o kitas – mokestinėmis lengvatomis palengvinti būtent savivaldybės gyventojų, kurių mokami žemės mokesčiai už kitos paskirties žemę patenka į savivaldybės biudžetą ir žemės ūkio paskirties bendras žemės sklypų plotas (išskyrus mėgėjų sodo žemės sklypus) neviršija kaimo vietovėse 5 ha, o Nemenčinės mieste 0,25 ha, ūkininkavimo sąlygas. </w:t>
      </w:r>
    </w:p>
    <w:p w14:paraId="4172596D" w14:textId="77777777" w:rsidR="005A1423" w:rsidRPr="006946CC" w:rsidRDefault="005A1423" w:rsidP="00CC1B66">
      <w:pPr>
        <w:ind w:firstLine="567"/>
        <w:jc w:val="both"/>
        <w:rPr>
          <w:rFonts w:asciiTheme="minorHAnsi" w:hAnsiTheme="minorHAnsi" w:cstheme="minorHAnsi"/>
          <w:sz w:val="22"/>
          <w:szCs w:val="22"/>
        </w:rPr>
      </w:pPr>
      <w:r w:rsidRPr="006946CC">
        <w:rPr>
          <w:rFonts w:asciiTheme="minorHAnsi" w:hAnsiTheme="minorHAnsi" w:cstheme="minorHAnsi"/>
          <w:sz w:val="22"/>
          <w:szCs w:val="22"/>
        </w:rPr>
        <w:lastRenderedPageBreak/>
        <w:t xml:space="preserve">LVAT teisėjų kolegija, vertindama, ar ginčijamas teisinis reglamentavimas tikrai suponuoja deklaruojamą tikslą – žemės ūkio paskirties žemės naudojimo pagal paskirtį skatinimą, konstatavo, kad mokestinė lengvata tokį tikslą atitinka, tačiau būdas, kaip šio tikslo siekiama, t. y. mokestine lengvata skatinant tik savivaldybės </w:t>
      </w:r>
      <w:r w:rsidRPr="00CC1B66">
        <w:rPr>
          <w:rFonts w:asciiTheme="minorHAnsi" w:hAnsiTheme="minorHAnsi" w:cstheme="minorBidi"/>
          <w:sz w:val="22"/>
          <w:szCs w:val="22"/>
        </w:rPr>
        <w:t>gyventojus</w:t>
      </w:r>
      <w:r w:rsidRPr="006946CC">
        <w:rPr>
          <w:rFonts w:asciiTheme="minorHAnsi" w:hAnsiTheme="minorHAnsi" w:cstheme="minorHAnsi"/>
          <w:sz w:val="22"/>
          <w:szCs w:val="22"/>
        </w:rPr>
        <w:t xml:space="preserve">, nedera su lygiateisiškumo imperatyvais, nes jokie objektyvūs ir pateisinami vertinamieji kriterijai tokios asmenų grupės išskyrimo teisėtumo nepagrindžia.  </w:t>
      </w:r>
    </w:p>
    <w:p w14:paraId="5ADD857C" w14:textId="77777777" w:rsidR="005A1423" w:rsidRPr="006946CC" w:rsidRDefault="005A1423" w:rsidP="00CC1B66">
      <w:pPr>
        <w:ind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Dėl minėto antrojo tikslo LVAT teisėjų kolegija akcentavo, jog atsakovo argumentai, kad ginčo teisinis reglamentavimas nustato mokesčio lengvatą asmenims, kurie moka žemės mokestį už kitos paskirties žemę, yra nepagrįsti ginčo teisinio reglamentavimo nuostatomis; tuo pačiu ir vertinti, ar ginčo teisinis reglamentavimas pateisinamas būtent tuo, kad nuo mokesčio atleidžiami tik tie asmenys, kurie moka tos pačios rūšies mokestį už kitos paskirties žemę tokiu būdu prisidėdami prie savivaldybės biudžeto pajamų formavimo, nėra teisinio pagrindo. LVAT pažymėjo ir tai, kad iš ginčyto teisinio reglamentavimo neišplaukė, kad mokestinė lengvata taikoma tik žemės ūkio produkcijos gamintojams (ūkininkams), todėl nebuvo teisinio pagrindo ir vertinimams, ar toks reglamentavimas galėtų būti pateisinamas paramos ūkininkams priemonių taikymo aspektu. </w:t>
      </w:r>
    </w:p>
    <w:p w14:paraId="7F56CC8C" w14:textId="4D00380A" w:rsidR="005A1423" w:rsidRPr="006946CC" w:rsidRDefault="005A1423" w:rsidP="00CC1B66">
      <w:pPr>
        <w:ind w:firstLine="567"/>
        <w:jc w:val="both"/>
        <w:rPr>
          <w:rFonts w:asciiTheme="minorHAnsi" w:hAnsiTheme="minorHAnsi" w:cstheme="minorBidi"/>
          <w:sz w:val="22"/>
          <w:szCs w:val="22"/>
        </w:rPr>
      </w:pPr>
      <w:r w:rsidRPr="00CC1B66">
        <w:rPr>
          <w:rFonts w:asciiTheme="minorHAnsi" w:hAnsiTheme="minorHAnsi" w:cstheme="minorHAnsi"/>
          <w:sz w:val="22"/>
          <w:szCs w:val="22"/>
        </w:rPr>
        <w:t>Šiomis</w:t>
      </w:r>
      <w:r w:rsidRPr="4532FB66">
        <w:rPr>
          <w:rFonts w:asciiTheme="minorHAnsi" w:hAnsiTheme="minorHAnsi" w:cstheme="minorBidi"/>
          <w:sz w:val="22"/>
          <w:szCs w:val="22"/>
        </w:rPr>
        <w:t xml:space="preserve"> aplinkybėmis LVAT sprendė, kad </w:t>
      </w:r>
      <w:r w:rsidRPr="4532FB66">
        <w:rPr>
          <w:rFonts w:asciiTheme="minorHAnsi" w:hAnsiTheme="minorHAnsi" w:cstheme="minorBidi"/>
          <w:sz w:val="22"/>
          <w:szCs w:val="22"/>
          <w:u w:val="single"/>
        </w:rPr>
        <w:t>atsakovas, nusprendęs atlei</w:t>
      </w:r>
      <w:r w:rsidR="43956D74" w:rsidRPr="4532FB66">
        <w:rPr>
          <w:rFonts w:asciiTheme="minorHAnsi" w:hAnsiTheme="minorHAnsi" w:cstheme="minorBidi"/>
          <w:sz w:val="22"/>
          <w:szCs w:val="22"/>
          <w:u w:val="single"/>
        </w:rPr>
        <w:t>sti</w:t>
      </w:r>
      <w:r w:rsidRPr="4532FB66">
        <w:rPr>
          <w:rFonts w:asciiTheme="minorHAnsi" w:hAnsiTheme="minorHAnsi" w:cstheme="minorBidi"/>
          <w:sz w:val="22"/>
          <w:szCs w:val="22"/>
          <w:u w:val="single"/>
        </w:rPr>
        <w:t xml:space="preserve"> nuo žemės mokesčio Sprendimo 3 punkte nustatytą kategoriją asmenų, taikydamas gyvenamosios vietos kriterijų, nepaisė iš Konstitucijos ir įstatymų kylančio draudimo teikti asmenims privilegijų dėl jų gyvenamosios vietos, nors tarp šios grupės asmenų ir kitų žemės, esančios Vilniaus rajono savivaldybės teritorijoje, esančios apmokestinimo žemės mokesčiu objektu, savininkų nėra tokio pobūdžio ir tokios apimties skirtumų, kad toks nevienodas traktavimas būtų objektyviai pateisinamas</w:t>
      </w:r>
      <w:r w:rsidRPr="4532FB66">
        <w:rPr>
          <w:rFonts w:asciiTheme="minorHAnsi" w:hAnsiTheme="minorHAnsi" w:cstheme="minorBidi"/>
          <w:sz w:val="22"/>
          <w:szCs w:val="22"/>
        </w:rPr>
        <w:t>.</w:t>
      </w:r>
    </w:p>
    <w:p w14:paraId="3FF20348" w14:textId="1C72B5F8" w:rsidR="005A1423" w:rsidRPr="006946CC" w:rsidRDefault="005A1423" w:rsidP="00CC1B66">
      <w:pPr>
        <w:ind w:firstLine="567"/>
        <w:jc w:val="both"/>
        <w:rPr>
          <w:rFonts w:asciiTheme="minorHAnsi" w:hAnsiTheme="minorHAnsi" w:cstheme="minorBidi"/>
          <w:sz w:val="22"/>
          <w:szCs w:val="22"/>
        </w:rPr>
      </w:pPr>
      <w:r w:rsidRPr="00CC1B66">
        <w:rPr>
          <w:rFonts w:asciiTheme="minorHAnsi" w:hAnsiTheme="minorHAnsi" w:cstheme="minorHAnsi"/>
          <w:sz w:val="22"/>
          <w:szCs w:val="22"/>
        </w:rPr>
        <w:t>Todėl</w:t>
      </w:r>
      <w:r w:rsidRPr="4532FB66">
        <w:rPr>
          <w:rFonts w:asciiTheme="minorHAnsi" w:hAnsiTheme="minorHAnsi" w:cstheme="minorBidi"/>
          <w:sz w:val="22"/>
          <w:szCs w:val="22"/>
        </w:rPr>
        <w:t xml:space="preserve"> LVAT pripažino, kad pirmosios instancijos teismas pagrįstai tikrintą nuostatą pripažino prieštaraujanči</w:t>
      </w:r>
      <w:r w:rsidR="659B8234" w:rsidRPr="4532FB66">
        <w:rPr>
          <w:rFonts w:asciiTheme="minorHAnsi" w:hAnsiTheme="minorHAnsi" w:cstheme="minorBidi"/>
          <w:sz w:val="22"/>
          <w:szCs w:val="22"/>
        </w:rPr>
        <w:t>a</w:t>
      </w:r>
      <w:r w:rsidRPr="4532FB66">
        <w:rPr>
          <w:rFonts w:asciiTheme="minorHAnsi" w:hAnsiTheme="minorHAnsi" w:cstheme="minorBidi"/>
          <w:sz w:val="22"/>
          <w:szCs w:val="22"/>
        </w:rPr>
        <w:t xml:space="preserve"> minėtoms Konstitucijos ir Viešojo administravimo įstatymo nuostatoms.</w:t>
      </w:r>
    </w:p>
    <w:p w14:paraId="4274B4B4" w14:textId="77777777" w:rsidR="005A1423" w:rsidRPr="006946CC" w:rsidRDefault="005A1423" w:rsidP="005A1423">
      <w:pPr>
        <w:ind w:firstLine="851"/>
        <w:jc w:val="both"/>
        <w:rPr>
          <w:rFonts w:asciiTheme="minorHAnsi" w:hAnsiTheme="minorHAnsi" w:cstheme="minorHAnsi"/>
          <w:sz w:val="22"/>
          <w:szCs w:val="22"/>
        </w:rPr>
      </w:pPr>
    </w:p>
    <w:p w14:paraId="1245252D" w14:textId="77777777" w:rsidR="005A1423" w:rsidRPr="006946CC" w:rsidRDefault="005A1423" w:rsidP="005A1423">
      <w:pPr>
        <w:jc w:val="both"/>
        <w:rPr>
          <w:rFonts w:asciiTheme="minorHAnsi" w:hAnsiTheme="minorHAnsi" w:cstheme="minorHAnsi"/>
          <w:sz w:val="22"/>
          <w:szCs w:val="22"/>
        </w:rPr>
      </w:pPr>
      <w:r w:rsidRPr="006946CC">
        <w:rPr>
          <w:rFonts w:asciiTheme="minorHAnsi" w:hAnsiTheme="minorHAnsi" w:cstheme="minorHAnsi"/>
          <w:sz w:val="22"/>
          <w:szCs w:val="22"/>
        </w:rPr>
        <w:t>2020 m. rugsėjo 9 d. nutartis administracinėje byloje Nr. eA-957-415/2020</w:t>
      </w:r>
    </w:p>
    <w:p w14:paraId="01AFE347" w14:textId="77777777" w:rsidR="005A1423" w:rsidRPr="006946CC" w:rsidRDefault="005A1423" w:rsidP="005A1423">
      <w:pPr>
        <w:jc w:val="both"/>
        <w:rPr>
          <w:rFonts w:asciiTheme="minorHAnsi" w:hAnsiTheme="minorHAnsi" w:cstheme="minorHAnsi"/>
          <w:sz w:val="22"/>
          <w:szCs w:val="22"/>
        </w:rPr>
      </w:pPr>
      <w:r w:rsidRPr="006946CC">
        <w:rPr>
          <w:rFonts w:asciiTheme="minorHAnsi" w:hAnsiTheme="minorHAnsi" w:cstheme="minorHAnsi"/>
          <w:sz w:val="22"/>
          <w:szCs w:val="22"/>
        </w:rPr>
        <w:t>Teisminio proceso Nr. 3-61-3-01953-2018-2</w:t>
      </w:r>
    </w:p>
    <w:p w14:paraId="53AEC98C" w14:textId="77777777" w:rsidR="005A1423" w:rsidRPr="006946CC" w:rsidRDefault="005A1423" w:rsidP="005A1423">
      <w:pPr>
        <w:jc w:val="both"/>
        <w:rPr>
          <w:rFonts w:asciiTheme="minorHAnsi" w:hAnsiTheme="minorHAnsi" w:cstheme="minorHAnsi"/>
          <w:sz w:val="22"/>
          <w:szCs w:val="22"/>
        </w:rPr>
      </w:pPr>
      <w:r w:rsidRPr="006946CC">
        <w:rPr>
          <w:rFonts w:asciiTheme="minorHAnsi" w:hAnsiTheme="minorHAnsi" w:cstheme="minorHAnsi"/>
          <w:sz w:val="22"/>
          <w:szCs w:val="22"/>
        </w:rPr>
        <w:t>Procesinio sprendimo kategorija 4.2</w:t>
      </w:r>
    </w:p>
    <w:p w14:paraId="7376E6E3" w14:textId="3498C5A6" w:rsidR="005A1423" w:rsidRPr="008E13AA" w:rsidRDefault="008346C7" w:rsidP="72FC0AA8">
      <w:pPr>
        <w:jc w:val="both"/>
        <w:rPr>
          <w:rFonts w:asciiTheme="minorHAnsi" w:hAnsiTheme="minorHAnsi" w:cstheme="minorBidi"/>
          <w:color w:val="0432FF"/>
          <w:sz w:val="22"/>
          <w:szCs w:val="22"/>
        </w:rPr>
      </w:pPr>
      <w:hyperlink r:id="rId13">
        <w:r w:rsidR="005A1423" w:rsidRPr="008E13AA">
          <w:rPr>
            <w:rStyle w:val="Hipersaitas"/>
            <w:rFonts w:asciiTheme="minorHAnsi" w:hAnsiTheme="minorHAnsi" w:cstheme="minorBidi"/>
            <w:color w:val="0432FF"/>
            <w:sz w:val="22"/>
            <w:szCs w:val="22"/>
          </w:rPr>
          <w:t>Prieiga internete</w:t>
        </w:r>
      </w:hyperlink>
    </w:p>
    <w:p w14:paraId="338479F1" w14:textId="77777777" w:rsidR="005A1423" w:rsidRPr="006946CC" w:rsidRDefault="005A1423" w:rsidP="005A1423">
      <w:pPr>
        <w:ind w:firstLine="851"/>
        <w:jc w:val="both"/>
        <w:rPr>
          <w:rFonts w:asciiTheme="minorHAnsi" w:hAnsiTheme="minorHAnsi" w:cstheme="minorHAnsi"/>
          <w:sz w:val="22"/>
          <w:szCs w:val="22"/>
        </w:rPr>
      </w:pPr>
    </w:p>
    <w:p w14:paraId="7C46E68B" w14:textId="77777777" w:rsidR="005A1423" w:rsidRPr="006946CC" w:rsidRDefault="005A1423" w:rsidP="005A1423">
      <w:pPr>
        <w:jc w:val="both"/>
        <w:outlineLvl w:val="1"/>
        <w:rPr>
          <w:rFonts w:asciiTheme="minorHAnsi" w:eastAsia="Calibri" w:hAnsiTheme="minorHAnsi" w:cstheme="minorHAnsi"/>
          <w:i/>
          <w:sz w:val="22"/>
          <w:szCs w:val="22"/>
        </w:rPr>
      </w:pPr>
      <w:bookmarkStart w:id="17" w:name="_Toc55912928"/>
      <w:r w:rsidRPr="006946CC">
        <w:rPr>
          <w:rFonts w:asciiTheme="minorHAnsi" w:eastAsia="Calibri" w:hAnsiTheme="minorHAnsi" w:cstheme="minorHAnsi"/>
          <w:i/>
          <w:sz w:val="22"/>
          <w:szCs w:val="22"/>
        </w:rPr>
        <w:t>Dėl savivaldybės norminio administracinio akto nuostatų, kuriomis nustatoma asmenų, kurie nėra vietinės rinkliavos mokėtojai, pareiga teikti prašymus, kad jie nebūtų įrašyti (būtų išbraukti) iš šios rinkliavos mokėtojų registro, teisėtumo</w:t>
      </w:r>
      <w:bookmarkEnd w:id="17"/>
    </w:p>
    <w:p w14:paraId="47075416" w14:textId="77777777" w:rsidR="005A1423" w:rsidRPr="006946CC" w:rsidRDefault="005A1423" w:rsidP="005A1423">
      <w:pPr>
        <w:ind w:firstLine="851"/>
        <w:jc w:val="both"/>
        <w:rPr>
          <w:rFonts w:asciiTheme="minorHAnsi" w:hAnsiTheme="minorHAnsi" w:cstheme="minorHAnsi"/>
          <w:sz w:val="22"/>
          <w:szCs w:val="22"/>
        </w:rPr>
      </w:pPr>
    </w:p>
    <w:p w14:paraId="7F31B7EA" w14:textId="6676DE23" w:rsidR="005A1423" w:rsidRPr="006946CC" w:rsidRDefault="005A1423" w:rsidP="00CC1B66">
      <w:pPr>
        <w:ind w:firstLine="567"/>
        <w:jc w:val="both"/>
        <w:rPr>
          <w:rFonts w:asciiTheme="minorHAnsi" w:hAnsiTheme="minorHAnsi" w:cstheme="minorBidi"/>
          <w:sz w:val="22"/>
          <w:szCs w:val="22"/>
        </w:rPr>
      </w:pPr>
      <w:r w:rsidRPr="72FC0AA8">
        <w:rPr>
          <w:rFonts w:asciiTheme="minorHAnsi" w:hAnsiTheme="minorHAnsi" w:cstheme="minorBidi"/>
          <w:sz w:val="22"/>
          <w:szCs w:val="22"/>
        </w:rPr>
        <w:t xml:space="preserve">Apžvelgiamoje norminėje administracinėje byloje, be kita ko, tikrinta Vilniaus rajono savivaldybės tarybos 2016 m. </w:t>
      </w:r>
      <w:r w:rsidRPr="00CC1B66">
        <w:rPr>
          <w:rFonts w:asciiTheme="minorHAnsi" w:hAnsiTheme="minorHAnsi" w:cstheme="minorHAnsi"/>
          <w:sz w:val="22"/>
          <w:szCs w:val="22"/>
        </w:rPr>
        <w:t>gruodžio</w:t>
      </w:r>
      <w:r w:rsidRPr="72FC0AA8">
        <w:rPr>
          <w:rFonts w:asciiTheme="minorHAnsi" w:hAnsiTheme="minorHAnsi" w:cstheme="minorBidi"/>
          <w:sz w:val="22"/>
          <w:szCs w:val="22"/>
        </w:rPr>
        <w:t xml:space="preserve"> 22 d. sprendimu Nr. T3-514 patvirtintų Vilniaus rajono savivaldybės vietinės rinkliavos už komunalinių atliekų surinkimą iš atliekų turėtojų ir atliek</w:t>
      </w:r>
      <w:r w:rsidR="00C9455D">
        <w:rPr>
          <w:rFonts w:asciiTheme="minorHAnsi" w:hAnsiTheme="minorHAnsi" w:cstheme="minorBidi"/>
          <w:sz w:val="22"/>
          <w:szCs w:val="22"/>
        </w:rPr>
        <w:t>ų tvarkymą nuostatų (toliau –</w:t>
      </w:r>
      <w:r w:rsidRPr="72FC0AA8">
        <w:rPr>
          <w:rFonts w:asciiTheme="minorHAnsi" w:hAnsiTheme="minorHAnsi" w:cstheme="minorBidi"/>
          <w:sz w:val="22"/>
          <w:szCs w:val="22"/>
        </w:rPr>
        <w:t xml:space="preserve"> Nuostatai) 35 punkto dalies atitiktis Vietos savivaldos įstatymo 4 straipsnio 6 daliai</w:t>
      </w:r>
      <w:r w:rsidR="7D52DD4E" w:rsidRPr="72FC0AA8">
        <w:rPr>
          <w:rFonts w:asciiTheme="minorHAnsi" w:hAnsiTheme="minorHAnsi" w:cstheme="minorBidi"/>
          <w:sz w:val="22"/>
          <w:szCs w:val="22"/>
        </w:rPr>
        <w:t>.</w:t>
      </w:r>
    </w:p>
    <w:p w14:paraId="316989BD" w14:textId="7CBD82DC" w:rsidR="005A1423" w:rsidRPr="006946CC" w:rsidRDefault="005A1423" w:rsidP="00CC1B66">
      <w:pPr>
        <w:ind w:firstLine="567"/>
        <w:jc w:val="both"/>
        <w:rPr>
          <w:rFonts w:asciiTheme="minorHAnsi" w:hAnsiTheme="minorHAnsi" w:cstheme="minorHAnsi"/>
          <w:sz w:val="22"/>
          <w:szCs w:val="22"/>
        </w:rPr>
      </w:pPr>
      <w:r w:rsidRPr="006946CC">
        <w:rPr>
          <w:rFonts w:asciiTheme="minorHAnsi" w:hAnsiTheme="minorHAnsi" w:cstheme="minorHAnsi"/>
          <w:sz w:val="22"/>
          <w:szCs w:val="22"/>
        </w:rPr>
        <w:t>Nuostatų 32 punkte nustatyta, kad vietinės rinkliavos mokėtojų registravimo tikslais savivaldybės administracija nustatyta tvarka naudojasi įvairiais valstybės registrais ir kitų subjektų turimais duomenimis, reikalingais Vietinės rinkliavos</w:t>
      </w:r>
      <w:r w:rsidR="00C9455D">
        <w:rPr>
          <w:rFonts w:asciiTheme="minorHAnsi" w:hAnsiTheme="minorHAnsi" w:cstheme="minorHAnsi"/>
          <w:sz w:val="22"/>
          <w:szCs w:val="22"/>
        </w:rPr>
        <w:t xml:space="preserve"> mokėtojų registrui (toliau –</w:t>
      </w:r>
      <w:r w:rsidRPr="006946CC">
        <w:rPr>
          <w:rFonts w:asciiTheme="minorHAnsi" w:hAnsiTheme="minorHAnsi" w:cstheme="minorHAnsi"/>
          <w:sz w:val="22"/>
          <w:szCs w:val="22"/>
        </w:rPr>
        <w:t xml:space="preserve"> Registras) ir vietinei rinkliavai administruoti. Nuostatų 34.3 papunktyje numatyta, jog į Registro duomenų bazę neįtraukiamos (išbraukiamos) sodininkų bendrijų teritorijose esančios sodų valdos be pastatų. Prašytas ištirti Nuostatų 35 punktas numatė, jog asmenys, norintys, kad jiems savivaldybės teritorijoje nuosavybės teise priklausantys ar kitu pagrindu teisėtai valdomi ar naudojami nekilnojamojo turto objektai šių nuostatų 34.1, 34.2 ir 34.3 papunkčiuose nustatytais atvejais būtų neįtraukiami į Registro duomenų bazę, savivaldybės administracijai ar seniūnijai pagal objekto buvimo vietą turi pateikti prašymą, kuriame turi būti nurodytas nekilnojamo turto objekto (pastato, sodų valdos ir kt.) adresas, unikalus arba kadastrinis numeris, savininkas(-ai) ir jo(-ų) kontaktiniai duomenys (Nuostatų 35.1 p.).</w:t>
      </w:r>
    </w:p>
    <w:p w14:paraId="38D5E9B5" w14:textId="2D193AB4" w:rsidR="005A1423" w:rsidRPr="006946CC" w:rsidRDefault="005A1423" w:rsidP="00CC1B66">
      <w:pPr>
        <w:ind w:firstLine="567"/>
        <w:jc w:val="both"/>
        <w:rPr>
          <w:rFonts w:asciiTheme="minorHAnsi" w:hAnsiTheme="minorHAnsi" w:cstheme="minorHAnsi"/>
          <w:sz w:val="22"/>
          <w:szCs w:val="22"/>
        </w:rPr>
      </w:pPr>
      <w:r w:rsidRPr="006946CC">
        <w:rPr>
          <w:rFonts w:asciiTheme="minorHAnsi" w:hAnsiTheme="minorHAnsi" w:cstheme="minorHAnsi"/>
          <w:sz w:val="22"/>
          <w:szCs w:val="22"/>
        </w:rPr>
        <w:t>Kvestionuota Nuostatų 35 punkto ir 35.1 papunkčio dalis, kiek jose įtvirtintas teisinis reglamentavimas, nustatantis asmenims, turintiems teisę į s</w:t>
      </w:r>
      <w:r w:rsidR="00B9118C">
        <w:rPr>
          <w:rFonts w:asciiTheme="minorHAnsi" w:hAnsiTheme="minorHAnsi" w:cstheme="minorHAnsi"/>
          <w:sz w:val="22"/>
          <w:szCs w:val="22"/>
        </w:rPr>
        <w:t xml:space="preserve">odų valdas be pastatų, pareigą </w:t>
      </w:r>
      <w:r w:rsidRPr="006946CC">
        <w:rPr>
          <w:rFonts w:asciiTheme="minorHAnsi" w:hAnsiTheme="minorHAnsi" w:cstheme="minorHAnsi"/>
          <w:sz w:val="22"/>
          <w:szCs w:val="22"/>
        </w:rPr>
        <w:t>teikti prašymus, kad jiems savivaldybės teritorijoje nuosavybės teise priklausantys ar kitu pagrindu teisėtai valdomi ar naudojami nekilnojamojo turto objektai būtų neįtraukiami į Registro duomenų bazę.</w:t>
      </w:r>
    </w:p>
    <w:p w14:paraId="01739AA0" w14:textId="4C988D87" w:rsidR="005A1423" w:rsidRPr="006946CC" w:rsidRDefault="005A1423" w:rsidP="00CC1B66">
      <w:pPr>
        <w:ind w:firstLine="567"/>
        <w:jc w:val="both"/>
        <w:rPr>
          <w:rFonts w:asciiTheme="minorHAnsi" w:hAnsiTheme="minorHAnsi" w:cstheme="minorBidi"/>
          <w:sz w:val="22"/>
          <w:szCs w:val="22"/>
        </w:rPr>
      </w:pPr>
      <w:r w:rsidRPr="4532FB66">
        <w:rPr>
          <w:rFonts w:asciiTheme="minorHAnsi" w:hAnsiTheme="minorHAnsi" w:cstheme="minorBidi"/>
          <w:sz w:val="22"/>
          <w:szCs w:val="22"/>
        </w:rPr>
        <w:t>Abstraktų pareiškimą dėl norminio administracinio akto teisėtumo</w:t>
      </w:r>
      <w:r w:rsidR="00B9118C">
        <w:rPr>
          <w:rFonts w:asciiTheme="minorHAnsi" w:hAnsiTheme="minorHAnsi" w:cstheme="minorBidi"/>
          <w:sz w:val="22"/>
          <w:szCs w:val="22"/>
        </w:rPr>
        <w:t xml:space="preserve"> pateikęs Vyriausybės atstovas </w:t>
      </w:r>
      <w:r w:rsidRPr="4532FB66">
        <w:rPr>
          <w:rFonts w:asciiTheme="minorHAnsi" w:hAnsiTheme="minorHAnsi" w:cstheme="minorBidi"/>
          <w:sz w:val="22"/>
          <w:szCs w:val="22"/>
        </w:rPr>
        <w:t xml:space="preserve">paaiškino, kad aplinkos ministro 2013 m. vasario 20 d. įsakymu Nr. D1-150 patvirtinto Nekilnojamojo turto objektų, kurių savininkas arba įgalioti asmenys privalo mokėti nustatytą rinkliavą arba sudaryti komunalinių </w:t>
      </w:r>
      <w:r w:rsidR="10885886" w:rsidRPr="4532FB66">
        <w:rPr>
          <w:rFonts w:asciiTheme="minorHAnsi" w:hAnsiTheme="minorHAnsi" w:cstheme="minorBidi"/>
          <w:sz w:val="22"/>
          <w:szCs w:val="22"/>
        </w:rPr>
        <w:t xml:space="preserve">atliekų </w:t>
      </w:r>
      <w:r w:rsidRPr="4532FB66">
        <w:rPr>
          <w:rFonts w:asciiTheme="minorHAnsi" w:hAnsiTheme="minorHAnsi" w:cstheme="minorBidi"/>
          <w:sz w:val="22"/>
          <w:szCs w:val="22"/>
        </w:rPr>
        <w:t>tvarkymo paslaugos teikimo sutartį, rūšių sąrašo (</w:t>
      </w:r>
      <w:r w:rsidR="00CB0C62">
        <w:rPr>
          <w:rFonts w:asciiTheme="minorHAnsi" w:hAnsiTheme="minorHAnsi" w:cstheme="minorBidi"/>
          <w:sz w:val="22"/>
          <w:szCs w:val="22"/>
        </w:rPr>
        <w:t>toliau –</w:t>
      </w:r>
      <w:r w:rsidRPr="4532FB66">
        <w:rPr>
          <w:rFonts w:asciiTheme="minorHAnsi" w:hAnsiTheme="minorHAnsi" w:cstheme="minorBidi"/>
          <w:sz w:val="22"/>
          <w:szCs w:val="22"/>
        </w:rPr>
        <w:t xml:space="preserve"> Sąrašas) 18 eilutė numato sodų paskirties pastatus</w:t>
      </w:r>
      <w:r w:rsidR="267FDB11" w:rsidRPr="4532FB66">
        <w:rPr>
          <w:rFonts w:asciiTheme="minorHAnsi" w:hAnsiTheme="minorHAnsi" w:cstheme="minorBidi"/>
          <w:sz w:val="22"/>
          <w:szCs w:val="22"/>
        </w:rPr>
        <w:t>.</w:t>
      </w:r>
      <w:r w:rsidRPr="4532FB66">
        <w:rPr>
          <w:rFonts w:asciiTheme="minorHAnsi" w:hAnsiTheme="minorHAnsi" w:cstheme="minorBidi"/>
          <w:sz w:val="22"/>
          <w:szCs w:val="22"/>
        </w:rPr>
        <w:t xml:space="preserve"> Sąraše aiškiai įtvirtinta, kad apmokestinami tik sodo paskirties sklypai su statiniais. Nors Nuostatų 34.3 </w:t>
      </w:r>
      <w:r w:rsidRPr="4532FB66">
        <w:rPr>
          <w:rFonts w:asciiTheme="minorHAnsi" w:hAnsiTheme="minorHAnsi" w:cstheme="minorBidi"/>
          <w:sz w:val="22"/>
          <w:szCs w:val="22"/>
        </w:rPr>
        <w:lastRenderedPageBreak/>
        <w:t>papunktis taip pat numato, kad sodininkų bendrijų teritorijose esančios sodų valdos be pastatų nėra įtraukiamos į Vietinės rinkliavo</w:t>
      </w:r>
      <w:r w:rsidR="00CB0C62">
        <w:rPr>
          <w:rFonts w:asciiTheme="minorHAnsi" w:hAnsiTheme="minorHAnsi" w:cstheme="minorBidi"/>
          <w:sz w:val="22"/>
          <w:szCs w:val="22"/>
        </w:rPr>
        <w:t xml:space="preserve">s mokėtojų registro </w:t>
      </w:r>
      <w:r w:rsidRPr="4532FB66">
        <w:rPr>
          <w:rFonts w:asciiTheme="minorHAnsi" w:hAnsiTheme="minorHAnsi" w:cstheme="minorBidi"/>
          <w:sz w:val="22"/>
          <w:szCs w:val="22"/>
        </w:rPr>
        <w:t>duomenų bazę, tačiau pagal Nuostatų 35 punktą asmenims sukuriama papildoma (perteklinė) pareiga pateikti prašymą, kad jų turima sodų valda be pastatų nebūtų įtraukta arba, jeigu ji jau įtraukta, būtų išbraukta iš Registro. Taryba, Nuostatuose numatydama tokią papildomą (perteklinę) pareig</w:t>
      </w:r>
      <w:r w:rsidR="003118EC">
        <w:rPr>
          <w:rFonts w:asciiTheme="minorHAnsi" w:hAnsiTheme="minorHAnsi" w:cstheme="minorBidi"/>
          <w:sz w:val="22"/>
          <w:szCs w:val="22"/>
        </w:rPr>
        <w:t>ą, įtvirtino reikalavimą, kurio</w:t>
      </w:r>
      <w:r w:rsidRPr="4532FB66">
        <w:rPr>
          <w:rFonts w:asciiTheme="minorHAnsi" w:hAnsiTheme="minorHAnsi" w:cstheme="minorBidi"/>
          <w:sz w:val="22"/>
          <w:szCs w:val="22"/>
        </w:rPr>
        <w:t xml:space="preserve"> nebuvo aukštesnės galios teisės akte.</w:t>
      </w:r>
    </w:p>
    <w:p w14:paraId="4AFFA5BF" w14:textId="0925A990" w:rsidR="005A1423" w:rsidRPr="006946CC" w:rsidRDefault="00B9118C" w:rsidP="00CC1B66">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w:t>
      </w:r>
      <w:r w:rsidRPr="00CC1B66">
        <w:rPr>
          <w:rFonts w:asciiTheme="minorHAnsi" w:hAnsiTheme="minorHAnsi" w:cstheme="minorBidi"/>
          <w:sz w:val="22"/>
          <w:szCs w:val="22"/>
        </w:rPr>
        <w:t>instancijos</w:t>
      </w:r>
      <w:r w:rsidR="003118EC">
        <w:rPr>
          <w:rFonts w:asciiTheme="minorHAnsi" w:hAnsiTheme="minorHAnsi" w:cstheme="minorHAnsi"/>
          <w:sz w:val="22"/>
          <w:szCs w:val="22"/>
        </w:rPr>
        <w:t xml:space="preserve"> teismas</w:t>
      </w:r>
      <w:r w:rsidR="005A1423" w:rsidRPr="006946CC">
        <w:rPr>
          <w:rFonts w:asciiTheme="minorHAnsi" w:hAnsiTheme="minorHAnsi" w:cstheme="minorHAnsi"/>
          <w:sz w:val="22"/>
          <w:szCs w:val="22"/>
        </w:rPr>
        <w:t xml:space="preserve"> atmetė pareiškėjo pareiškimą.</w:t>
      </w:r>
    </w:p>
    <w:p w14:paraId="4C865E03" w14:textId="576958FF" w:rsidR="005A1423" w:rsidRPr="006946CC" w:rsidRDefault="005A1423" w:rsidP="00CC1B66">
      <w:pPr>
        <w:ind w:firstLine="567"/>
        <w:jc w:val="both"/>
        <w:rPr>
          <w:rFonts w:asciiTheme="minorHAnsi" w:hAnsiTheme="minorHAnsi" w:cstheme="minorHAnsi"/>
          <w:sz w:val="22"/>
          <w:szCs w:val="22"/>
        </w:rPr>
      </w:pPr>
      <w:r w:rsidRPr="00CC1B66">
        <w:rPr>
          <w:rFonts w:asciiTheme="minorHAnsi" w:hAnsiTheme="minorHAnsi" w:cstheme="minorBidi"/>
          <w:sz w:val="22"/>
          <w:szCs w:val="22"/>
        </w:rPr>
        <w:t>LVAT</w:t>
      </w:r>
      <w:r w:rsidRPr="006946CC">
        <w:rPr>
          <w:rFonts w:asciiTheme="minorHAnsi" w:hAnsiTheme="minorHAnsi" w:cstheme="minorHAnsi"/>
          <w:sz w:val="22"/>
          <w:szCs w:val="22"/>
        </w:rPr>
        <w:t xml:space="preserve"> teisėjų kolegija pažymėjo, kad </w:t>
      </w:r>
      <w:r w:rsidRPr="006946CC">
        <w:rPr>
          <w:rFonts w:asciiTheme="minorHAnsi" w:hAnsiTheme="minorHAnsi" w:cstheme="minorHAnsi"/>
          <w:sz w:val="22"/>
          <w:szCs w:val="22"/>
          <w:u w:val="single"/>
        </w:rPr>
        <w:t>vertinant ginčijamą teisinį reglamentavimą bei kartu matant loginius sisteminius jo ir Nuostatų 32 punkto bei 34.3 papunkčio ryšius, tikrinamas teisinis reglamentavimas be teisėto pagrindo nustato pareigas asmenims, nesantiems šios vietinės rinkliavos mokėtojais</w:t>
      </w:r>
      <w:r w:rsidRPr="006946CC">
        <w:rPr>
          <w:rFonts w:asciiTheme="minorHAnsi" w:hAnsiTheme="minorHAnsi" w:cstheme="minorHAnsi"/>
          <w:sz w:val="22"/>
          <w:szCs w:val="22"/>
        </w:rPr>
        <w:t xml:space="preserve">, t. y. šių mokestinių teisinių santykių teisinio reguliavimo subjektais. </w:t>
      </w:r>
      <w:r w:rsidRPr="006946CC">
        <w:rPr>
          <w:rFonts w:asciiTheme="minorHAnsi" w:hAnsiTheme="minorHAnsi" w:cstheme="minorHAnsi"/>
          <w:sz w:val="22"/>
          <w:szCs w:val="22"/>
          <w:u w:val="single"/>
        </w:rPr>
        <w:t>Todėl atsakovas, įgyvendindamas išimtinę savivaldybės tarybos kompetenciją įstatymų nustatyta tvarka nustatyti vietines rinkliavas, tokiu sprendimu pažeidė Vietos savivaldos įstatymo 4 straipsnio 6 punkte įtvirtintą savivaldybės veiklos ir savivaldybės institucijų priimamų sprendimų teisėtumo principą, reiškiantį, kad savivaldybės institucijų ir kitų savivaldybės viešojo administravimo subjektų veikla ir visais jų veiklos klausimais priimti sprendimai turi atitikti įstatymų ir kitų teisės aktų reikalavimus</w:t>
      </w:r>
      <w:r w:rsidRPr="006946CC">
        <w:rPr>
          <w:rFonts w:asciiTheme="minorHAnsi" w:hAnsiTheme="minorHAnsi" w:cstheme="minorHAnsi"/>
          <w:sz w:val="22"/>
          <w:szCs w:val="22"/>
        </w:rPr>
        <w:t xml:space="preserve">. </w:t>
      </w:r>
    </w:p>
    <w:p w14:paraId="59D18549" w14:textId="564F7865" w:rsidR="005A1423" w:rsidRPr="006946CC" w:rsidRDefault="005A1423" w:rsidP="00CC1B66">
      <w:pPr>
        <w:ind w:firstLine="567"/>
        <w:jc w:val="both"/>
        <w:rPr>
          <w:rFonts w:asciiTheme="minorHAnsi" w:hAnsiTheme="minorHAnsi" w:cstheme="minorBidi"/>
          <w:sz w:val="22"/>
          <w:szCs w:val="22"/>
        </w:rPr>
      </w:pPr>
      <w:r w:rsidRPr="4532FB66">
        <w:rPr>
          <w:rFonts w:asciiTheme="minorHAnsi" w:hAnsiTheme="minorHAnsi" w:cstheme="minorBidi"/>
          <w:sz w:val="22"/>
          <w:szCs w:val="22"/>
        </w:rPr>
        <w:t>LVAT panaikino pirmosios instancijos teismo sprendimą ir priėmė naują sprendimą – pripažino Nuostatų 35 punkto ir 35.1 papunkčio dalis, kiek jose įtvirtintas teisinis reglamentavimas, nustatantis asmenims, turintiems teisę į sodų valdas be pastatų, pareigą teikti prašymus, kad jiems savivaldybės teritorijoje nuosavybės teise priklausantys ar kitu pagrindu teisėtai valdomi ar naudojami nekilnojamojo turto objektai būtų neįtraukiami į Vietinės rinkliavos mokėtojų registro duomenų bazę, prieštaraujančiomis Vietos savivaldos įstatymo 4 straipsnio 6 punkte įtvirtintam savivaldybės veiklos ir savivaldybės institucijų priimamų sprendimų teisėtumo principui.</w:t>
      </w:r>
    </w:p>
    <w:p w14:paraId="55F32672" w14:textId="77777777" w:rsidR="005A1423" w:rsidRPr="006946CC" w:rsidRDefault="005A1423" w:rsidP="005A1423">
      <w:pPr>
        <w:ind w:firstLine="851"/>
        <w:jc w:val="both"/>
        <w:rPr>
          <w:rFonts w:asciiTheme="minorHAnsi" w:hAnsiTheme="minorHAnsi" w:cstheme="minorHAnsi"/>
          <w:sz w:val="22"/>
          <w:szCs w:val="22"/>
        </w:rPr>
      </w:pPr>
    </w:p>
    <w:p w14:paraId="6C16D6F3" w14:textId="77777777" w:rsidR="005A1423" w:rsidRPr="006946CC" w:rsidRDefault="005A1423" w:rsidP="005A1423">
      <w:pPr>
        <w:jc w:val="both"/>
        <w:rPr>
          <w:rFonts w:asciiTheme="minorHAnsi" w:hAnsiTheme="minorHAnsi" w:cstheme="minorHAnsi"/>
          <w:sz w:val="22"/>
          <w:szCs w:val="22"/>
        </w:rPr>
      </w:pPr>
      <w:r w:rsidRPr="006946CC">
        <w:rPr>
          <w:rFonts w:asciiTheme="minorHAnsi" w:hAnsiTheme="minorHAnsi" w:cstheme="minorHAnsi"/>
          <w:sz w:val="22"/>
          <w:szCs w:val="22"/>
        </w:rPr>
        <w:t>2020 m. rugsėjo 9 d. sprendimas administracinėje byloje Nr. eA-2020-415/2020</w:t>
      </w:r>
    </w:p>
    <w:p w14:paraId="43412BED" w14:textId="77777777" w:rsidR="005A1423" w:rsidRPr="006946CC" w:rsidRDefault="005A1423" w:rsidP="005A1423">
      <w:pPr>
        <w:jc w:val="both"/>
        <w:rPr>
          <w:rFonts w:asciiTheme="minorHAnsi" w:hAnsiTheme="minorHAnsi" w:cstheme="minorHAnsi"/>
          <w:sz w:val="22"/>
          <w:szCs w:val="22"/>
        </w:rPr>
      </w:pPr>
      <w:r w:rsidRPr="006946CC">
        <w:rPr>
          <w:rFonts w:asciiTheme="minorHAnsi" w:hAnsiTheme="minorHAnsi" w:cstheme="minorHAnsi"/>
          <w:sz w:val="22"/>
          <w:szCs w:val="22"/>
        </w:rPr>
        <w:t xml:space="preserve">Teisminio proceso Nr. 3-61-3-02987-2018-0 </w:t>
      </w:r>
    </w:p>
    <w:p w14:paraId="363F027B" w14:textId="77777777" w:rsidR="005A1423" w:rsidRPr="006946CC" w:rsidRDefault="005A1423" w:rsidP="005A1423">
      <w:pPr>
        <w:jc w:val="both"/>
        <w:rPr>
          <w:rFonts w:asciiTheme="minorHAnsi" w:hAnsiTheme="minorHAnsi" w:cstheme="minorHAnsi"/>
          <w:sz w:val="22"/>
          <w:szCs w:val="22"/>
        </w:rPr>
      </w:pPr>
      <w:r w:rsidRPr="006946CC">
        <w:rPr>
          <w:rFonts w:asciiTheme="minorHAnsi" w:hAnsiTheme="minorHAnsi" w:cstheme="minorHAnsi"/>
          <w:sz w:val="22"/>
          <w:szCs w:val="22"/>
        </w:rPr>
        <w:t>Procesinio sprendimo kategorija 4.2</w:t>
      </w:r>
    </w:p>
    <w:p w14:paraId="2A4F0B4A" w14:textId="116BE95C" w:rsidR="005A1423" w:rsidRPr="008E13AA" w:rsidRDefault="008346C7" w:rsidP="005A1423">
      <w:pPr>
        <w:jc w:val="both"/>
        <w:rPr>
          <w:rFonts w:asciiTheme="minorHAnsi" w:hAnsiTheme="minorHAnsi" w:cstheme="minorHAnsi"/>
          <w:color w:val="0432FF"/>
          <w:sz w:val="22"/>
          <w:szCs w:val="22"/>
        </w:rPr>
      </w:pPr>
      <w:hyperlink r:id="rId14">
        <w:r w:rsidR="005A1423" w:rsidRPr="008E13AA">
          <w:rPr>
            <w:rStyle w:val="Hipersaitas"/>
            <w:rFonts w:asciiTheme="minorHAnsi" w:hAnsiTheme="minorHAnsi" w:cstheme="minorBidi"/>
            <w:color w:val="0432FF"/>
            <w:sz w:val="22"/>
            <w:szCs w:val="22"/>
          </w:rPr>
          <w:t>Prieiga internete</w:t>
        </w:r>
      </w:hyperlink>
    </w:p>
    <w:p w14:paraId="5A7FB3D4" w14:textId="77777777" w:rsidR="005A1423" w:rsidRPr="006946CC" w:rsidRDefault="005A1423" w:rsidP="000B10F6">
      <w:pPr>
        <w:jc w:val="both"/>
        <w:rPr>
          <w:rFonts w:asciiTheme="minorHAnsi" w:hAnsiTheme="minorHAnsi" w:cstheme="minorHAnsi"/>
          <w:b/>
          <w:sz w:val="22"/>
          <w:szCs w:val="22"/>
          <w:u w:val="single"/>
        </w:rPr>
      </w:pPr>
    </w:p>
    <w:p w14:paraId="3702658B" w14:textId="77777777" w:rsidR="00484876" w:rsidRPr="006946CC" w:rsidRDefault="00484876" w:rsidP="00484876">
      <w:pPr>
        <w:jc w:val="both"/>
        <w:outlineLvl w:val="0"/>
        <w:rPr>
          <w:rFonts w:asciiTheme="minorHAnsi" w:hAnsiTheme="minorHAnsi" w:cstheme="minorHAnsi"/>
          <w:b/>
          <w:bCs/>
          <w:sz w:val="22"/>
          <w:szCs w:val="22"/>
          <w:u w:val="single"/>
        </w:rPr>
      </w:pPr>
      <w:bookmarkStart w:id="18" w:name="_Toc52542056"/>
      <w:bookmarkStart w:id="19" w:name="_Toc55912929"/>
      <w:r w:rsidRPr="006946CC">
        <w:rPr>
          <w:rFonts w:asciiTheme="minorHAnsi" w:hAnsiTheme="minorHAnsi" w:cstheme="minorHAnsi"/>
          <w:b/>
          <w:bCs/>
          <w:sz w:val="22"/>
          <w:szCs w:val="22"/>
          <w:u w:val="single"/>
        </w:rPr>
        <w:t>5. Rinkimai, referendumai ir politinių partijų veikla</w:t>
      </w:r>
      <w:bookmarkEnd w:id="18"/>
      <w:bookmarkEnd w:id="19"/>
    </w:p>
    <w:p w14:paraId="71FE4E2C" w14:textId="77777777" w:rsidR="00484876" w:rsidRPr="006946CC" w:rsidRDefault="00484876" w:rsidP="00484876">
      <w:pPr>
        <w:ind w:firstLine="567"/>
        <w:rPr>
          <w:rFonts w:asciiTheme="minorHAnsi" w:hAnsiTheme="minorHAnsi" w:cstheme="minorHAnsi"/>
          <w:b/>
          <w:sz w:val="22"/>
          <w:szCs w:val="22"/>
          <w:u w:val="single"/>
        </w:rPr>
      </w:pPr>
      <w:r w:rsidRPr="006946CC">
        <w:rPr>
          <w:rFonts w:asciiTheme="minorHAnsi" w:hAnsiTheme="minorHAnsi" w:cstheme="minorHAnsi"/>
          <w:b/>
          <w:sz w:val="22"/>
          <w:szCs w:val="22"/>
          <w:u w:val="single"/>
        </w:rPr>
        <w:t>5.1. Seimo rinkimai</w:t>
      </w:r>
    </w:p>
    <w:p w14:paraId="4409F588" w14:textId="77777777" w:rsidR="00484876" w:rsidRPr="006946CC" w:rsidRDefault="00484876" w:rsidP="00484876">
      <w:pPr>
        <w:ind w:firstLine="567"/>
        <w:jc w:val="both"/>
        <w:rPr>
          <w:rFonts w:asciiTheme="minorHAnsi" w:hAnsiTheme="minorHAnsi" w:cstheme="minorHAnsi"/>
          <w:sz w:val="22"/>
          <w:szCs w:val="22"/>
        </w:rPr>
      </w:pPr>
    </w:p>
    <w:p w14:paraId="7AC5A1A0" w14:textId="28695B1B" w:rsidR="003118EC" w:rsidRPr="003118EC" w:rsidRDefault="003118EC" w:rsidP="003118EC">
      <w:pPr>
        <w:jc w:val="both"/>
        <w:outlineLvl w:val="1"/>
        <w:rPr>
          <w:rFonts w:asciiTheme="minorHAnsi" w:eastAsia="Calibri" w:hAnsiTheme="minorHAnsi" w:cstheme="minorHAnsi"/>
          <w:i/>
          <w:sz w:val="22"/>
          <w:szCs w:val="22"/>
        </w:rPr>
      </w:pPr>
      <w:bookmarkStart w:id="20" w:name="_Toc55912930"/>
      <w:r w:rsidRPr="003118EC">
        <w:rPr>
          <w:rFonts w:asciiTheme="minorHAnsi" w:eastAsia="Calibri" w:hAnsiTheme="minorHAnsi" w:cstheme="minorHAnsi"/>
          <w:i/>
          <w:sz w:val="22"/>
          <w:szCs w:val="22"/>
        </w:rPr>
        <w:t xml:space="preserve">Dėl </w:t>
      </w:r>
      <w:r w:rsidR="00C4692B">
        <w:rPr>
          <w:rFonts w:asciiTheme="minorHAnsi" w:eastAsia="Calibri" w:hAnsiTheme="minorHAnsi" w:cstheme="minorHAnsi"/>
          <w:i/>
          <w:sz w:val="22"/>
          <w:szCs w:val="22"/>
        </w:rPr>
        <w:t xml:space="preserve">lygių galimybių principo </w:t>
      </w:r>
      <w:r w:rsidR="00F76729">
        <w:rPr>
          <w:rFonts w:asciiTheme="minorHAnsi" w:eastAsia="Calibri" w:hAnsiTheme="minorHAnsi" w:cstheme="minorHAnsi"/>
          <w:i/>
          <w:sz w:val="22"/>
          <w:szCs w:val="22"/>
        </w:rPr>
        <w:t>laikymosi rinkimų agitacijos metu</w:t>
      </w:r>
      <w:bookmarkEnd w:id="20"/>
    </w:p>
    <w:p w14:paraId="734169B7" w14:textId="77777777" w:rsidR="00484876" w:rsidRPr="006946CC" w:rsidRDefault="00484876" w:rsidP="00484876">
      <w:pPr>
        <w:jc w:val="both"/>
        <w:rPr>
          <w:rFonts w:asciiTheme="minorHAnsi" w:hAnsiTheme="minorHAnsi" w:cstheme="minorHAnsi"/>
          <w:sz w:val="22"/>
          <w:szCs w:val="22"/>
        </w:rPr>
      </w:pPr>
    </w:p>
    <w:p w14:paraId="2F81804D" w14:textId="4D2B8314" w:rsidR="00484876" w:rsidRPr="006946CC" w:rsidRDefault="00484876" w:rsidP="4532FB66">
      <w:pPr>
        <w:ind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Pareiškėjas Centro partija-Tautininkai kreipėsi į teismą su skundu, prašydamas panaikinti atsakovo Vyriausiosios rinkimų komisijos (toliau – VRK) 2020 m. rugsėjo 3 d. protokolinio sprendimo dėl Centro partijos-Tautininkų skundo 16.2 punktą bei įpareigoti atsakovą nustatyti lygiateises politinės kampanijos dalyvių teises rinkimų agitacijos diskusijų laidose LRT televizijoje. Pareiškėjas nesutiko su LRT organizuotų debatų tvarka, pagal kurią diskusijų dalyviai buvo paskirstyti diskutuoti į grupes, sudarytas pagal kandidatų reitingus. Priimdama pareiškėjo ginčytą protokolinį sprendimą VRK nusprendė, kad LRT organizuotas kandidatų kvietimas į televizijos laidas pagal bendrovės </w:t>
      </w:r>
      <w:r w:rsidR="033C6763" w:rsidRPr="4532FB66">
        <w:rPr>
          <w:rFonts w:asciiTheme="minorHAnsi" w:hAnsiTheme="minorHAnsi" w:cstheme="minorBidi"/>
          <w:sz w:val="22"/>
          <w:szCs w:val="22"/>
        </w:rPr>
        <w:t>„</w:t>
      </w:r>
      <w:r w:rsidRPr="4532FB66">
        <w:rPr>
          <w:rFonts w:asciiTheme="minorHAnsi" w:hAnsiTheme="minorHAnsi" w:cstheme="minorBidi"/>
          <w:sz w:val="22"/>
          <w:szCs w:val="22"/>
        </w:rPr>
        <w:t xml:space="preserve">Norstat“ atliktos apklausos rezultatus, juos suskirsčius pagal </w:t>
      </w:r>
      <w:r w:rsidR="294ADB7E" w:rsidRPr="4532FB66">
        <w:rPr>
          <w:rFonts w:asciiTheme="minorHAnsi" w:hAnsiTheme="minorHAnsi" w:cstheme="minorBidi"/>
          <w:sz w:val="22"/>
          <w:szCs w:val="22"/>
        </w:rPr>
        <w:t>„</w:t>
      </w:r>
      <w:r w:rsidRPr="4532FB66">
        <w:rPr>
          <w:rFonts w:asciiTheme="minorHAnsi" w:hAnsiTheme="minorHAnsi" w:cstheme="minorBidi"/>
          <w:sz w:val="22"/>
          <w:szCs w:val="22"/>
        </w:rPr>
        <w:t xml:space="preserve">reitingus“, Seimo rinkimų įstatymo nepažeidė ir jame įtvirtintas lygiateisiškumo principas užtikrintas, o pasirinktas atrankos kriterijus objektyvus. </w:t>
      </w:r>
    </w:p>
    <w:p w14:paraId="1623D654" w14:textId="015000FB" w:rsidR="00484876" w:rsidRPr="006946CC" w:rsidRDefault="00484876" w:rsidP="00484876">
      <w:pPr>
        <w:ind w:firstLine="567"/>
        <w:jc w:val="both"/>
        <w:rPr>
          <w:rFonts w:asciiTheme="minorHAnsi" w:hAnsiTheme="minorHAnsi" w:cstheme="minorHAnsi"/>
          <w:sz w:val="22"/>
          <w:szCs w:val="22"/>
        </w:rPr>
      </w:pPr>
      <w:r w:rsidRPr="006946CC">
        <w:rPr>
          <w:rFonts w:asciiTheme="minorHAnsi" w:hAnsiTheme="minorHAnsi" w:cstheme="minorHAnsi"/>
          <w:sz w:val="22"/>
          <w:szCs w:val="22"/>
        </w:rPr>
        <w:t>Teisėjų kolegija nustatė, kad Seimo rinkimų įstatymo 46 straipsnio 1 dalyje įtvirtinta, kad Vyriausiajai rinkimų komisijai paskelbus kandidatus ir kandidatų sąrašus, kandidatai į Seimo narius rinkimų apygardose turi lygią teisę kalbėti rinkėjų ir kitokiuose susirinkimuose, pasitarimuose, posėdžiuose, valstybinėse visuomenės informavimo priemonėse ir skelbti savo rinkimų programą. Teisėjų kolegijos vertinimu, šios Seimo rinkimų įstatymo nuostatos turi būti paisoma, be kita ko, organizuojant debatus LRT (televizijoje) ir savo iniciatyva pagal Seimo rinkimų įstatymo 51 straipsnio 5 dalį. Lygybės principas yra vienas iš fundamentalių bendrųjų rinkimų teisės principų, pripažintų tiek Konstitucijoje bei ją aiškinančioje oficialiojoje jurisprudencijoje, tiek svarbiausiuose tarptautiniuose dokumentuose. Todėl rinkimų teisės kontekste šio princ</w:t>
      </w:r>
      <w:r w:rsidR="00B9118C">
        <w:rPr>
          <w:rFonts w:asciiTheme="minorHAnsi" w:hAnsiTheme="minorHAnsi" w:cstheme="minorHAnsi"/>
          <w:sz w:val="22"/>
          <w:szCs w:val="22"/>
        </w:rPr>
        <w:t xml:space="preserve">ipo taikymo sritis negali būti </w:t>
      </w:r>
      <w:r w:rsidRPr="006946CC">
        <w:rPr>
          <w:rFonts w:asciiTheme="minorHAnsi" w:hAnsiTheme="minorHAnsi" w:cstheme="minorHAnsi"/>
          <w:sz w:val="22"/>
          <w:szCs w:val="22"/>
        </w:rPr>
        <w:t>siaurinama. Atsižvelg</w:t>
      </w:r>
      <w:r w:rsidR="003A798A" w:rsidRPr="006946CC">
        <w:rPr>
          <w:rFonts w:asciiTheme="minorHAnsi" w:hAnsiTheme="minorHAnsi" w:cstheme="minorHAnsi"/>
          <w:sz w:val="22"/>
          <w:szCs w:val="22"/>
        </w:rPr>
        <w:t>usi</w:t>
      </w:r>
      <w:r w:rsidRPr="006946CC">
        <w:rPr>
          <w:rFonts w:asciiTheme="minorHAnsi" w:hAnsiTheme="minorHAnsi" w:cstheme="minorHAnsi"/>
          <w:sz w:val="22"/>
          <w:szCs w:val="22"/>
        </w:rPr>
        <w:t xml:space="preserve"> į rinkimų agitacijos tikslą ir teisių, kurias siekiama užtikrinti jos metu, pobūdį bei įvertinus tai, kad diskusijos, rengiamos transliuotojo iniciatyva, papildo rinkimų agitaciją (pastarąją išvadą, be kita ko, patvirtina Seimo rinkimų įstatymo 51 straipsnio 5 dalies kontekstinis – straipsnio, kurio dalis yra analizuojama nuostata – vertinimas), teisėjų kolegija sprend</w:t>
      </w:r>
      <w:r w:rsidR="003A798A" w:rsidRPr="006946CC">
        <w:rPr>
          <w:rFonts w:asciiTheme="minorHAnsi" w:hAnsiTheme="minorHAnsi" w:cstheme="minorHAnsi"/>
          <w:sz w:val="22"/>
          <w:szCs w:val="22"/>
        </w:rPr>
        <w:t>ė</w:t>
      </w:r>
      <w:r w:rsidRPr="006946CC">
        <w:rPr>
          <w:rFonts w:asciiTheme="minorHAnsi" w:hAnsiTheme="minorHAnsi" w:cstheme="minorHAnsi"/>
          <w:sz w:val="22"/>
          <w:szCs w:val="22"/>
        </w:rPr>
        <w:t xml:space="preserve">, kad </w:t>
      </w:r>
      <w:r w:rsidRPr="006946CC">
        <w:rPr>
          <w:rFonts w:asciiTheme="minorHAnsi" w:hAnsiTheme="minorHAnsi" w:cstheme="minorHAnsi"/>
          <w:sz w:val="22"/>
          <w:szCs w:val="22"/>
          <w:u w:val="single"/>
        </w:rPr>
        <w:t xml:space="preserve">lygių galimybių principo privaloma laikytis visos rinkimų agitacijos metu. Tai, kad įstatymų leidėjas Seimo rinkimų įstatymo 51 straipsnio 5 dalyje </w:t>
      </w:r>
      <w:proofErr w:type="spellStart"/>
      <w:r w:rsidRPr="006946CC">
        <w:rPr>
          <w:rFonts w:asciiTheme="minorHAnsi" w:hAnsiTheme="minorHAnsi" w:cstheme="minorHAnsi"/>
          <w:i/>
          <w:iCs/>
          <w:sz w:val="22"/>
          <w:szCs w:val="22"/>
          <w:u w:val="single"/>
        </w:rPr>
        <w:t>inter</w:t>
      </w:r>
      <w:proofErr w:type="spellEnd"/>
      <w:r w:rsidRPr="006946CC">
        <w:rPr>
          <w:rFonts w:asciiTheme="minorHAnsi" w:hAnsiTheme="minorHAnsi" w:cstheme="minorHAnsi"/>
          <w:i/>
          <w:iCs/>
          <w:sz w:val="22"/>
          <w:szCs w:val="22"/>
          <w:u w:val="single"/>
        </w:rPr>
        <w:t xml:space="preserve"> alia</w:t>
      </w:r>
      <w:r w:rsidRPr="006946CC">
        <w:rPr>
          <w:rFonts w:asciiTheme="minorHAnsi" w:hAnsiTheme="minorHAnsi" w:cstheme="minorHAnsi"/>
          <w:sz w:val="22"/>
          <w:szCs w:val="22"/>
          <w:u w:val="single"/>
        </w:rPr>
        <w:t xml:space="preserve"> </w:t>
      </w:r>
      <w:r w:rsidRPr="006946CC">
        <w:rPr>
          <w:rFonts w:asciiTheme="minorHAnsi" w:hAnsiTheme="minorHAnsi" w:cstheme="minorHAnsi"/>
          <w:sz w:val="22"/>
          <w:szCs w:val="22"/>
          <w:u w:val="single"/>
        </w:rPr>
        <w:lastRenderedPageBreak/>
        <w:t>nustato, jog transliuotojų iniciatyva rengiamoms diskusijoms netaikomos kitos šiame straipsnyje nustatytos sąlygos</w:t>
      </w:r>
      <w:r w:rsidR="003A798A" w:rsidRPr="006946CC">
        <w:rPr>
          <w:rFonts w:asciiTheme="minorHAnsi" w:hAnsiTheme="minorHAnsi" w:cstheme="minorHAnsi"/>
          <w:sz w:val="22"/>
          <w:szCs w:val="22"/>
          <w:u w:val="single"/>
        </w:rPr>
        <w:t>,</w:t>
      </w:r>
      <w:r w:rsidRPr="006946CC">
        <w:rPr>
          <w:rFonts w:asciiTheme="minorHAnsi" w:hAnsiTheme="minorHAnsi" w:cstheme="minorHAnsi"/>
          <w:sz w:val="22"/>
          <w:szCs w:val="22"/>
          <w:u w:val="single"/>
        </w:rPr>
        <w:t xml:space="preserve"> nesudaro pagrindo riboti bendrojo teisės principo taikymo nagrinėjamoje srityje</w:t>
      </w:r>
      <w:r w:rsidRPr="006946CC">
        <w:rPr>
          <w:rFonts w:asciiTheme="minorHAnsi" w:hAnsiTheme="minorHAnsi" w:cstheme="minorHAnsi"/>
          <w:sz w:val="22"/>
          <w:szCs w:val="22"/>
        </w:rPr>
        <w:t>.</w:t>
      </w:r>
    </w:p>
    <w:p w14:paraId="77E20B83" w14:textId="77777777" w:rsidR="00484876" w:rsidRPr="006946CC" w:rsidRDefault="00484876" w:rsidP="00484876">
      <w:pPr>
        <w:ind w:firstLine="567"/>
        <w:jc w:val="both"/>
        <w:rPr>
          <w:rFonts w:asciiTheme="minorHAnsi" w:hAnsiTheme="minorHAnsi" w:cstheme="minorHAnsi"/>
          <w:sz w:val="22"/>
          <w:szCs w:val="22"/>
        </w:rPr>
      </w:pPr>
      <w:r w:rsidRPr="006946CC">
        <w:rPr>
          <w:rFonts w:asciiTheme="minorHAnsi" w:hAnsiTheme="minorHAnsi" w:cstheme="minorHAnsi"/>
          <w:sz w:val="22"/>
          <w:szCs w:val="22"/>
        </w:rPr>
        <w:t>Tais atvejais, kai dėl diskusijų, taip pat ir organizuojamų transliuotojų iniciatyva, sudarymo tvarkos kai kurie kandidatai patiria prastesnes sąlygas ar patenka į gerokai prastesnę padėtį, tokia diskusijų tvarka, nors ir suformuluota neutraliai, gali turėti poveikį sklandžiai rinkimų eigai ir rinkėjų laisvei susidaryti nuomonę. Remiantis lygių galimybių principu, turi būti aiškių duomenų, patvirtinančių, kad pasirinktas objektyvus ir pakankamas pasirinktos diskusijų organizavimo tvarkos pagrindimas.</w:t>
      </w:r>
    </w:p>
    <w:p w14:paraId="35E086DE" w14:textId="1950732E" w:rsidR="00484876" w:rsidRPr="006946CC" w:rsidRDefault="00484876" w:rsidP="4532FB66">
      <w:pPr>
        <w:ind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Teisėjų kolegija nusprendė, kad kandidatų sugrupavimas pagal apklausos (atliktos pagal bendrovės </w:t>
      </w:r>
      <w:r w:rsidR="2B076210" w:rsidRPr="4532FB66">
        <w:rPr>
          <w:rFonts w:asciiTheme="minorHAnsi" w:hAnsiTheme="minorHAnsi" w:cstheme="minorBidi"/>
          <w:sz w:val="22"/>
          <w:szCs w:val="22"/>
        </w:rPr>
        <w:t>„</w:t>
      </w:r>
      <w:r w:rsidRPr="4532FB66">
        <w:rPr>
          <w:rFonts w:asciiTheme="minorHAnsi" w:hAnsiTheme="minorHAnsi" w:cstheme="minorBidi"/>
          <w:sz w:val="22"/>
          <w:szCs w:val="22"/>
        </w:rPr>
        <w:t>Norstat“) duomenis, neatitinka nurodytame teisiniame reguliavime ir konstitucinėje jurisprudencijoje įtvirtinto bei akcentuojamo lygiateisiškumo principo, todėl pareiškėjo Centro partija-Tautininkai skundas patenkintas iš dalies – Vyriausiosios rinkimų komisijos 2020 m. rugsėjo 3 d. protokolinio sprendimo 16.2 punktas panaikintas ir pareiškėjo Centro partija-Tautininkai 2020 m. rugsėjo 2 d. skundas perduotas atsakovui nagrinėti iš naujo.</w:t>
      </w:r>
    </w:p>
    <w:p w14:paraId="01A2CA3E" w14:textId="77777777" w:rsidR="00484876" w:rsidRPr="006946CC" w:rsidRDefault="00484876" w:rsidP="00484876">
      <w:pPr>
        <w:ind w:firstLine="567"/>
        <w:jc w:val="both"/>
        <w:rPr>
          <w:rFonts w:asciiTheme="minorHAnsi" w:hAnsiTheme="minorHAnsi" w:cstheme="minorHAnsi"/>
          <w:sz w:val="22"/>
          <w:szCs w:val="22"/>
        </w:rPr>
      </w:pPr>
    </w:p>
    <w:p w14:paraId="5D356CF6" w14:textId="77777777" w:rsidR="00484876" w:rsidRPr="006946CC" w:rsidRDefault="00484876" w:rsidP="00484876">
      <w:pPr>
        <w:jc w:val="both"/>
        <w:rPr>
          <w:rFonts w:asciiTheme="minorHAnsi" w:hAnsiTheme="minorHAnsi" w:cstheme="minorHAnsi"/>
          <w:sz w:val="22"/>
          <w:szCs w:val="22"/>
        </w:rPr>
      </w:pPr>
      <w:r w:rsidRPr="006946CC">
        <w:rPr>
          <w:rFonts w:asciiTheme="minorHAnsi" w:hAnsiTheme="minorHAnsi" w:cstheme="minorHAnsi"/>
          <w:sz w:val="22"/>
          <w:szCs w:val="22"/>
        </w:rPr>
        <w:t>2020 m. rugsėjo 11 d. sprendimas administracinėje byloje Nr. eR-8-756/2020</w:t>
      </w:r>
    </w:p>
    <w:p w14:paraId="65A1FB4C" w14:textId="77777777" w:rsidR="00484876" w:rsidRPr="006946CC" w:rsidRDefault="00484876" w:rsidP="00484876">
      <w:pPr>
        <w:jc w:val="both"/>
        <w:rPr>
          <w:rFonts w:asciiTheme="minorHAnsi" w:hAnsiTheme="minorHAnsi" w:cstheme="minorHAnsi"/>
          <w:sz w:val="22"/>
          <w:szCs w:val="22"/>
        </w:rPr>
      </w:pPr>
      <w:r w:rsidRPr="006946CC">
        <w:rPr>
          <w:rFonts w:asciiTheme="minorHAnsi" w:hAnsiTheme="minorHAnsi" w:cstheme="minorHAnsi"/>
          <w:sz w:val="22"/>
          <w:szCs w:val="22"/>
        </w:rPr>
        <w:t>Teisminio proceso Nr. 3-66-3-00031-2020-6</w:t>
      </w:r>
    </w:p>
    <w:p w14:paraId="1232876D" w14:textId="77777777" w:rsidR="00484876" w:rsidRPr="006946CC" w:rsidRDefault="00484876" w:rsidP="00484876">
      <w:pPr>
        <w:jc w:val="both"/>
        <w:rPr>
          <w:rFonts w:asciiTheme="minorHAnsi" w:hAnsiTheme="minorHAnsi" w:cstheme="minorHAnsi"/>
          <w:sz w:val="22"/>
          <w:szCs w:val="22"/>
        </w:rPr>
      </w:pPr>
      <w:r w:rsidRPr="006946CC">
        <w:rPr>
          <w:rFonts w:asciiTheme="minorHAnsi" w:hAnsiTheme="minorHAnsi" w:cstheme="minorHAnsi"/>
          <w:sz w:val="22"/>
          <w:szCs w:val="22"/>
        </w:rPr>
        <w:t>Procesinio sprendimo kategorija 5.1</w:t>
      </w:r>
    </w:p>
    <w:p w14:paraId="37821AE5" w14:textId="77777777" w:rsidR="00484876" w:rsidRPr="006946CC" w:rsidRDefault="008346C7" w:rsidP="00484876">
      <w:pPr>
        <w:jc w:val="both"/>
        <w:rPr>
          <w:rFonts w:asciiTheme="minorHAnsi" w:hAnsiTheme="minorHAnsi" w:cstheme="minorHAnsi"/>
          <w:color w:val="0000FF"/>
          <w:sz w:val="22"/>
          <w:szCs w:val="22"/>
          <w:u w:val="single"/>
        </w:rPr>
      </w:pPr>
      <w:hyperlink r:id="rId15" w:history="1">
        <w:r w:rsidR="00484876" w:rsidRPr="006946CC">
          <w:rPr>
            <w:rStyle w:val="Hipersaitas"/>
            <w:rFonts w:asciiTheme="minorHAnsi" w:hAnsiTheme="minorHAnsi" w:cstheme="minorHAnsi"/>
            <w:sz w:val="22"/>
            <w:szCs w:val="22"/>
          </w:rPr>
          <w:t>Prieiga internete</w:t>
        </w:r>
      </w:hyperlink>
    </w:p>
    <w:p w14:paraId="154E82CF" w14:textId="77777777" w:rsidR="00484876" w:rsidRPr="006946CC" w:rsidRDefault="00484876" w:rsidP="00484876">
      <w:pPr>
        <w:rPr>
          <w:rFonts w:asciiTheme="minorHAnsi" w:hAnsiTheme="minorHAnsi" w:cstheme="minorHAnsi"/>
          <w:sz w:val="22"/>
          <w:szCs w:val="22"/>
        </w:rPr>
      </w:pPr>
    </w:p>
    <w:p w14:paraId="7FFCFAD7" w14:textId="77777777" w:rsidR="00484876" w:rsidRPr="006946CC" w:rsidRDefault="00484876" w:rsidP="00484876">
      <w:pPr>
        <w:ind w:firstLine="567"/>
        <w:rPr>
          <w:rFonts w:asciiTheme="minorHAnsi" w:hAnsiTheme="minorHAnsi" w:cstheme="minorHAnsi"/>
          <w:b/>
          <w:sz w:val="22"/>
          <w:szCs w:val="22"/>
          <w:u w:val="single"/>
        </w:rPr>
      </w:pPr>
      <w:r w:rsidRPr="006946CC">
        <w:rPr>
          <w:rFonts w:asciiTheme="minorHAnsi" w:hAnsiTheme="minorHAnsi" w:cstheme="minorHAnsi"/>
          <w:b/>
          <w:sz w:val="22"/>
          <w:szCs w:val="22"/>
          <w:u w:val="single"/>
        </w:rPr>
        <w:t>5.7. Kiti su rinkimais, referendumais ir politinių partijų veikla susiję klausimai</w:t>
      </w:r>
    </w:p>
    <w:p w14:paraId="272FFA6D" w14:textId="77777777" w:rsidR="00484876" w:rsidRPr="006946CC" w:rsidRDefault="00484876" w:rsidP="00484876">
      <w:pPr>
        <w:ind w:firstLine="567"/>
        <w:jc w:val="both"/>
        <w:rPr>
          <w:rFonts w:asciiTheme="minorHAnsi" w:hAnsiTheme="minorHAnsi" w:cstheme="minorHAnsi"/>
          <w:sz w:val="22"/>
          <w:szCs w:val="22"/>
        </w:rPr>
      </w:pPr>
    </w:p>
    <w:p w14:paraId="76A6E5DC" w14:textId="77777777" w:rsidR="00484876" w:rsidRPr="006946CC" w:rsidRDefault="00484876" w:rsidP="00484876">
      <w:pPr>
        <w:jc w:val="both"/>
        <w:outlineLvl w:val="1"/>
        <w:rPr>
          <w:rFonts w:asciiTheme="minorHAnsi" w:eastAsia="Calibri" w:hAnsiTheme="minorHAnsi" w:cstheme="minorHAnsi"/>
          <w:i/>
          <w:sz w:val="22"/>
          <w:szCs w:val="22"/>
        </w:rPr>
      </w:pPr>
      <w:bookmarkStart w:id="21" w:name="_Toc55912931"/>
      <w:r w:rsidRPr="006946CC">
        <w:rPr>
          <w:rFonts w:asciiTheme="minorHAnsi" w:eastAsia="Calibri" w:hAnsiTheme="minorHAnsi" w:cstheme="minorHAnsi"/>
          <w:i/>
          <w:sz w:val="22"/>
          <w:szCs w:val="22"/>
        </w:rPr>
        <w:t>Dėl Vyriausiosios rinkimų komisijos pareigos kandidato plakate nurodant apie teistumą pateikti internetinę nuorodą į kandidato anketą</w:t>
      </w:r>
      <w:bookmarkEnd w:id="21"/>
    </w:p>
    <w:p w14:paraId="7BCD26F3" w14:textId="77777777" w:rsidR="00484876" w:rsidRPr="006946CC" w:rsidRDefault="00484876" w:rsidP="00484876">
      <w:pPr>
        <w:ind w:firstLine="567"/>
        <w:jc w:val="both"/>
        <w:rPr>
          <w:rFonts w:asciiTheme="minorHAnsi" w:hAnsiTheme="minorHAnsi" w:cstheme="minorHAnsi"/>
          <w:sz w:val="22"/>
          <w:szCs w:val="22"/>
        </w:rPr>
      </w:pPr>
    </w:p>
    <w:p w14:paraId="10B584D7" w14:textId="0B91CC00" w:rsidR="00127CE8" w:rsidRPr="00127CE8" w:rsidRDefault="00127CE8" w:rsidP="4532FB66">
      <w:pPr>
        <w:ind w:firstLine="567"/>
        <w:jc w:val="both"/>
        <w:rPr>
          <w:rFonts w:asciiTheme="minorHAnsi" w:hAnsiTheme="minorHAnsi" w:cstheme="minorBidi"/>
          <w:sz w:val="22"/>
          <w:szCs w:val="22"/>
        </w:rPr>
      </w:pPr>
      <w:r w:rsidRPr="4532FB66">
        <w:rPr>
          <w:rFonts w:asciiTheme="minorHAnsi" w:hAnsiTheme="minorHAnsi" w:cstheme="minorBidi"/>
          <w:sz w:val="22"/>
          <w:szCs w:val="22"/>
        </w:rPr>
        <w:t>Pareiškėjas kreipėsi į LVAT, prašydamas panaikinti Vyriausiosios rinkimų komisijos (toliau – VRK) 2020 m. rugsėjo 2 d.</w:t>
      </w:r>
      <w:r w:rsidR="00C9455D">
        <w:rPr>
          <w:rFonts w:asciiTheme="minorHAnsi" w:hAnsiTheme="minorHAnsi" w:cstheme="minorBidi"/>
          <w:sz w:val="22"/>
          <w:szCs w:val="22"/>
        </w:rPr>
        <w:t xml:space="preserve"> rašto „Dėl skundo“ (toliau –</w:t>
      </w:r>
      <w:r w:rsidRPr="4532FB66">
        <w:rPr>
          <w:rFonts w:asciiTheme="minorHAnsi" w:hAnsiTheme="minorHAnsi" w:cstheme="minorBidi"/>
          <w:sz w:val="22"/>
          <w:szCs w:val="22"/>
        </w:rPr>
        <w:t xml:space="preserve"> Raštas) dalį, be kita ko, dėl VRK leidžiamo leidinio ir plakato su kandidatų sąrašu, kuriame pateikiamas įrašas „Teismo nuosprendžiu yra pripažintas kaltu dėl nusikaltimo padarymo“; įpareigoti VRK formuluoti pareiškėjo r</w:t>
      </w:r>
      <w:r w:rsidR="000951E4">
        <w:rPr>
          <w:rFonts w:asciiTheme="minorHAnsi" w:hAnsiTheme="minorHAnsi" w:cstheme="minorBidi"/>
          <w:sz w:val="22"/>
          <w:szCs w:val="22"/>
        </w:rPr>
        <w:t>inkėjus informuojantį įrašą prie</w:t>
      </w:r>
      <w:r w:rsidRPr="4532FB66">
        <w:rPr>
          <w:rFonts w:asciiTheme="minorHAnsi" w:hAnsiTheme="minorHAnsi" w:cstheme="minorBidi"/>
          <w:sz w:val="22"/>
          <w:szCs w:val="22"/>
        </w:rPr>
        <w:t xml:space="preserve"> jo, kaip kandidato į Seimą, p</w:t>
      </w:r>
      <w:r w:rsidR="000951E4">
        <w:rPr>
          <w:rFonts w:asciiTheme="minorHAnsi" w:hAnsiTheme="minorHAnsi" w:cstheme="minorBidi"/>
          <w:sz w:val="22"/>
          <w:szCs w:val="22"/>
        </w:rPr>
        <w:t>avardė</w:t>
      </w:r>
      <w:r w:rsidRPr="4532FB66">
        <w:rPr>
          <w:rFonts w:asciiTheme="minorHAnsi" w:hAnsiTheme="minorHAnsi" w:cstheme="minorBidi"/>
          <w:sz w:val="22"/>
          <w:szCs w:val="22"/>
        </w:rPr>
        <w:t>s taip: „2014 m. Raseinių raj. apylinkės teismo nuosprendžiu pripažintas kaltu dėl neatsargaus nusikaltimo, pagal LR BK 281 str. 1 d. (KET pažeidimas sukėlęs nežymų sveikatos sutrikdymą) ir nubaustas 753,01 eurų bauda. Bauda sumokėta. Teistumas išnykęs, todėl šis asmuo yra laikomas neteistu“.</w:t>
      </w:r>
    </w:p>
    <w:p w14:paraId="523237FC" w14:textId="7E7D23B0" w:rsidR="00484876" w:rsidRPr="006946CC" w:rsidRDefault="00484876" w:rsidP="00484876">
      <w:pPr>
        <w:ind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Byloje ginčytu raštu </w:t>
      </w:r>
      <w:r w:rsidR="003A798A" w:rsidRPr="006946CC">
        <w:rPr>
          <w:rFonts w:asciiTheme="minorHAnsi" w:hAnsiTheme="minorHAnsi" w:cstheme="minorHAnsi"/>
          <w:sz w:val="22"/>
          <w:szCs w:val="22"/>
        </w:rPr>
        <w:t>VRK</w:t>
      </w:r>
      <w:r w:rsidRPr="006946CC">
        <w:rPr>
          <w:rFonts w:asciiTheme="minorHAnsi" w:hAnsiTheme="minorHAnsi" w:cstheme="minorHAnsi"/>
          <w:sz w:val="22"/>
          <w:szCs w:val="22"/>
        </w:rPr>
        <w:t xml:space="preserve"> pateikė savo poziciją, kad komisijos leidžiamame kandidato į Seimo narius rinkimų plakate, taip pat plakate su kandidatų sąrašu prie kandidato pavardės pateiks bendrą informaciją, t. y. „Teismo nuosprendžiu yra pripažintas kaltu dėl nusikalstamos veikos“.</w:t>
      </w:r>
    </w:p>
    <w:p w14:paraId="6B9AA6FF" w14:textId="3F7360DB" w:rsidR="00484876" w:rsidRPr="006946CC" w:rsidRDefault="00484876" w:rsidP="7D36B2E2">
      <w:pPr>
        <w:ind w:firstLine="567"/>
        <w:jc w:val="both"/>
        <w:rPr>
          <w:rFonts w:asciiTheme="minorHAnsi" w:hAnsiTheme="minorHAnsi" w:cstheme="minorBidi"/>
          <w:sz w:val="22"/>
          <w:szCs w:val="22"/>
        </w:rPr>
      </w:pPr>
      <w:r w:rsidRPr="7D36B2E2">
        <w:rPr>
          <w:rFonts w:asciiTheme="minorHAnsi" w:hAnsiTheme="minorHAnsi" w:cstheme="minorBidi"/>
          <w:sz w:val="22"/>
          <w:szCs w:val="22"/>
        </w:rPr>
        <w:t xml:space="preserve">Teisėjų kolegija šioje byloje atsižvelgė į Konstitucinio Teismo jurisprudenciją, kurioje, be kita ko, pažymėta, kad visuomenės interesas būti informuotai ypač svarbus politinių atstovaujamųjų institucijų, </w:t>
      </w:r>
      <w:proofErr w:type="spellStart"/>
      <w:r w:rsidRPr="7D36B2E2">
        <w:rPr>
          <w:rFonts w:asciiTheme="minorHAnsi" w:hAnsiTheme="minorHAnsi" w:cstheme="minorBidi"/>
          <w:i/>
          <w:iCs/>
          <w:sz w:val="22"/>
          <w:szCs w:val="22"/>
        </w:rPr>
        <w:t>inter</w:t>
      </w:r>
      <w:proofErr w:type="spellEnd"/>
      <w:r w:rsidRPr="7D36B2E2">
        <w:rPr>
          <w:rFonts w:asciiTheme="minorHAnsi" w:hAnsiTheme="minorHAnsi" w:cstheme="minorBidi"/>
          <w:i/>
          <w:iCs/>
          <w:sz w:val="22"/>
          <w:szCs w:val="22"/>
        </w:rPr>
        <w:t xml:space="preserve"> alia</w:t>
      </w:r>
      <w:r w:rsidRPr="7D36B2E2">
        <w:rPr>
          <w:rFonts w:asciiTheme="minorHAnsi" w:hAnsiTheme="minorHAnsi" w:cstheme="minorBidi"/>
          <w:sz w:val="22"/>
          <w:szCs w:val="22"/>
        </w:rPr>
        <w:t xml:space="preserve"> savivaldybių tarybų, rinkimų procese. Rinkimų procese turi būti sudarytos realios galimybės aktyviąją rinkimų teisę įgyvendinantiems asmenims, sprendžiantiems dėl kandidato tinkamumo. Išnagrinėtoje byloje pareiškėjas siekė, kad </w:t>
      </w:r>
      <w:r w:rsidR="003A798A" w:rsidRPr="7D36B2E2">
        <w:rPr>
          <w:rFonts w:asciiTheme="minorHAnsi" w:hAnsiTheme="minorHAnsi" w:cstheme="minorBidi"/>
          <w:sz w:val="22"/>
          <w:szCs w:val="22"/>
        </w:rPr>
        <w:t>VRK</w:t>
      </w:r>
      <w:r w:rsidRPr="7D36B2E2">
        <w:rPr>
          <w:rFonts w:asciiTheme="minorHAnsi" w:hAnsiTheme="minorHAnsi" w:cstheme="minorBidi"/>
          <w:sz w:val="22"/>
          <w:szCs w:val="22"/>
        </w:rPr>
        <w:t>, teikdama informaciją rinkėjams apie jį</w:t>
      </w:r>
      <w:r w:rsidR="003A798A" w:rsidRPr="7D36B2E2">
        <w:rPr>
          <w:rFonts w:asciiTheme="minorHAnsi" w:hAnsiTheme="minorHAnsi" w:cstheme="minorBidi"/>
          <w:sz w:val="22"/>
          <w:szCs w:val="22"/>
        </w:rPr>
        <w:t>,</w:t>
      </w:r>
      <w:r w:rsidRPr="7D36B2E2">
        <w:rPr>
          <w:rFonts w:asciiTheme="minorHAnsi" w:hAnsiTheme="minorHAnsi" w:cstheme="minorBidi"/>
          <w:sz w:val="22"/>
          <w:szCs w:val="22"/>
        </w:rPr>
        <w:t xml:space="preserve"> kaip kandidatą į Seimo narius, pateiktų detalesnę informaciją apie jo atžvilgiu priimtą teismo nuosprendį. Tačiau visa reikšminga informacija, susijusi su faktu, kad asmuo teismo nuosprendžiu yra pripažintas kaltu dėl nusikalstamos veikos, yra detalizuojama paties kandidato į Seimo narius anketoje. Su visa informacija, pateikta šioje anketoje, rinkėjai gali susipažinti </w:t>
      </w:r>
      <w:r w:rsidR="003A798A" w:rsidRPr="7D36B2E2">
        <w:rPr>
          <w:rFonts w:asciiTheme="minorHAnsi" w:hAnsiTheme="minorHAnsi" w:cstheme="minorBidi"/>
          <w:sz w:val="22"/>
          <w:szCs w:val="22"/>
        </w:rPr>
        <w:t>VRK</w:t>
      </w:r>
      <w:r w:rsidRPr="7D36B2E2">
        <w:rPr>
          <w:rFonts w:asciiTheme="minorHAnsi" w:hAnsiTheme="minorHAnsi" w:cstheme="minorBidi"/>
          <w:sz w:val="22"/>
          <w:szCs w:val="22"/>
        </w:rPr>
        <w:t xml:space="preserve"> internetiniame puslapyje, kuriame skelbiami duomenys pagal kandidatų pateiktus </w:t>
      </w:r>
      <w:proofErr w:type="spellStart"/>
      <w:r w:rsidRPr="7D36B2E2">
        <w:rPr>
          <w:rFonts w:asciiTheme="minorHAnsi" w:hAnsiTheme="minorHAnsi" w:cstheme="minorBidi"/>
          <w:sz w:val="22"/>
          <w:szCs w:val="22"/>
        </w:rPr>
        <w:t>pareiškinius</w:t>
      </w:r>
      <w:proofErr w:type="spellEnd"/>
      <w:r w:rsidRPr="7D36B2E2">
        <w:rPr>
          <w:rFonts w:asciiTheme="minorHAnsi" w:hAnsiTheme="minorHAnsi" w:cstheme="minorBidi"/>
          <w:sz w:val="22"/>
          <w:szCs w:val="22"/>
        </w:rPr>
        <w:t xml:space="preserve"> dokumentus.</w:t>
      </w:r>
    </w:p>
    <w:p w14:paraId="2705666C" w14:textId="0F69141A" w:rsidR="00484876" w:rsidRPr="006946CC" w:rsidRDefault="00484876" w:rsidP="00484876">
      <w:pPr>
        <w:ind w:firstLine="567"/>
        <w:jc w:val="both"/>
        <w:rPr>
          <w:rFonts w:asciiTheme="minorHAnsi" w:hAnsiTheme="minorHAnsi" w:cstheme="minorHAnsi"/>
          <w:sz w:val="22"/>
          <w:szCs w:val="22"/>
        </w:rPr>
      </w:pPr>
      <w:r w:rsidRPr="00E103B7">
        <w:rPr>
          <w:rFonts w:asciiTheme="minorHAnsi" w:hAnsiTheme="minorHAnsi" w:cstheme="minorHAnsi"/>
          <w:sz w:val="22"/>
          <w:szCs w:val="22"/>
        </w:rPr>
        <w:t>Atsižvelgus</w:t>
      </w:r>
      <w:r w:rsidR="009772D8">
        <w:rPr>
          <w:rFonts w:asciiTheme="minorHAnsi" w:hAnsiTheme="minorHAnsi" w:cstheme="minorHAnsi"/>
          <w:sz w:val="22"/>
          <w:szCs w:val="22"/>
        </w:rPr>
        <w:t>i</w:t>
      </w:r>
      <w:r w:rsidRPr="00E103B7">
        <w:rPr>
          <w:rFonts w:asciiTheme="minorHAnsi" w:hAnsiTheme="minorHAnsi" w:cstheme="minorHAnsi"/>
          <w:sz w:val="22"/>
          <w:szCs w:val="22"/>
        </w:rPr>
        <w:t xml:space="preserve"> į Konstitucinio Teismo jurisprudencijoje pabrėžiamą rinkėjų teisę gauti informaciją apie svarbius kandidato gyvenimo faktus, galinčius turėti reikšmės atstovaujant rinkėjų interesams ir tvarkant viešuosius reikalus, </w:t>
      </w:r>
      <w:r w:rsidR="00127CE8" w:rsidRPr="00E103B7">
        <w:rPr>
          <w:rFonts w:asciiTheme="minorHAnsi" w:hAnsiTheme="minorHAnsi" w:cstheme="minorHAnsi"/>
          <w:sz w:val="22"/>
          <w:szCs w:val="22"/>
        </w:rPr>
        <w:t xml:space="preserve">teisėjų kolegija padarė išvadą, </w:t>
      </w:r>
      <w:r w:rsidRPr="00E103B7">
        <w:rPr>
          <w:rFonts w:asciiTheme="minorHAnsi" w:hAnsiTheme="minorHAnsi" w:cstheme="minorHAnsi"/>
          <w:sz w:val="22"/>
          <w:szCs w:val="22"/>
        </w:rPr>
        <w:t xml:space="preserve">kad šiuo atveju buvo pagrindas įpareigoti </w:t>
      </w:r>
      <w:r w:rsidR="00D01CE4" w:rsidRPr="00E103B7">
        <w:rPr>
          <w:rFonts w:asciiTheme="minorHAnsi" w:hAnsiTheme="minorHAnsi" w:cstheme="minorHAnsi"/>
          <w:sz w:val="22"/>
          <w:szCs w:val="22"/>
        </w:rPr>
        <w:t>VRK</w:t>
      </w:r>
      <w:r w:rsidRPr="00E103B7">
        <w:rPr>
          <w:rFonts w:asciiTheme="minorHAnsi" w:hAnsiTheme="minorHAnsi" w:cstheme="minorHAnsi"/>
          <w:sz w:val="22"/>
          <w:szCs w:val="22"/>
        </w:rPr>
        <w:t xml:space="preserve"> jos leidžiamame kandidato į Seimo narius rinkimų plakate, taip pat plakate su kandidatų sąrašu, pateikus informaciją apie pareiškėją, kad jis „Teismo nuosprendžiu yra pripažintas kaltu dėl nusikalstamos veikos“, taip pat pateikti nuorodą į </w:t>
      </w:r>
      <w:r w:rsidR="00D01CE4" w:rsidRPr="00E103B7">
        <w:rPr>
          <w:rFonts w:asciiTheme="minorHAnsi" w:hAnsiTheme="minorHAnsi" w:cstheme="minorHAnsi"/>
          <w:sz w:val="22"/>
          <w:szCs w:val="22"/>
        </w:rPr>
        <w:t>VRK</w:t>
      </w:r>
      <w:r w:rsidRPr="00E103B7">
        <w:rPr>
          <w:rFonts w:asciiTheme="minorHAnsi" w:hAnsiTheme="minorHAnsi" w:cstheme="minorHAnsi"/>
          <w:sz w:val="22"/>
          <w:szCs w:val="22"/>
        </w:rPr>
        <w:t xml:space="preserve"> internetinį puslapį, kuriame pateikta kandidato į Seimo narius anketa ir joje detalizuojam</w:t>
      </w:r>
      <w:r w:rsidR="00127CE8" w:rsidRPr="00E103B7">
        <w:rPr>
          <w:rFonts w:asciiTheme="minorHAnsi" w:hAnsiTheme="minorHAnsi" w:cstheme="minorHAnsi"/>
          <w:sz w:val="22"/>
          <w:szCs w:val="22"/>
        </w:rPr>
        <w:t>o</w:t>
      </w:r>
      <w:r w:rsidRPr="00E103B7">
        <w:rPr>
          <w:rFonts w:asciiTheme="minorHAnsi" w:hAnsiTheme="minorHAnsi" w:cstheme="minorHAnsi"/>
          <w:sz w:val="22"/>
          <w:szCs w:val="22"/>
        </w:rPr>
        <w:t>s su pareiškėjo atžvilgiu priimtu nuosprendžiu susijusios aplinkybės.</w:t>
      </w:r>
    </w:p>
    <w:p w14:paraId="1536F25D" w14:textId="07D18DE4" w:rsidR="00484876" w:rsidRPr="006946CC" w:rsidRDefault="00484876" w:rsidP="00484876">
      <w:pPr>
        <w:ind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Pareiškėjo skundas patenkintas iš dalies, byloje nuspręsta įpareigoti </w:t>
      </w:r>
      <w:r w:rsidR="00D01CE4" w:rsidRPr="006946CC">
        <w:rPr>
          <w:rFonts w:asciiTheme="minorHAnsi" w:hAnsiTheme="minorHAnsi" w:cstheme="minorHAnsi"/>
          <w:sz w:val="22"/>
          <w:szCs w:val="22"/>
        </w:rPr>
        <w:t>VRK</w:t>
      </w:r>
      <w:r w:rsidRPr="006946CC">
        <w:rPr>
          <w:rFonts w:asciiTheme="minorHAnsi" w:hAnsiTheme="minorHAnsi" w:cstheme="minorHAnsi"/>
          <w:sz w:val="22"/>
          <w:szCs w:val="22"/>
        </w:rPr>
        <w:t xml:space="preserve"> jos leidžiamame kandidato į Seimo narius rinkimų plakate, taip pat plakate su kandidatų sąrašu prie pareiškėjo pavardės kartu su tekstu „Teismo nuosprendžiu yra pripažintas kaltu dėl nusikalstamos veikos“ pateikti nuorodą į </w:t>
      </w:r>
      <w:r w:rsidR="00D01CE4" w:rsidRPr="006946CC">
        <w:rPr>
          <w:rFonts w:asciiTheme="minorHAnsi" w:hAnsiTheme="minorHAnsi" w:cstheme="minorHAnsi"/>
          <w:sz w:val="22"/>
          <w:szCs w:val="22"/>
        </w:rPr>
        <w:t>VRK</w:t>
      </w:r>
      <w:r w:rsidRPr="006946CC">
        <w:rPr>
          <w:rFonts w:asciiTheme="minorHAnsi" w:hAnsiTheme="minorHAnsi" w:cstheme="minorHAnsi"/>
          <w:sz w:val="22"/>
          <w:szCs w:val="22"/>
        </w:rPr>
        <w:t xml:space="preserve"> internetiniame puslapyje patalpintą pareiškėjo kandidato į Seimo narius anketą.</w:t>
      </w:r>
    </w:p>
    <w:p w14:paraId="77FC84F1" w14:textId="77777777" w:rsidR="00484876" w:rsidRPr="006946CC" w:rsidRDefault="00484876" w:rsidP="00484876">
      <w:pPr>
        <w:ind w:firstLine="567"/>
        <w:jc w:val="both"/>
        <w:rPr>
          <w:rFonts w:asciiTheme="minorHAnsi" w:hAnsiTheme="minorHAnsi" w:cstheme="minorHAnsi"/>
          <w:sz w:val="22"/>
          <w:szCs w:val="22"/>
        </w:rPr>
      </w:pPr>
    </w:p>
    <w:p w14:paraId="2D85035E" w14:textId="77777777" w:rsidR="00484876" w:rsidRPr="006946CC" w:rsidRDefault="00484876" w:rsidP="293D0254">
      <w:pPr>
        <w:jc w:val="both"/>
        <w:rPr>
          <w:rFonts w:asciiTheme="minorHAnsi" w:hAnsiTheme="minorHAnsi" w:cstheme="minorBidi"/>
          <w:sz w:val="22"/>
          <w:szCs w:val="22"/>
        </w:rPr>
      </w:pPr>
      <w:r w:rsidRPr="293D0254">
        <w:rPr>
          <w:rFonts w:asciiTheme="minorHAnsi" w:hAnsiTheme="minorHAnsi" w:cstheme="minorBidi"/>
          <w:sz w:val="22"/>
          <w:szCs w:val="22"/>
        </w:rPr>
        <w:lastRenderedPageBreak/>
        <w:t>2020 m. rugsėjo 9 d. sprendimas administracinėje byloje Nr. R-7-438/2020</w:t>
      </w:r>
    </w:p>
    <w:p w14:paraId="62DF03B0" w14:textId="77777777" w:rsidR="00484876" w:rsidRPr="006946CC" w:rsidRDefault="00484876" w:rsidP="00484876">
      <w:pPr>
        <w:jc w:val="both"/>
        <w:rPr>
          <w:rFonts w:asciiTheme="minorHAnsi" w:hAnsiTheme="minorHAnsi" w:cstheme="minorHAnsi"/>
          <w:sz w:val="22"/>
          <w:szCs w:val="22"/>
        </w:rPr>
      </w:pPr>
      <w:r w:rsidRPr="006946CC">
        <w:rPr>
          <w:rFonts w:asciiTheme="minorHAnsi" w:hAnsiTheme="minorHAnsi" w:cstheme="minorHAnsi"/>
          <w:sz w:val="22"/>
          <w:szCs w:val="22"/>
        </w:rPr>
        <w:t>Teisminio proceso Nr. 3-66-3-00029-2020-3</w:t>
      </w:r>
    </w:p>
    <w:p w14:paraId="209D6F46" w14:textId="77777777" w:rsidR="00484876" w:rsidRPr="006946CC" w:rsidRDefault="00484876" w:rsidP="00484876">
      <w:pPr>
        <w:jc w:val="both"/>
        <w:rPr>
          <w:rFonts w:asciiTheme="minorHAnsi" w:hAnsiTheme="minorHAnsi" w:cstheme="minorHAnsi"/>
          <w:sz w:val="22"/>
          <w:szCs w:val="22"/>
        </w:rPr>
      </w:pPr>
      <w:r w:rsidRPr="006946CC">
        <w:rPr>
          <w:rFonts w:asciiTheme="minorHAnsi" w:hAnsiTheme="minorHAnsi" w:cstheme="minorHAnsi"/>
          <w:sz w:val="22"/>
          <w:szCs w:val="22"/>
        </w:rPr>
        <w:t>Procesinio sprendimo kategorija 5.1</w:t>
      </w:r>
    </w:p>
    <w:p w14:paraId="52C29F54" w14:textId="7C297115" w:rsidR="00484876" w:rsidRPr="006946CC" w:rsidRDefault="008346C7" w:rsidP="00484876">
      <w:pPr>
        <w:jc w:val="both"/>
        <w:rPr>
          <w:rFonts w:asciiTheme="minorHAnsi" w:hAnsiTheme="minorHAnsi" w:cstheme="minorHAnsi"/>
          <w:color w:val="0000FF"/>
          <w:sz w:val="22"/>
          <w:szCs w:val="22"/>
          <w:u w:val="single"/>
        </w:rPr>
      </w:pPr>
      <w:hyperlink r:id="rId16" w:history="1">
        <w:r w:rsidR="00484876" w:rsidRPr="006946CC">
          <w:rPr>
            <w:rStyle w:val="Hipersaitas"/>
            <w:rFonts w:asciiTheme="minorHAnsi" w:hAnsiTheme="minorHAnsi" w:cstheme="minorHAnsi"/>
            <w:sz w:val="22"/>
            <w:szCs w:val="22"/>
          </w:rPr>
          <w:t>Prieiga internete</w:t>
        </w:r>
      </w:hyperlink>
    </w:p>
    <w:p w14:paraId="5B6DE4B6" w14:textId="77777777" w:rsidR="00B02852" w:rsidRPr="006946CC" w:rsidRDefault="00B02852" w:rsidP="00B02852">
      <w:pPr>
        <w:rPr>
          <w:rFonts w:asciiTheme="minorHAnsi" w:hAnsiTheme="minorHAnsi" w:cstheme="minorHAnsi"/>
          <w:sz w:val="22"/>
          <w:szCs w:val="22"/>
        </w:rPr>
      </w:pPr>
    </w:p>
    <w:p w14:paraId="12EB6F68" w14:textId="77777777" w:rsidR="006946CC" w:rsidRPr="006946CC" w:rsidRDefault="006946CC" w:rsidP="006946CC">
      <w:pPr>
        <w:pStyle w:val="Antrat1"/>
        <w:rPr>
          <w:rFonts w:asciiTheme="minorHAnsi" w:hAnsiTheme="minorHAnsi" w:cstheme="minorHAnsi"/>
          <w:bCs/>
        </w:rPr>
      </w:pPr>
      <w:bookmarkStart w:id="22" w:name="_Toc55912932"/>
      <w:r w:rsidRPr="006946CC">
        <w:rPr>
          <w:rFonts w:asciiTheme="minorHAnsi" w:hAnsiTheme="minorHAnsi" w:cstheme="minorHAnsi"/>
          <w:bCs/>
        </w:rPr>
        <w:t>8. Užsieniečių teisinė padėtis</w:t>
      </w:r>
      <w:bookmarkEnd w:id="22"/>
    </w:p>
    <w:p w14:paraId="6D1DA492" w14:textId="77777777" w:rsidR="006946CC" w:rsidRPr="006946CC" w:rsidRDefault="006946CC" w:rsidP="006946CC">
      <w:pPr>
        <w:ind w:firstLine="567"/>
        <w:jc w:val="both"/>
        <w:rPr>
          <w:rFonts w:asciiTheme="minorHAnsi" w:hAnsiTheme="minorHAnsi" w:cstheme="minorHAnsi"/>
          <w:b/>
          <w:color w:val="000000"/>
          <w:sz w:val="22"/>
          <w:szCs w:val="22"/>
          <w:u w:val="single"/>
        </w:rPr>
      </w:pPr>
      <w:r w:rsidRPr="006946CC">
        <w:rPr>
          <w:rFonts w:asciiTheme="minorHAnsi" w:hAnsiTheme="minorHAnsi" w:cstheme="minorHAnsi"/>
          <w:b/>
          <w:color w:val="000000"/>
          <w:sz w:val="22"/>
          <w:szCs w:val="22"/>
          <w:u w:val="single"/>
        </w:rPr>
        <w:t>8.3. Trečiųjų šalių piliečių ir jų šeimos narių teisė apsigyventi Lietuvoje</w:t>
      </w:r>
    </w:p>
    <w:p w14:paraId="253F734C" w14:textId="77777777" w:rsidR="006946CC" w:rsidRPr="006946CC" w:rsidRDefault="006946CC" w:rsidP="006946CC">
      <w:pPr>
        <w:ind w:firstLine="1134"/>
        <w:jc w:val="both"/>
        <w:rPr>
          <w:rFonts w:asciiTheme="minorHAnsi" w:hAnsiTheme="minorHAnsi" w:cstheme="minorHAnsi"/>
          <w:b/>
          <w:color w:val="000000"/>
          <w:sz w:val="22"/>
          <w:szCs w:val="22"/>
          <w:u w:val="single"/>
        </w:rPr>
      </w:pPr>
      <w:r w:rsidRPr="006946CC">
        <w:rPr>
          <w:rFonts w:asciiTheme="minorHAnsi" w:hAnsiTheme="minorHAnsi" w:cstheme="minorHAnsi"/>
          <w:b/>
          <w:color w:val="000000"/>
          <w:sz w:val="22"/>
          <w:szCs w:val="22"/>
          <w:u w:val="single"/>
        </w:rPr>
        <w:t>8.3.1. Trečiųjų šalių piliečių ir jų šeimos narių teisė laikinai gyventi Lietuvoje</w:t>
      </w:r>
    </w:p>
    <w:p w14:paraId="0E36E0A3" w14:textId="77777777" w:rsidR="006946CC" w:rsidRPr="006946CC" w:rsidRDefault="006946CC" w:rsidP="006946CC">
      <w:pPr>
        <w:jc w:val="both"/>
        <w:rPr>
          <w:rFonts w:asciiTheme="minorHAnsi" w:hAnsiTheme="minorHAnsi" w:cstheme="minorHAnsi"/>
          <w:color w:val="000000"/>
          <w:sz w:val="22"/>
          <w:szCs w:val="22"/>
        </w:rPr>
      </w:pPr>
    </w:p>
    <w:p w14:paraId="6A547F44" w14:textId="77777777" w:rsidR="006946CC" w:rsidRPr="006946CC" w:rsidRDefault="006946CC" w:rsidP="006946CC">
      <w:pPr>
        <w:pStyle w:val="Antrat2"/>
        <w:rPr>
          <w:rFonts w:asciiTheme="minorHAnsi" w:hAnsiTheme="minorHAnsi" w:cstheme="minorHAnsi"/>
        </w:rPr>
      </w:pPr>
      <w:bookmarkStart w:id="23" w:name="_Toc55912933"/>
      <w:r w:rsidRPr="006946CC">
        <w:rPr>
          <w:rFonts w:asciiTheme="minorHAnsi" w:hAnsiTheme="minorHAnsi" w:cstheme="minorHAnsi"/>
        </w:rPr>
        <w:t>Dėl sprendimo panaikinti leidimą laikinai gyventi asmens įtraukimo į SIS II sistemą pagrindu, kai toks įtraukimas yra apskųstas teismui</w:t>
      </w:r>
      <w:bookmarkEnd w:id="23"/>
      <w:r w:rsidRPr="006946CC">
        <w:rPr>
          <w:rFonts w:asciiTheme="minorHAnsi" w:hAnsiTheme="minorHAnsi" w:cstheme="minorHAnsi"/>
        </w:rPr>
        <w:t xml:space="preserve"> </w:t>
      </w:r>
    </w:p>
    <w:p w14:paraId="46A33A6E" w14:textId="77777777" w:rsidR="006946CC" w:rsidRPr="006946CC" w:rsidRDefault="006946CC" w:rsidP="006946CC">
      <w:pPr>
        <w:jc w:val="both"/>
        <w:rPr>
          <w:rFonts w:asciiTheme="minorHAnsi" w:hAnsiTheme="minorHAnsi" w:cstheme="minorHAnsi"/>
          <w:b/>
          <w:color w:val="000000"/>
          <w:sz w:val="22"/>
          <w:szCs w:val="22"/>
        </w:rPr>
      </w:pPr>
    </w:p>
    <w:p w14:paraId="7F0568EC" w14:textId="77777777" w:rsidR="006946CC" w:rsidRPr="006946CC" w:rsidRDefault="006946CC" w:rsidP="006946CC">
      <w:pPr>
        <w:ind w:firstLine="567"/>
        <w:jc w:val="both"/>
        <w:rPr>
          <w:rFonts w:asciiTheme="minorHAnsi" w:hAnsiTheme="minorHAnsi" w:cstheme="minorHAnsi"/>
          <w:color w:val="000000"/>
          <w:sz w:val="22"/>
          <w:szCs w:val="22"/>
        </w:rPr>
      </w:pPr>
      <w:r w:rsidRPr="006946CC">
        <w:rPr>
          <w:rFonts w:asciiTheme="minorHAnsi" w:hAnsiTheme="minorHAnsi" w:cstheme="minorHAnsi"/>
          <w:color w:val="000000"/>
          <w:sz w:val="22"/>
          <w:szCs w:val="22"/>
        </w:rPr>
        <w:t xml:space="preserve">Byloje ginčas kilo dėl Migracijos departamento prie Lietuvos Respublikos vidaus reikalų ministerijos (toliau – atsakovas) sprendimo panaikinti pareiškėjui išduotą leidimą laikinai gyventi Lietuvos Respublikoje, (toliau – Sprendimas) nustačius, kad pareiškėjas yra asmuo, dėl kurio Vokietijos Federacinė Respublika į antrosios kartos Šengeno informacinę sistemą (toliau – SIS II) yra įvedusi perspėjimą dėl draudimo jam atvykti ir apsigyventi. Pareiškėjo nuomone, atsakovas negalėjo remtis įspėjimo dėl neįsileidimo įtraukimu į SIS II sistemą, nes dėl tokio įtraukimo pareiškėjas Vokietijoje yra pateikęs ieškinį, taigi, atsakovas priėmė Sprendimą remdamasis teismui apskųstu (neįsiteisėjusiu) aktu.  </w:t>
      </w:r>
    </w:p>
    <w:p w14:paraId="0D971335" w14:textId="77777777" w:rsidR="006946CC" w:rsidRPr="006946CC" w:rsidRDefault="006946CC" w:rsidP="006946CC">
      <w:pPr>
        <w:ind w:firstLine="567"/>
        <w:jc w:val="both"/>
        <w:rPr>
          <w:rFonts w:asciiTheme="minorHAnsi" w:hAnsiTheme="minorHAnsi" w:cstheme="minorHAnsi"/>
          <w:sz w:val="22"/>
          <w:szCs w:val="22"/>
        </w:rPr>
      </w:pPr>
      <w:r w:rsidRPr="006946CC">
        <w:rPr>
          <w:rFonts w:asciiTheme="minorHAnsi" w:hAnsiTheme="minorHAnsi" w:cstheme="minorHAnsi"/>
          <w:color w:val="000000"/>
          <w:sz w:val="22"/>
          <w:szCs w:val="22"/>
        </w:rPr>
        <w:t>LVAT konstatavo, kad būtent perspėjimą pateikusi valstybė yra atsakinga už duomenų tikslumo, atnaujinimo ir jų įvedimo į SIS II teisėtumo užtikrinimą. Tik perspėjimą pateikusi valstybė narė gali keisti, papildyti, taisyti, atnaujinti arba ištrinti savo įvestus duomenis (2006 m. gruodžio 20 d. Europos Parlamento ir Tarybos reglamento (EB) Nr. 1987/2006 dėl antrosios kartos Šengeno informacinės sistemos (SIS II) sukūrimo, veikimo ir naudojimo 34 str. 1 ir 2 d.). Atsakovas šiuo atveju ne vykdė kitos valstybės narės kompetentingos institucijos sprendimą, o taikė nacionalinės teisės normas, remdamasis informacinėje sistemoje esančiais duomenimis, kurių teisingumo pareiškėjas neginčijo (t. y. nors pareiškėjas nesutiko su Vokietijos Federacinės Respublikos kompetentingos institucijos sprendimu dėl jo išsiuntimo iš Vokietijos Federacinės Respublikos, pareiškėjas neneigė, jog toks sprendimas ir, atitinkamai, įspėjimas SIS II sistemoje egzistuoja). </w:t>
      </w:r>
    </w:p>
    <w:p w14:paraId="77C89A43" w14:textId="77777777" w:rsidR="006946CC" w:rsidRPr="006946CC" w:rsidRDefault="006946CC" w:rsidP="006946CC">
      <w:pPr>
        <w:ind w:firstLine="567"/>
        <w:jc w:val="both"/>
        <w:rPr>
          <w:rFonts w:asciiTheme="minorHAnsi" w:hAnsiTheme="minorHAnsi" w:cstheme="minorHAnsi"/>
          <w:color w:val="000000"/>
          <w:sz w:val="22"/>
          <w:szCs w:val="22"/>
        </w:rPr>
      </w:pPr>
      <w:r w:rsidRPr="006946CC">
        <w:rPr>
          <w:rFonts w:asciiTheme="minorHAnsi" w:hAnsiTheme="minorHAnsi" w:cstheme="minorHAnsi"/>
          <w:color w:val="000000"/>
          <w:sz w:val="22"/>
          <w:szCs w:val="22"/>
        </w:rPr>
        <w:t>Pareiškėjo apeliacinis skundas atmestas, pirmosios instancijos teismo sprendimas paliktas nepakeistas.</w:t>
      </w:r>
    </w:p>
    <w:p w14:paraId="65D2FD84" w14:textId="77777777" w:rsidR="006946CC" w:rsidRPr="006946CC" w:rsidRDefault="006946CC" w:rsidP="006946CC">
      <w:pPr>
        <w:ind w:firstLine="851"/>
        <w:jc w:val="both"/>
        <w:rPr>
          <w:rFonts w:asciiTheme="minorHAnsi" w:hAnsiTheme="minorHAnsi" w:cstheme="minorHAnsi"/>
          <w:color w:val="000000"/>
          <w:sz w:val="22"/>
          <w:szCs w:val="22"/>
        </w:rPr>
      </w:pPr>
    </w:p>
    <w:p w14:paraId="6A54907C" w14:textId="77777777" w:rsidR="006946CC" w:rsidRPr="006946CC" w:rsidRDefault="006946CC" w:rsidP="006946CC">
      <w:pPr>
        <w:jc w:val="both"/>
        <w:rPr>
          <w:rFonts w:asciiTheme="minorHAnsi" w:hAnsiTheme="minorHAnsi" w:cstheme="minorHAnsi"/>
          <w:color w:val="000000"/>
          <w:sz w:val="22"/>
          <w:szCs w:val="22"/>
        </w:rPr>
      </w:pPr>
      <w:r w:rsidRPr="006946CC">
        <w:rPr>
          <w:rFonts w:asciiTheme="minorHAnsi" w:hAnsiTheme="minorHAnsi" w:cstheme="minorHAnsi"/>
          <w:color w:val="000000"/>
          <w:sz w:val="22"/>
          <w:szCs w:val="22"/>
        </w:rPr>
        <w:t>2020 m. rugsėjo 2 d. nutartis administracinėje byloje Nr. eA-4659-1062/2020</w:t>
      </w:r>
    </w:p>
    <w:p w14:paraId="4937D597" w14:textId="77777777" w:rsidR="006946CC" w:rsidRPr="006946CC" w:rsidRDefault="006946CC" w:rsidP="006946CC">
      <w:pPr>
        <w:jc w:val="both"/>
        <w:rPr>
          <w:rFonts w:asciiTheme="minorHAnsi" w:hAnsiTheme="minorHAnsi" w:cstheme="minorHAnsi"/>
          <w:color w:val="000000"/>
          <w:sz w:val="22"/>
          <w:szCs w:val="22"/>
        </w:rPr>
      </w:pPr>
      <w:r w:rsidRPr="006946CC">
        <w:rPr>
          <w:rFonts w:asciiTheme="minorHAnsi" w:hAnsiTheme="minorHAnsi" w:cstheme="minorHAnsi"/>
          <w:color w:val="000000"/>
          <w:sz w:val="22"/>
          <w:szCs w:val="22"/>
        </w:rPr>
        <w:t>Teisminio proceso Nr. 3-61-3-01813-2020-0</w:t>
      </w:r>
    </w:p>
    <w:p w14:paraId="7E09D4F3" w14:textId="77777777" w:rsidR="006946CC" w:rsidRPr="006946CC" w:rsidRDefault="006946CC" w:rsidP="006946CC">
      <w:pPr>
        <w:jc w:val="both"/>
        <w:rPr>
          <w:rFonts w:asciiTheme="minorHAnsi" w:hAnsiTheme="minorHAnsi" w:cstheme="minorHAnsi"/>
          <w:color w:val="000000"/>
          <w:sz w:val="22"/>
          <w:szCs w:val="22"/>
        </w:rPr>
      </w:pPr>
      <w:r w:rsidRPr="006946CC">
        <w:rPr>
          <w:rFonts w:asciiTheme="minorHAnsi" w:hAnsiTheme="minorHAnsi" w:cstheme="minorHAnsi"/>
          <w:color w:val="000000"/>
          <w:sz w:val="22"/>
          <w:szCs w:val="22"/>
        </w:rPr>
        <w:t>Procesinio sprendimo kategorija 8.3.1</w:t>
      </w:r>
    </w:p>
    <w:p w14:paraId="5A3B58F9" w14:textId="77777777" w:rsidR="006946CC" w:rsidRPr="006946CC" w:rsidRDefault="008346C7" w:rsidP="006946CC">
      <w:pPr>
        <w:jc w:val="both"/>
        <w:rPr>
          <w:rFonts w:asciiTheme="minorHAnsi" w:hAnsiTheme="minorHAnsi" w:cstheme="minorHAnsi"/>
          <w:sz w:val="22"/>
          <w:szCs w:val="22"/>
        </w:rPr>
      </w:pPr>
      <w:hyperlink r:id="rId17" w:history="1">
        <w:r w:rsidR="006946CC" w:rsidRPr="006946CC">
          <w:rPr>
            <w:rStyle w:val="Hipersaitas"/>
            <w:rFonts w:asciiTheme="minorHAnsi" w:hAnsiTheme="minorHAnsi" w:cstheme="minorHAnsi"/>
            <w:sz w:val="22"/>
            <w:szCs w:val="22"/>
          </w:rPr>
          <w:t>Prieiga internete</w:t>
        </w:r>
      </w:hyperlink>
    </w:p>
    <w:p w14:paraId="287991CF" w14:textId="77777777" w:rsidR="006946CC" w:rsidRPr="006946CC" w:rsidRDefault="006946CC" w:rsidP="006946CC">
      <w:pPr>
        <w:jc w:val="both"/>
        <w:rPr>
          <w:rFonts w:asciiTheme="minorHAnsi" w:hAnsiTheme="minorHAnsi" w:cstheme="minorHAnsi"/>
          <w:sz w:val="22"/>
          <w:szCs w:val="22"/>
        </w:rPr>
      </w:pPr>
    </w:p>
    <w:p w14:paraId="330855EE" w14:textId="77777777" w:rsidR="006946CC" w:rsidRPr="006946CC" w:rsidRDefault="006946CC" w:rsidP="006946CC">
      <w:pPr>
        <w:ind w:firstLine="1134"/>
        <w:jc w:val="both"/>
        <w:rPr>
          <w:rFonts w:asciiTheme="minorHAnsi" w:hAnsiTheme="minorHAnsi" w:cstheme="minorHAnsi"/>
          <w:b/>
          <w:sz w:val="22"/>
          <w:szCs w:val="22"/>
          <w:u w:val="single"/>
        </w:rPr>
      </w:pPr>
      <w:r w:rsidRPr="006946CC">
        <w:rPr>
          <w:rFonts w:asciiTheme="minorHAnsi" w:hAnsiTheme="minorHAnsi" w:cstheme="minorHAnsi"/>
          <w:b/>
          <w:sz w:val="22"/>
          <w:szCs w:val="22"/>
          <w:u w:val="single"/>
        </w:rPr>
        <w:t>8.3.2. Trečiųjų šalių piliečių ir jų šeimos narių teisė nuolat gyventi Lietuvoje</w:t>
      </w:r>
    </w:p>
    <w:p w14:paraId="61D55590" w14:textId="77777777" w:rsidR="006946CC" w:rsidRPr="006946CC" w:rsidRDefault="006946CC" w:rsidP="006946CC">
      <w:pPr>
        <w:jc w:val="both"/>
        <w:rPr>
          <w:rFonts w:asciiTheme="minorHAnsi" w:hAnsiTheme="minorHAnsi" w:cstheme="minorHAnsi"/>
          <w:sz w:val="22"/>
          <w:szCs w:val="22"/>
        </w:rPr>
      </w:pPr>
    </w:p>
    <w:p w14:paraId="504067CD" w14:textId="77777777" w:rsidR="006946CC" w:rsidRPr="006946CC" w:rsidRDefault="006946CC" w:rsidP="006946CC">
      <w:pPr>
        <w:pStyle w:val="Antrat2"/>
        <w:rPr>
          <w:rFonts w:asciiTheme="minorHAnsi" w:hAnsiTheme="minorHAnsi" w:cstheme="minorHAnsi"/>
        </w:rPr>
      </w:pPr>
      <w:bookmarkStart w:id="24" w:name="_Toc55912934"/>
      <w:r w:rsidRPr="006946CC">
        <w:rPr>
          <w:rFonts w:asciiTheme="minorHAnsi" w:hAnsiTheme="minorHAnsi" w:cstheme="minorHAnsi"/>
        </w:rPr>
        <w:t>Dėl neteisingų duomenų pateikimo, kaip pagrindo atsisakyti išduoti leidimą gyventi, bei aplinkybių, atskleidžiančių nelegalios migracijos grėsmę, vertinimo</w:t>
      </w:r>
      <w:bookmarkEnd w:id="24"/>
      <w:r w:rsidRPr="006946CC">
        <w:rPr>
          <w:rFonts w:asciiTheme="minorHAnsi" w:hAnsiTheme="minorHAnsi" w:cstheme="minorHAnsi"/>
        </w:rPr>
        <w:t xml:space="preserve"> </w:t>
      </w:r>
    </w:p>
    <w:p w14:paraId="51DB124A" w14:textId="77777777" w:rsidR="006946CC" w:rsidRPr="006946CC" w:rsidRDefault="006946CC" w:rsidP="006946CC">
      <w:pPr>
        <w:spacing w:line="240" w:lineRule="atLeast"/>
        <w:jc w:val="both"/>
        <w:rPr>
          <w:rFonts w:asciiTheme="minorHAnsi" w:hAnsiTheme="minorHAnsi" w:cstheme="minorHAnsi"/>
          <w:sz w:val="22"/>
          <w:szCs w:val="22"/>
        </w:rPr>
      </w:pPr>
    </w:p>
    <w:p w14:paraId="5C599386" w14:textId="562EB214" w:rsidR="006946CC" w:rsidRPr="006946CC" w:rsidRDefault="006946CC" w:rsidP="00CE45B3">
      <w:pPr>
        <w:ind w:firstLine="567"/>
        <w:jc w:val="both"/>
        <w:rPr>
          <w:rFonts w:asciiTheme="minorHAnsi" w:hAnsiTheme="minorHAnsi" w:cstheme="minorHAnsi"/>
          <w:color w:val="000000"/>
          <w:sz w:val="22"/>
          <w:szCs w:val="22"/>
        </w:rPr>
      </w:pPr>
      <w:r w:rsidRPr="006946CC">
        <w:rPr>
          <w:rFonts w:asciiTheme="minorHAnsi" w:hAnsiTheme="minorHAnsi" w:cstheme="minorHAnsi"/>
          <w:sz w:val="22"/>
          <w:szCs w:val="22"/>
        </w:rPr>
        <w:t xml:space="preserve">Ginčas </w:t>
      </w:r>
      <w:r>
        <w:rPr>
          <w:rFonts w:asciiTheme="minorHAnsi" w:hAnsiTheme="minorHAnsi" w:cstheme="minorHAnsi"/>
          <w:sz w:val="22"/>
          <w:szCs w:val="22"/>
        </w:rPr>
        <w:t>apžvelgiam</w:t>
      </w:r>
      <w:r w:rsidRPr="006946CC">
        <w:rPr>
          <w:rFonts w:asciiTheme="minorHAnsi" w:hAnsiTheme="minorHAnsi" w:cstheme="minorHAnsi"/>
          <w:sz w:val="22"/>
          <w:szCs w:val="22"/>
        </w:rPr>
        <w:t>oje byloje kilo dėl Migracijos departamento prie Lietuvos Respublikos vidaus reikalų ministerijos (toliau – atsakovas)</w:t>
      </w:r>
      <w:r w:rsidRPr="006946CC">
        <w:rPr>
          <w:rFonts w:asciiTheme="minorHAnsi" w:hAnsiTheme="minorHAnsi" w:cstheme="minorHAnsi"/>
          <w:color w:val="000000"/>
          <w:sz w:val="22"/>
          <w:szCs w:val="22"/>
        </w:rPr>
        <w:t xml:space="preserve"> sprendimo, kuriuo pareiškėjui buvo panaikintas leidimas laikinai gyventi Lietuvos Respublikoje, atsisakyta išduoti leidimą nuolat gyventi Lietuvos Respublikoje ir uždrausta pareiškėjui 3 metus nuo leidimo laikinai gyventi panaikinimo dienos atvykti į Lietuvos Respubliką (toliau – Sprendimas), teisėtumo ir pagrįstumo. </w:t>
      </w:r>
      <w:r w:rsidRPr="00CE45B3">
        <w:rPr>
          <w:rFonts w:asciiTheme="minorHAnsi" w:hAnsiTheme="minorHAnsi" w:cstheme="minorBidi"/>
          <w:sz w:val="22"/>
          <w:szCs w:val="22"/>
        </w:rPr>
        <w:t>Atsakovas</w:t>
      </w:r>
      <w:r w:rsidRPr="006946CC">
        <w:rPr>
          <w:rFonts w:asciiTheme="minorHAnsi" w:hAnsiTheme="minorHAnsi" w:cstheme="minorHAnsi"/>
          <w:color w:val="000000"/>
          <w:sz w:val="22"/>
          <w:szCs w:val="22"/>
        </w:rPr>
        <w:t xml:space="preserve"> Sprendime nurodė, kad vykusios pareiškėjo apklausos metu šis teikė tikrovės neatitinkančią informaciją bei siekė suklaidinti atsakovo specialistus, pateikdamas tikrovės neatitinkančius duomenis apie pareiškėjo bendrovės (toliau – Bendrovė) darbuotojus, jų darbą, atliekamas funkcijas.</w:t>
      </w:r>
    </w:p>
    <w:p w14:paraId="737D5212" w14:textId="226ED96C" w:rsidR="006946CC" w:rsidRPr="006946CC" w:rsidRDefault="006946CC" w:rsidP="006946CC">
      <w:pPr>
        <w:spacing w:line="240" w:lineRule="atLeast"/>
        <w:ind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LVAT vertino, jog </w:t>
      </w:r>
      <w:r>
        <w:rPr>
          <w:rFonts w:asciiTheme="minorHAnsi" w:hAnsiTheme="minorHAnsi" w:cstheme="minorHAnsi"/>
          <w:sz w:val="22"/>
          <w:szCs w:val="22"/>
        </w:rPr>
        <w:t>Į</w:t>
      </w:r>
      <w:r w:rsidRPr="006946CC">
        <w:rPr>
          <w:rFonts w:asciiTheme="minorHAnsi" w:hAnsiTheme="minorHAnsi" w:cstheme="minorHAnsi"/>
          <w:sz w:val="22"/>
          <w:szCs w:val="22"/>
        </w:rPr>
        <w:t xml:space="preserve">statymo „Dėl užsieniečių teisinės padėties“ (toliau – Įstatymas) 35 straipsnio 1 dalies 2 punkte įtvirtinta nuostata dėl </w:t>
      </w:r>
      <w:bookmarkStart w:id="25" w:name="_Hlk55121900"/>
      <w:r w:rsidRPr="006946CC">
        <w:rPr>
          <w:rFonts w:asciiTheme="minorHAnsi" w:hAnsiTheme="minorHAnsi" w:cstheme="minorHAnsi"/>
          <w:sz w:val="22"/>
          <w:szCs w:val="22"/>
        </w:rPr>
        <w:t>neteisingų duomenų pateikimo, kaip pagrindo atsisakyti išduoti leidimą gyventi</w:t>
      </w:r>
      <w:bookmarkEnd w:id="25"/>
      <w:r w:rsidRPr="006946CC">
        <w:rPr>
          <w:rFonts w:asciiTheme="minorHAnsi" w:hAnsiTheme="minorHAnsi" w:cstheme="minorHAnsi"/>
          <w:sz w:val="22"/>
          <w:szCs w:val="22"/>
        </w:rPr>
        <w:t xml:space="preserve">, turi būti aiškinama kaip reiškianti, jog šiuo atveju turi būti įmanoma objektyviai patikrinti, ar pareiškėjo pateikti duomenys atitinka tikrovę. </w:t>
      </w:r>
      <w:r w:rsidRPr="00E65C97">
        <w:rPr>
          <w:rFonts w:asciiTheme="minorHAnsi" w:hAnsiTheme="minorHAnsi" w:cstheme="minorHAnsi"/>
          <w:sz w:val="22"/>
          <w:szCs w:val="22"/>
          <w:u w:val="single"/>
        </w:rPr>
        <w:t xml:space="preserve">Vien aplinkybė, kad Bendrovė nevykdė veiklos registracijos adresu, savaime nereiškia, kad šie duomenys neatitinka tikrovės, jie tik parodo, kad nepavyko konkrečiai nustatyti Bendrovės faktinės buvimo vietos. Kiek tai susiję su pareiškėjo pateiktos informacijos vertinimu dėl darbuotojų darbo </w:t>
      </w:r>
      <w:r w:rsidRPr="00E65C97">
        <w:rPr>
          <w:rFonts w:asciiTheme="minorHAnsi" w:hAnsiTheme="minorHAnsi" w:cstheme="minorHAnsi"/>
          <w:sz w:val="22"/>
          <w:szCs w:val="22"/>
          <w:u w:val="single"/>
        </w:rPr>
        <w:lastRenderedPageBreak/>
        <w:t>funkcijų ir laiko apskaitos, toks vertinimas, pareiškėjui prašant leidimo, turėjo būti siejamas su pareiškėjo paaiškinimais dėl nuotolinio darbo galimybės ir suderinamumo su Bendrovėje vykdoma veikla</w:t>
      </w:r>
      <w:r w:rsidRPr="006946CC">
        <w:rPr>
          <w:rFonts w:asciiTheme="minorHAnsi" w:hAnsiTheme="minorHAnsi" w:cstheme="minorHAnsi"/>
          <w:sz w:val="22"/>
          <w:szCs w:val="22"/>
        </w:rPr>
        <w:t>. Nėra pagrindo teigti, jog tam tikros informacijos vertinimas</w:t>
      </w:r>
      <w:r w:rsidR="004242E2">
        <w:rPr>
          <w:rFonts w:asciiTheme="minorHAnsi" w:hAnsiTheme="minorHAnsi" w:cstheme="minorHAnsi"/>
          <w:sz w:val="22"/>
          <w:szCs w:val="22"/>
        </w:rPr>
        <w:t>,</w:t>
      </w:r>
      <w:r w:rsidRPr="006946CC">
        <w:rPr>
          <w:rFonts w:asciiTheme="minorHAnsi" w:hAnsiTheme="minorHAnsi" w:cstheme="minorHAnsi"/>
          <w:sz w:val="22"/>
          <w:szCs w:val="22"/>
        </w:rPr>
        <w:t xml:space="preserve"> nesusiejant su Bendrovės vykdomų funkcijų atlikimu nuotoliniu būdu</w:t>
      </w:r>
      <w:r w:rsidR="004242E2">
        <w:rPr>
          <w:rFonts w:asciiTheme="minorHAnsi" w:hAnsiTheme="minorHAnsi" w:cstheme="minorHAnsi"/>
          <w:sz w:val="22"/>
          <w:szCs w:val="22"/>
        </w:rPr>
        <w:t>,</w:t>
      </w:r>
      <w:r w:rsidRPr="006946CC">
        <w:rPr>
          <w:rFonts w:asciiTheme="minorHAnsi" w:hAnsiTheme="minorHAnsi" w:cstheme="minorHAnsi"/>
          <w:sz w:val="22"/>
          <w:szCs w:val="22"/>
        </w:rPr>
        <w:t xml:space="preserve"> gali būti traktuojamas kaip neteisingų duomenų pateikimas Įstatymo 35 straipsnio 1 dalies 2 punkto požiūriu. </w:t>
      </w:r>
    </w:p>
    <w:p w14:paraId="29C266F0" w14:textId="77777777" w:rsidR="006946CC" w:rsidRPr="006946CC" w:rsidRDefault="006946CC" w:rsidP="006946CC">
      <w:pPr>
        <w:spacing w:line="240" w:lineRule="atLeast"/>
        <w:ind w:firstLine="567"/>
        <w:jc w:val="both"/>
        <w:rPr>
          <w:rFonts w:asciiTheme="minorHAnsi" w:hAnsiTheme="minorHAnsi" w:cstheme="minorHAnsi"/>
          <w:sz w:val="22"/>
          <w:szCs w:val="22"/>
        </w:rPr>
      </w:pPr>
      <w:r w:rsidRPr="006946CC">
        <w:rPr>
          <w:rFonts w:asciiTheme="minorHAnsi" w:hAnsiTheme="minorHAnsi" w:cstheme="minorHAnsi"/>
          <w:sz w:val="22"/>
          <w:szCs w:val="22"/>
        </w:rPr>
        <w:t>Kiek tai susiję su Įstatymo 35 straipsnio 1 dalies 12 punkto (yra rimtas pagrindas manyti, kad gali kilti užsieniečio nelegalios migracijos grėsmė) taikymu byloje nustatytoms faktinėms aplinkybėms, LVAT pažymėjo, kad nelegalios migracijos grėsmės vertinimas gali būti siejamas, be kita ko, ir su pareiškėjo deklaruotų atvykimo tikslų vertinimu, t. y. jų realumu, pagrįstumu. Būtina įvertinti, kokiu pagrindu, dėl kokio tikslo užsienietis atvyko į Lietuvos Respubliką, ir jo pateiktos bei atsakovo surinktos informacijos pagrindu spręsti, ar tokia informacija leidžia daryti išvadą, jog nėra nelegalios migracijos grėsmės. Tačiau Sprendime buvo tik deklaratyviai nurodyta, kad pareiškėjo elgesys leidžia daryti išvadas dėl šio užsieniečio nelegalios migracijos grėsmės ateityje.</w:t>
      </w:r>
    </w:p>
    <w:p w14:paraId="21F3DC55" w14:textId="43AF2A1D" w:rsidR="006946CC" w:rsidRPr="006946CC" w:rsidRDefault="006946CC" w:rsidP="63A5F851">
      <w:pPr>
        <w:spacing w:line="240" w:lineRule="atLeast"/>
        <w:ind w:firstLine="567"/>
        <w:jc w:val="both"/>
        <w:rPr>
          <w:rFonts w:asciiTheme="minorHAnsi" w:hAnsiTheme="minorHAnsi" w:cstheme="minorBidi"/>
          <w:sz w:val="22"/>
          <w:szCs w:val="22"/>
        </w:rPr>
      </w:pPr>
      <w:r w:rsidRPr="63A5F851">
        <w:rPr>
          <w:rFonts w:asciiTheme="minorHAnsi" w:hAnsiTheme="minorHAnsi" w:cstheme="minorBidi"/>
          <w:sz w:val="22"/>
          <w:szCs w:val="22"/>
        </w:rPr>
        <w:t xml:space="preserve">Be to, </w:t>
      </w:r>
      <w:r w:rsidRPr="004242E2">
        <w:rPr>
          <w:rFonts w:asciiTheme="minorHAnsi" w:hAnsiTheme="minorHAnsi" w:cstheme="minorBidi"/>
          <w:sz w:val="22"/>
          <w:szCs w:val="22"/>
          <w:u w:val="single"/>
        </w:rPr>
        <w:t>įvertinusi Sprendimo turinį teisėjų</w:t>
      </w:r>
      <w:r w:rsidRPr="63A5F851">
        <w:rPr>
          <w:rFonts w:asciiTheme="minorHAnsi" w:hAnsiTheme="minorHAnsi" w:cstheme="minorBidi"/>
          <w:sz w:val="22"/>
          <w:szCs w:val="22"/>
          <w:u w:val="single"/>
        </w:rPr>
        <w:t xml:space="preserve"> kolegija nustatė, kad jame nebuvo atsakyta į pareiškėjo prašymą išduoti leidimą </w:t>
      </w:r>
      <w:r w:rsidRPr="004242E2">
        <w:rPr>
          <w:rFonts w:asciiTheme="minorHAnsi" w:hAnsiTheme="minorHAnsi" w:cstheme="minorBidi"/>
          <w:i/>
          <w:sz w:val="22"/>
          <w:szCs w:val="22"/>
          <w:u w:val="single"/>
        </w:rPr>
        <w:t>nuolat</w:t>
      </w:r>
      <w:r w:rsidRPr="63A5F851">
        <w:rPr>
          <w:rFonts w:asciiTheme="minorHAnsi" w:hAnsiTheme="minorHAnsi" w:cstheme="minorBidi"/>
          <w:sz w:val="22"/>
          <w:szCs w:val="22"/>
          <w:u w:val="single"/>
        </w:rPr>
        <w:t xml:space="preserve"> gyventi Lietuvos Respublikoje, o buvo vykdomas tyrimas ir vadovaujamasi teisės aktų nuostatomis dėl leidimo </w:t>
      </w:r>
      <w:r w:rsidRPr="004242E2">
        <w:rPr>
          <w:rFonts w:asciiTheme="minorHAnsi" w:hAnsiTheme="minorHAnsi" w:cstheme="minorBidi"/>
          <w:i/>
          <w:sz w:val="22"/>
          <w:szCs w:val="22"/>
          <w:u w:val="single"/>
        </w:rPr>
        <w:t>laikinai</w:t>
      </w:r>
      <w:r w:rsidRPr="63A5F851">
        <w:rPr>
          <w:rFonts w:asciiTheme="minorHAnsi" w:hAnsiTheme="minorHAnsi" w:cstheme="minorBidi"/>
          <w:sz w:val="22"/>
          <w:szCs w:val="22"/>
          <w:u w:val="single"/>
        </w:rPr>
        <w:t xml:space="preserve"> gyventi Lietuvos Respublikoje panaikinimo, ir tik pastarąjį nusprendus panaikinti, pasiremiant nustatytomis faktinėmis aplinkybėmis buvo nuspręsta ne tik netenkinti pareiškėjo prašymo, bet ir uždrausti pareiškėjui 3 metus atvykti į Lietuvos Respubliką</w:t>
      </w:r>
      <w:r w:rsidRPr="63A5F851">
        <w:rPr>
          <w:rFonts w:asciiTheme="minorHAnsi" w:hAnsiTheme="minorHAnsi" w:cstheme="minorBidi"/>
          <w:sz w:val="22"/>
          <w:szCs w:val="22"/>
        </w:rPr>
        <w:t xml:space="preserve">. LVAT sprendė, kad atsakovo atliktas pareiškėjo prašymo vertinimas nebuvo išsamus, atsakovas nepagrįstai, t. y. nesurinkęs pakankamai duomenų, nusprendė atsisakyti išduoti pareiškėjui leidimą nuolat gyventi Lietuvos Respublikoje, be to, neįvertino pareiškėjo atitikimo Įstatymo nuostatoms, reglamentuojančioms leidimo nuolat gyventi užsieniečiui Lietuvos Respublikoje išdavimą. Nagrinėjant pareiškėjo prašymą buvo pažeistos taisyklės, turėjusios užtikrinti objektyvų visų aplinkybių įvertinimą ir sprendimo pagrįstumą, todėl Sprendimas </w:t>
      </w:r>
      <w:r w:rsidR="003E3CDC">
        <w:rPr>
          <w:rFonts w:asciiTheme="minorHAnsi" w:hAnsiTheme="minorHAnsi" w:cstheme="minorBidi"/>
          <w:sz w:val="22"/>
          <w:szCs w:val="22"/>
        </w:rPr>
        <w:t>panaikinta</w:t>
      </w:r>
      <w:r w:rsidRPr="63A5F851">
        <w:rPr>
          <w:rFonts w:asciiTheme="minorHAnsi" w:hAnsiTheme="minorHAnsi" w:cstheme="minorBidi"/>
          <w:sz w:val="22"/>
          <w:szCs w:val="22"/>
        </w:rPr>
        <w:t>s.</w:t>
      </w:r>
    </w:p>
    <w:p w14:paraId="235865DF" w14:textId="77777777" w:rsidR="006946CC" w:rsidRPr="006946CC" w:rsidRDefault="006946CC" w:rsidP="006946CC">
      <w:pPr>
        <w:spacing w:line="240" w:lineRule="atLeast"/>
        <w:ind w:firstLine="567"/>
        <w:jc w:val="both"/>
        <w:rPr>
          <w:rFonts w:asciiTheme="minorHAnsi" w:hAnsiTheme="minorHAnsi" w:cstheme="minorHAnsi"/>
          <w:sz w:val="22"/>
          <w:szCs w:val="22"/>
        </w:rPr>
      </w:pPr>
      <w:r w:rsidRPr="006946CC">
        <w:rPr>
          <w:rFonts w:asciiTheme="minorHAnsi" w:hAnsiTheme="minorHAnsi" w:cstheme="minorHAnsi"/>
          <w:sz w:val="22"/>
          <w:szCs w:val="22"/>
        </w:rPr>
        <w:t>Apeliacinis skundas patenkintas, pirmosios instancijos teismo sprendimas panaikintas ir priimtas naujas sprendimas patenkinti pareiškėjo skundą, atsakovo Sprendimą panaikinti ir įpareigoti atsakovą iš naujo išnagrinėti pareiškėjo prašymą išduoti leidimą nuolat gyventi Lietuvos Respublikoje.</w:t>
      </w:r>
    </w:p>
    <w:p w14:paraId="1148F04F" w14:textId="77777777" w:rsidR="006946CC" w:rsidRPr="006946CC" w:rsidRDefault="006946CC" w:rsidP="006946CC">
      <w:pPr>
        <w:ind w:firstLine="851"/>
        <w:jc w:val="both"/>
        <w:rPr>
          <w:rFonts w:asciiTheme="minorHAnsi" w:hAnsiTheme="minorHAnsi" w:cstheme="minorHAnsi"/>
          <w:sz w:val="22"/>
          <w:szCs w:val="22"/>
        </w:rPr>
      </w:pPr>
    </w:p>
    <w:p w14:paraId="3637C770" w14:textId="77777777" w:rsidR="006946CC" w:rsidRPr="006946CC" w:rsidRDefault="006946CC" w:rsidP="006946CC">
      <w:pPr>
        <w:jc w:val="both"/>
        <w:rPr>
          <w:rFonts w:asciiTheme="minorHAnsi" w:hAnsiTheme="minorHAnsi" w:cstheme="minorHAnsi"/>
          <w:sz w:val="22"/>
          <w:szCs w:val="22"/>
        </w:rPr>
      </w:pPr>
      <w:r w:rsidRPr="006946CC">
        <w:rPr>
          <w:rFonts w:asciiTheme="minorHAnsi" w:hAnsiTheme="minorHAnsi" w:cstheme="minorHAnsi"/>
          <w:sz w:val="22"/>
          <w:szCs w:val="22"/>
        </w:rPr>
        <w:t>2020 m. rugsėjo 16 d. sprendimas administracinėje byloje Nr. eA-4567-502/2020</w:t>
      </w:r>
    </w:p>
    <w:p w14:paraId="14EAEB22" w14:textId="77777777" w:rsidR="006946CC" w:rsidRPr="006946CC" w:rsidRDefault="006946CC" w:rsidP="006946CC">
      <w:pPr>
        <w:jc w:val="both"/>
        <w:rPr>
          <w:rFonts w:asciiTheme="minorHAnsi" w:hAnsiTheme="minorHAnsi" w:cstheme="minorHAnsi"/>
          <w:color w:val="000000"/>
          <w:sz w:val="22"/>
          <w:szCs w:val="22"/>
        </w:rPr>
      </w:pPr>
      <w:r w:rsidRPr="006946CC">
        <w:rPr>
          <w:rFonts w:asciiTheme="minorHAnsi" w:hAnsiTheme="minorHAnsi" w:cstheme="minorHAnsi"/>
          <w:color w:val="000000"/>
          <w:sz w:val="22"/>
          <w:szCs w:val="22"/>
        </w:rPr>
        <w:t>Teisminio proceso Nr. 3-61-3-03962-2019-5</w:t>
      </w:r>
    </w:p>
    <w:p w14:paraId="134B29DB" w14:textId="77777777" w:rsidR="006946CC" w:rsidRPr="006946CC" w:rsidRDefault="006946CC" w:rsidP="006946CC">
      <w:pPr>
        <w:jc w:val="both"/>
        <w:rPr>
          <w:rFonts w:asciiTheme="minorHAnsi" w:hAnsiTheme="minorHAnsi" w:cstheme="minorHAnsi"/>
          <w:color w:val="000000"/>
          <w:sz w:val="22"/>
          <w:szCs w:val="22"/>
        </w:rPr>
      </w:pPr>
      <w:r w:rsidRPr="006946CC">
        <w:rPr>
          <w:rFonts w:asciiTheme="minorHAnsi" w:hAnsiTheme="minorHAnsi" w:cstheme="minorHAnsi"/>
          <w:color w:val="000000"/>
          <w:sz w:val="22"/>
          <w:szCs w:val="22"/>
        </w:rPr>
        <w:t>Procesinio sprendimo kategorijos: 8.3.1; 8.3.2; 8.6.4</w:t>
      </w:r>
    </w:p>
    <w:p w14:paraId="45917A5E" w14:textId="77777777" w:rsidR="006946CC" w:rsidRPr="006946CC" w:rsidRDefault="008346C7" w:rsidP="006946CC">
      <w:pPr>
        <w:jc w:val="both"/>
        <w:rPr>
          <w:rStyle w:val="Hipersaitas"/>
          <w:rFonts w:asciiTheme="minorHAnsi" w:hAnsiTheme="minorHAnsi" w:cstheme="minorHAnsi"/>
          <w:sz w:val="22"/>
          <w:szCs w:val="22"/>
        </w:rPr>
      </w:pPr>
      <w:hyperlink r:id="rId18">
        <w:r w:rsidR="006946CC" w:rsidRPr="72FC0AA8">
          <w:rPr>
            <w:rStyle w:val="Hipersaitas"/>
            <w:rFonts w:asciiTheme="minorHAnsi" w:hAnsiTheme="minorHAnsi" w:cstheme="minorBidi"/>
            <w:sz w:val="22"/>
            <w:szCs w:val="22"/>
          </w:rPr>
          <w:t>Prieiga internete</w:t>
        </w:r>
      </w:hyperlink>
    </w:p>
    <w:p w14:paraId="01F69F1C" w14:textId="77777777" w:rsidR="006946CC" w:rsidRPr="006946CC" w:rsidRDefault="006946CC" w:rsidP="006946CC">
      <w:pPr>
        <w:rPr>
          <w:rFonts w:asciiTheme="minorHAnsi" w:hAnsiTheme="minorHAnsi" w:cstheme="minorHAnsi"/>
          <w:sz w:val="22"/>
          <w:szCs w:val="22"/>
        </w:rPr>
      </w:pPr>
    </w:p>
    <w:p w14:paraId="410272BD" w14:textId="77777777" w:rsidR="0049259B" w:rsidRPr="006946CC" w:rsidRDefault="0049259B" w:rsidP="00495747">
      <w:pPr>
        <w:pStyle w:val="Apzvalgai1"/>
        <w:rPr>
          <w:rFonts w:asciiTheme="minorHAnsi" w:hAnsiTheme="minorHAnsi" w:cstheme="minorHAnsi"/>
        </w:rPr>
      </w:pPr>
      <w:bookmarkStart w:id="26" w:name="_Toc55912935"/>
      <w:r w:rsidRPr="006946CC">
        <w:rPr>
          <w:rFonts w:asciiTheme="minorHAnsi" w:hAnsiTheme="minorHAnsi" w:cstheme="minorHAnsi"/>
        </w:rPr>
        <w:t>20. Civilinė atsakomybė už žalą, atsiradusią dėl valdžios institucijų neteisėtų veiksmų</w:t>
      </w:r>
      <w:bookmarkEnd w:id="26"/>
    </w:p>
    <w:p w14:paraId="15F8A5F0" w14:textId="77777777" w:rsidR="0049259B" w:rsidRPr="006946CC" w:rsidRDefault="0049259B" w:rsidP="0049259B">
      <w:pPr>
        <w:ind w:firstLine="567"/>
        <w:rPr>
          <w:rFonts w:asciiTheme="minorHAnsi" w:hAnsiTheme="minorHAnsi" w:cstheme="minorHAnsi"/>
          <w:b/>
          <w:sz w:val="22"/>
          <w:szCs w:val="22"/>
          <w:u w:val="single"/>
        </w:rPr>
      </w:pPr>
      <w:r w:rsidRPr="006946CC">
        <w:rPr>
          <w:rFonts w:asciiTheme="minorHAnsi" w:hAnsiTheme="minorHAnsi" w:cstheme="minorHAnsi"/>
          <w:b/>
          <w:sz w:val="22"/>
          <w:szCs w:val="22"/>
          <w:u w:val="single"/>
        </w:rPr>
        <w:t>20.5. Kiti su civiline atsakomybe susiję klausimai</w:t>
      </w:r>
    </w:p>
    <w:p w14:paraId="7F02A387" w14:textId="77777777" w:rsidR="0049259B" w:rsidRPr="006946CC" w:rsidRDefault="0049259B" w:rsidP="0049259B">
      <w:pPr>
        <w:ind w:left="1843" w:hanging="709"/>
        <w:jc w:val="both"/>
        <w:rPr>
          <w:rFonts w:asciiTheme="minorHAnsi" w:hAnsiTheme="minorHAnsi" w:cstheme="minorHAnsi"/>
          <w:b/>
          <w:sz w:val="22"/>
          <w:szCs w:val="22"/>
          <w:u w:val="single"/>
        </w:rPr>
      </w:pPr>
      <w:r w:rsidRPr="006946CC">
        <w:rPr>
          <w:rFonts w:asciiTheme="minorHAnsi" w:hAnsiTheme="minorHAnsi" w:cstheme="minorHAnsi"/>
          <w:b/>
          <w:sz w:val="22"/>
          <w:szCs w:val="22"/>
          <w:u w:val="single"/>
        </w:rPr>
        <w:t>20.5.1. Laisvės atėmimo bausmę atliekančių asmenų skundų dėl žalos atlyginimo už netinkamas kalinimo sąlygas nagrinėjimas</w:t>
      </w:r>
    </w:p>
    <w:p w14:paraId="23486CDA" w14:textId="77777777" w:rsidR="0049259B" w:rsidRPr="006946CC" w:rsidRDefault="0049259B" w:rsidP="0049259B">
      <w:pPr>
        <w:rPr>
          <w:rFonts w:asciiTheme="minorHAnsi" w:hAnsiTheme="minorHAnsi" w:cstheme="minorHAnsi"/>
          <w:bCs/>
          <w:sz w:val="22"/>
          <w:szCs w:val="22"/>
        </w:rPr>
      </w:pPr>
    </w:p>
    <w:p w14:paraId="2C84B5F2" w14:textId="77777777" w:rsidR="0049259B" w:rsidRPr="006946CC" w:rsidRDefault="0049259B" w:rsidP="00495747">
      <w:pPr>
        <w:pStyle w:val="Antrat2"/>
        <w:rPr>
          <w:rFonts w:asciiTheme="minorHAnsi" w:hAnsiTheme="minorHAnsi" w:cstheme="minorHAnsi"/>
        </w:rPr>
      </w:pPr>
      <w:bookmarkStart w:id="27" w:name="_Toc55912936"/>
      <w:r w:rsidRPr="006946CC">
        <w:rPr>
          <w:rFonts w:asciiTheme="minorHAnsi" w:hAnsiTheme="minorHAnsi" w:cstheme="minorHAnsi"/>
        </w:rPr>
        <w:t>Dėl pasivaikščiojimų suteikimo ilgalaikių pasimatymų metu</w:t>
      </w:r>
      <w:bookmarkEnd w:id="27"/>
    </w:p>
    <w:p w14:paraId="7A44DB14" w14:textId="77777777" w:rsidR="0049259B" w:rsidRPr="006946CC" w:rsidRDefault="0049259B" w:rsidP="0049259B">
      <w:pPr>
        <w:rPr>
          <w:rFonts w:asciiTheme="minorHAnsi" w:hAnsiTheme="minorHAnsi" w:cstheme="minorHAnsi"/>
          <w:bCs/>
          <w:sz w:val="22"/>
          <w:szCs w:val="22"/>
        </w:rPr>
      </w:pPr>
    </w:p>
    <w:p w14:paraId="3E958A1F" w14:textId="77777777" w:rsidR="0049259B" w:rsidRPr="006946CC" w:rsidRDefault="0049259B" w:rsidP="0049259B">
      <w:pPr>
        <w:ind w:firstLine="567"/>
        <w:jc w:val="both"/>
        <w:rPr>
          <w:rFonts w:asciiTheme="minorHAnsi" w:hAnsiTheme="minorHAnsi" w:cstheme="minorHAnsi"/>
          <w:bCs/>
          <w:sz w:val="22"/>
          <w:szCs w:val="22"/>
        </w:rPr>
      </w:pPr>
      <w:r w:rsidRPr="006946CC">
        <w:rPr>
          <w:rFonts w:asciiTheme="minorHAnsi" w:hAnsiTheme="minorHAnsi" w:cstheme="minorHAnsi"/>
          <w:bCs/>
          <w:sz w:val="22"/>
          <w:szCs w:val="22"/>
        </w:rPr>
        <w:t>Šioje byloje ginčas kilo dėl neturtinės žalos, kurią pareiškėjas, bausmę atlikęs pataisos namuose paprastosios grupės sąlygomis, be kita ko, kildino iš to, kad jam ilgalaikių pasimatymų metu nebuvo suteikta teisė 3 valandas pasivaikščioti gryname ore. Pirmosios instancijos teismas, nenustatęs neteisėtų atsakovo veiksmų, pareiškėjo skundą atmetė. Dėl šio sprendimo pareiškėjas pateikė apeliacinį skundą.</w:t>
      </w:r>
    </w:p>
    <w:p w14:paraId="09E0AAD8" w14:textId="77777777" w:rsidR="0049259B" w:rsidRPr="006946CC" w:rsidRDefault="0049259B" w:rsidP="0049259B">
      <w:pPr>
        <w:ind w:firstLine="567"/>
        <w:jc w:val="both"/>
        <w:rPr>
          <w:rFonts w:asciiTheme="minorHAnsi" w:hAnsiTheme="minorHAnsi" w:cstheme="minorHAnsi"/>
          <w:bCs/>
          <w:sz w:val="22"/>
          <w:szCs w:val="22"/>
        </w:rPr>
      </w:pPr>
      <w:r w:rsidRPr="006946CC">
        <w:rPr>
          <w:rFonts w:asciiTheme="minorHAnsi" w:hAnsiTheme="minorHAnsi" w:cstheme="minorHAnsi"/>
          <w:bCs/>
          <w:sz w:val="22"/>
          <w:szCs w:val="22"/>
        </w:rPr>
        <w:t xml:space="preserve">Teisėjų kolegija pažymėjo, kad </w:t>
      </w:r>
      <w:r w:rsidRPr="006946CC">
        <w:rPr>
          <w:rFonts w:asciiTheme="minorHAnsi" w:hAnsiTheme="minorHAnsi" w:cstheme="minorHAnsi"/>
          <w:bCs/>
          <w:sz w:val="22"/>
          <w:szCs w:val="22"/>
          <w:u w:val="single"/>
        </w:rPr>
        <w:t>BVK 103 straipsnio 2 dalyje įtvirtintas teisinis reguliavimas</w:t>
      </w:r>
      <w:r w:rsidRPr="006946CC">
        <w:rPr>
          <w:rFonts w:asciiTheme="minorHAnsi" w:hAnsiTheme="minorHAnsi" w:cstheme="minorHAnsi"/>
          <w:bCs/>
          <w:sz w:val="22"/>
          <w:szCs w:val="22"/>
        </w:rPr>
        <w:t xml:space="preserve"> (joje nustatyta, kad nuteistųjų pasivaikščiojimas vyksta dienos metu specialiai tam skirtoje pataisos įstaigos teritorijoje laikantis šio Kodekso 70 straipsnio reikalavimų) </w:t>
      </w:r>
      <w:r w:rsidRPr="006946CC">
        <w:rPr>
          <w:rFonts w:asciiTheme="minorHAnsi" w:hAnsiTheme="minorHAnsi" w:cstheme="minorHAnsi"/>
          <w:bCs/>
          <w:sz w:val="22"/>
          <w:szCs w:val="22"/>
          <w:u w:val="single"/>
        </w:rPr>
        <w:t>nenustato bausmę vykdančiai institucijai pareigos įrengti papildomą pasivaikščiojimui skirtą teritoriją ir prie ilgalaikių pasimatymų patalpų, todėl darytina išvada, kad pareiškėjui turėjo būti sudaryta galimybė pasivaikščioti gryname ore nuteistųjų gyvenamuosiuose korpusuose įrengtame pasivaikščiojimo kieme</w:t>
      </w:r>
      <w:r w:rsidRPr="006946CC">
        <w:rPr>
          <w:rFonts w:asciiTheme="minorHAnsi" w:hAnsiTheme="minorHAnsi" w:cstheme="minorHAnsi"/>
          <w:bCs/>
          <w:sz w:val="22"/>
          <w:szCs w:val="22"/>
        </w:rPr>
        <w:t xml:space="preserve">. </w:t>
      </w:r>
    </w:p>
    <w:p w14:paraId="0B06E34F" w14:textId="77777777" w:rsidR="0049259B" w:rsidRPr="006946CC" w:rsidRDefault="0049259B" w:rsidP="0049259B">
      <w:pPr>
        <w:ind w:firstLine="567"/>
        <w:jc w:val="both"/>
        <w:rPr>
          <w:rFonts w:asciiTheme="minorHAnsi" w:hAnsiTheme="minorHAnsi" w:cstheme="minorHAnsi"/>
          <w:bCs/>
          <w:sz w:val="22"/>
          <w:szCs w:val="22"/>
        </w:rPr>
      </w:pPr>
      <w:r w:rsidRPr="006946CC">
        <w:rPr>
          <w:rFonts w:asciiTheme="minorHAnsi" w:hAnsiTheme="minorHAnsi" w:cstheme="minorHAnsi"/>
          <w:bCs/>
          <w:sz w:val="22"/>
          <w:szCs w:val="22"/>
        </w:rPr>
        <w:t xml:space="preserve">Tačiau įvertinusi tai, kad ilgalaikiai pasimatymai su asmenimis vyksta ne nuteistųjų gyvenamosiose patalpose, o specialiose patalpose, pareiškėjui buvo žinoma teisės pasivaikščioti įgyvendinimo tvarka jam nustatytos dienotvarkės numatytu laiku, </w:t>
      </w:r>
      <w:r w:rsidRPr="00D413F7">
        <w:rPr>
          <w:rFonts w:asciiTheme="minorHAnsi" w:hAnsiTheme="minorHAnsi" w:cstheme="minorHAnsi"/>
          <w:bCs/>
          <w:sz w:val="22"/>
          <w:szCs w:val="22"/>
        </w:rPr>
        <w:t>ir byloje nenustačiusi, kad pareiškėjas kiekvienu atveju kreipėsi į pasimatymą kontroliuojantį pareigūną su atitinkamu prašymu, o toks prašymas tenkintas nebuvo,</w:t>
      </w:r>
      <w:r w:rsidRPr="006946CC">
        <w:rPr>
          <w:rFonts w:asciiTheme="minorHAnsi" w:hAnsiTheme="minorHAnsi" w:cstheme="minorHAnsi"/>
          <w:bCs/>
          <w:sz w:val="22"/>
          <w:szCs w:val="22"/>
        </w:rPr>
        <w:t xml:space="preserve"> teisėjų kolegija konstatavo, kad pirmosios instancijos teismas padarė pagrįstą išvadą, jog atsakovas šiuo aspektu pareiškėjo teisių nepažeidė ir neatliko teisės aktų reikalavimų neatitinkančių veiksmų.</w:t>
      </w:r>
    </w:p>
    <w:p w14:paraId="224B0214" w14:textId="77777777" w:rsidR="0049259B" w:rsidRPr="006946CC" w:rsidRDefault="0049259B" w:rsidP="0049259B">
      <w:pPr>
        <w:ind w:firstLine="567"/>
        <w:jc w:val="both"/>
        <w:rPr>
          <w:rFonts w:asciiTheme="minorHAnsi" w:hAnsiTheme="minorHAnsi" w:cstheme="minorHAnsi"/>
          <w:bCs/>
          <w:sz w:val="22"/>
          <w:szCs w:val="22"/>
        </w:rPr>
      </w:pPr>
      <w:r w:rsidRPr="006946CC">
        <w:rPr>
          <w:rFonts w:asciiTheme="minorHAnsi" w:hAnsiTheme="minorHAnsi" w:cstheme="minorHAnsi"/>
          <w:bCs/>
          <w:sz w:val="22"/>
          <w:szCs w:val="22"/>
        </w:rPr>
        <w:lastRenderedPageBreak/>
        <w:t>Pareiškėjo apeliacinis skundas buvo atmestas ir pirmosios instancijos teismo sprendimas paliktas nepakeistas.</w:t>
      </w:r>
    </w:p>
    <w:p w14:paraId="329B6B78" w14:textId="77777777" w:rsidR="0049259B" w:rsidRPr="006946CC" w:rsidRDefault="0049259B" w:rsidP="0049259B">
      <w:pPr>
        <w:rPr>
          <w:rFonts w:asciiTheme="minorHAnsi" w:hAnsiTheme="minorHAnsi" w:cstheme="minorHAnsi"/>
          <w:bCs/>
          <w:sz w:val="22"/>
          <w:szCs w:val="22"/>
        </w:rPr>
      </w:pPr>
    </w:p>
    <w:p w14:paraId="0F76A8E6" w14:textId="77777777" w:rsidR="0049259B" w:rsidRPr="006946CC" w:rsidRDefault="0049259B" w:rsidP="0049259B">
      <w:pPr>
        <w:rPr>
          <w:rFonts w:asciiTheme="minorHAnsi" w:hAnsiTheme="minorHAnsi" w:cstheme="minorHAnsi"/>
          <w:sz w:val="22"/>
          <w:szCs w:val="22"/>
        </w:rPr>
      </w:pPr>
      <w:r w:rsidRPr="006946CC">
        <w:rPr>
          <w:rFonts w:asciiTheme="minorHAnsi" w:hAnsiTheme="minorHAnsi" w:cstheme="minorHAnsi"/>
          <w:sz w:val="22"/>
          <w:szCs w:val="22"/>
        </w:rPr>
        <w:t xml:space="preserve">2020 m. rugsėjo 16 d. nutartis administracinėje byloje Nr. </w:t>
      </w:r>
      <w:r w:rsidRPr="006946CC">
        <w:rPr>
          <w:rFonts w:asciiTheme="minorHAnsi" w:hAnsiTheme="minorHAnsi" w:cstheme="minorHAnsi"/>
          <w:bCs/>
          <w:sz w:val="22"/>
          <w:szCs w:val="22"/>
          <w:lang w:eastAsia="en-US"/>
        </w:rPr>
        <w:t>A-1330-442/2020</w:t>
      </w:r>
    </w:p>
    <w:p w14:paraId="563A2BE9" w14:textId="77777777" w:rsidR="0049259B" w:rsidRPr="006946CC" w:rsidRDefault="0049259B" w:rsidP="0049259B">
      <w:pPr>
        <w:rPr>
          <w:rFonts w:asciiTheme="minorHAnsi" w:hAnsiTheme="minorHAnsi" w:cstheme="minorHAnsi"/>
          <w:bCs/>
          <w:sz w:val="22"/>
          <w:szCs w:val="22"/>
          <w:lang w:eastAsia="en-US"/>
        </w:rPr>
      </w:pPr>
      <w:r w:rsidRPr="006946CC">
        <w:rPr>
          <w:rFonts w:asciiTheme="minorHAnsi" w:hAnsiTheme="minorHAnsi" w:cstheme="minorHAnsi"/>
          <w:sz w:val="22"/>
          <w:szCs w:val="22"/>
        </w:rPr>
        <w:t xml:space="preserve">Teisminio proceso Nr. </w:t>
      </w:r>
      <w:r w:rsidRPr="006946CC">
        <w:rPr>
          <w:rFonts w:asciiTheme="minorHAnsi" w:hAnsiTheme="minorHAnsi" w:cstheme="minorHAnsi"/>
          <w:bCs/>
          <w:sz w:val="22"/>
          <w:szCs w:val="22"/>
          <w:lang w:eastAsia="en-US"/>
        </w:rPr>
        <w:t>3-62-3-02003-2018-0</w:t>
      </w:r>
    </w:p>
    <w:p w14:paraId="10B377DE" w14:textId="77777777" w:rsidR="0049259B" w:rsidRPr="006946CC" w:rsidRDefault="0049259B" w:rsidP="0049259B">
      <w:pPr>
        <w:rPr>
          <w:rFonts w:asciiTheme="minorHAnsi" w:hAnsiTheme="minorHAnsi" w:cstheme="minorHAnsi"/>
          <w:sz w:val="22"/>
          <w:szCs w:val="22"/>
          <w:lang w:eastAsia="en-US"/>
        </w:rPr>
      </w:pPr>
      <w:r w:rsidRPr="006946CC">
        <w:rPr>
          <w:rFonts w:asciiTheme="minorHAnsi" w:hAnsiTheme="minorHAnsi" w:cstheme="minorHAnsi"/>
          <w:sz w:val="22"/>
          <w:szCs w:val="22"/>
        </w:rPr>
        <w:t xml:space="preserve">Procesinio sprendimo </w:t>
      </w:r>
      <w:r w:rsidRPr="006946CC">
        <w:rPr>
          <w:rFonts w:asciiTheme="minorHAnsi" w:hAnsiTheme="minorHAnsi" w:cstheme="minorHAnsi"/>
          <w:sz w:val="22"/>
          <w:szCs w:val="22"/>
          <w:lang w:eastAsia="en-US"/>
        </w:rPr>
        <w:t>kategorija 20.5.1</w:t>
      </w:r>
    </w:p>
    <w:p w14:paraId="500A3A8B" w14:textId="77777777" w:rsidR="0049259B" w:rsidRPr="006946CC" w:rsidRDefault="008346C7" w:rsidP="0049259B">
      <w:pPr>
        <w:rPr>
          <w:rFonts w:asciiTheme="minorHAnsi" w:hAnsiTheme="minorHAnsi" w:cstheme="minorHAnsi"/>
          <w:sz w:val="22"/>
          <w:szCs w:val="22"/>
          <w:u w:val="single"/>
        </w:rPr>
      </w:pPr>
      <w:hyperlink r:id="rId19" w:history="1">
        <w:r w:rsidR="0049259B" w:rsidRPr="006946CC">
          <w:rPr>
            <w:rStyle w:val="Hipersaitas"/>
            <w:rFonts w:asciiTheme="minorHAnsi" w:hAnsiTheme="minorHAnsi" w:cstheme="minorHAnsi"/>
            <w:sz w:val="22"/>
            <w:szCs w:val="22"/>
          </w:rPr>
          <w:t>Prieiga internete</w:t>
        </w:r>
      </w:hyperlink>
    </w:p>
    <w:p w14:paraId="3374B77F" w14:textId="77777777" w:rsidR="0049259B" w:rsidRPr="006946CC" w:rsidRDefault="0049259B" w:rsidP="0049259B">
      <w:pPr>
        <w:rPr>
          <w:rFonts w:asciiTheme="minorHAnsi" w:hAnsiTheme="minorHAnsi" w:cstheme="minorHAnsi"/>
          <w:bCs/>
          <w:sz w:val="22"/>
          <w:szCs w:val="22"/>
        </w:rPr>
      </w:pPr>
    </w:p>
    <w:p w14:paraId="7BC79D99" w14:textId="77777777" w:rsidR="000B10F6" w:rsidRPr="006946CC" w:rsidRDefault="000B10F6" w:rsidP="000B10F6">
      <w:pPr>
        <w:jc w:val="both"/>
        <w:outlineLvl w:val="0"/>
        <w:rPr>
          <w:rFonts w:asciiTheme="minorHAnsi" w:hAnsiTheme="minorHAnsi" w:cstheme="minorHAnsi"/>
          <w:b/>
          <w:sz w:val="22"/>
          <w:szCs w:val="22"/>
          <w:u w:val="single"/>
        </w:rPr>
      </w:pPr>
      <w:bookmarkStart w:id="28" w:name="_Toc462149993"/>
      <w:bookmarkStart w:id="29" w:name="_Toc43113757"/>
      <w:bookmarkStart w:id="30" w:name="_Toc55912937"/>
      <w:bookmarkStart w:id="31" w:name="_Hlk54523776"/>
      <w:r w:rsidRPr="006946CC">
        <w:rPr>
          <w:rFonts w:asciiTheme="minorHAnsi" w:hAnsiTheme="minorHAnsi" w:cstheme="minorHAnsi"/>
          <w:b/>
          <w:sz w:val="22"/>
          <w:szCs w:val="22"/>
          <w:u w:val="single"/>
        </w:rPr>
        <w:t>29. Nacionalinių, Europos Sąjungos ir užsienio institucijų finansinė parama</w:t>
      </w:r>
      <w:bookmarkEnd w:id="28"/>
      <w:bookmarkEnd w:id="29"/>
      <w:bookmarkEnd w:id="30"/>
    </w:p>
    <w:bookmarkEnd w:id="31"/>
    <w:p w14:paraId="33F5DFA2" w14:textId="77777777" w:rsidR="000B10F6" w:rsidRPr="006946CC" w:rsidRDefault="000B10F6" w:rsidP="000B10F6">
      <w:pPr>
        <w:ind w:left="851" w:hanging="284"/>
        <w:jc w:val="both"/>
        <w:rPr>
          <w:rFonts w:asciiTheme="minorHAnsi" w:hAnsiTheme="minorHAnsi" w:cstheme="minorHAnsi"/>
          <w:b/>
          <w:sz w:val="22"/>
          <w:szCs w:val="22"/>
          <w:u w:val="single"/>
        </w:rPr>
      </w:pPr>
      <w:r w:rsidRPr="006946CC">
        <w:rPr>
          <w:rFonts w:asciiTheme="minorHAnsi" w:hAnsiTheme="minorHAnsi" w:cstheme="minorHAnsi"/>
          <w:b/>
          <w:sz w:val="22"/>
          <w:szCs w:val="22"/>
          <w:u w:val="single"/>
        </w:rPr>
        <w:t>29.1. Paraiškų administravimas</w:t>
      </w:r>
    </w:p>
    <w:p w14:paraId="7A9116CD" w14:textId="77777777" w:rsidR="000B10F6" w:rsidRPr="006946CC" w:rsidRDefault="000B10F6" w:rsidP="000B10F6">
      <w:pPr>
        <w:ind w:left="851" w:firstLine="283"/>
        <w:jc w:val="both"/>
        <w:rPr>
          <w:rFonts w:asciiTheme="minorHAnsi" w:hAnsiTheme="minorHAnsi" w:cstheme="minorHAnsi"/>
          <w:b/>
          <w:sz w:val="22"/>
          <w:szCs w:val="22"/>
          <w:u w:val="single"/>
        </w:rPr>
      </w:pPr>
      <w:r w:rsidRPr="006946CC">
        <w:rPr>
          <w:rFonts w:asciiTheme="minorHAnsi" w:hAnsiTheme="minorHAnsi" w:cstheme="minorHAnsi"/>
          <w:b/>
          <w:sz w:val="22"/>
          <w:szCs w:val="22"/>
          <w:u w:val="single"/>
        </w:rPr>
        <w:t>29.1.3. Išmokų, išmokėtų ir (arba) panaudotų pažeidžiant teisės aktus, grąžinimas ir išieškojimas</w:t>
      </w:r>
    </w:p>
    <w:p w14:paraId="2B24A538" w14:textId="77777777" w:rsidR="000B10F6" w:rsidRPr="006946CC" w:rsidRDefault="000B10F6" w:rsidP="000B10F6">
      <w:pPr>
        <w:jc w:val="both"/>
        <w:rPr>
          <w:rFonts w:asciiTheme="minorHAnsi" w:hAnsiTheme="minorHAnsi" w:cstheme="minorHAnsi"/>
          <w:i/>
          <w:iCs/>
          <w:sz w:val="22"/>
          <w:szCs w:val="22"/>
        </w:rPr>
      </w:pPr>
    </w:p>
    <w:p w14:paraId="37E31ACE" w14:textId="77777777" w:rsidR="000B10F6" w:rsidRPr="00402D2B" w:rsidRDefault="000B10F6" w:rsidP="00402D2B">
      <w:pPr>
        <w:pStyle w:val="Antrat2"/>
        <w:rPr>
          <w:rFonts w:asciiTheme="minorHAnsi" w:hAnsiTheme="minorHAnsi" w:cstheme="minorHAnsi"/>
        </w:rPr>
      </w:pPr>
      <w:bookmarkStart w:id="32" w:name="_Toc55912938"/>
      <w:r w:rsidRPr="00402D2B">
        <w:rPr>
          <w:rFonts w:asciiTheme="minorHAnsi" w:hAnsiTheme="minorHAnsi" w:cstheme="minorHAnsi"/>
        </w:rPr>
        <w:t>Dėl vandens tiekimo ir nuotekų tvarkymo infrastruktūros renovavimo ir plėtros projekto stebėsenos rodiklio vertinimo, kai iki nustatyto termino gyventojų būstai buvo prijungti prie nuotekų ir vandentiekio tinklų, tačiau šių būstų savininkai nebuvo sudarę rašytinių sutarčių</w:t>
      </w:r>
      <w:bookmarkEnd w:id="32"/>
    </w:p>
    <w:p w14:paraId="1E8812ED" w14:textId="77777777" w:rsidR="000B10F6" w:rsidRPr="006946CC" w:rsidRDefault="000B10F6" w:rsidP="000B10F6">
      <w:pPr>
        <w:ind w:firstLine="720"/>
        <w:jc w:val="both"/>
        <w:rPr>
          <w:rFonts w:asciiTheme="minorHAnsi" w:hAnsiTheme="minorHAnsi" w:cstheme="minorHAnsi"/>
          <w:sz w:val="22"/>
          <w:szCs w:val="22"/>
        </w:rPr>
      </w:pPr>
    </w:p>
    <w:p w14:paraId="654AC984" w14:textId="77777777" w:rsidR="000B10F6" w:rsidRPr="006946CC" w:rsidRDefault="000B10F6" w:rsidP="00361C71">
      <w:pPr>
        <w:ind w:firstLine="567"/>
        <w:jc w:val="both"/>
        <w:rPr>
          <w:rFonts w:asciiTheme="minorHAnsi" w:hAnsiTheme="minorHAnsi" w:cstheme="minorHAnsi"/>
          <w:sz w:val="22"/>
          <w:szCs w:val="22"/>
        </w:rPr>
      </w:pPr>
      <w:r w:rsidRPr="006946CC">
        <w:rPr>
          <w:rFonts w:asciiTheme="minorHAnsi" w:hAnsiTheme="minorHAnsi" w:cstheme="minorHAnsi"/>
          <w:sz w:val="22"/>
          <w:szCs w:val="22"/>
        </w:rPr>
        <w:t>Apžvelgiamoje byloje ginčas kilo dėl aplinkos ministro įsakymo dėl Europos Sąjungos finansinės paramos ir bendrojo finansavimo lėšų, išmokėtų projekto vykdytojui Švenčionių rajono savivaldybės administracijai, grąžinimo. Ginčijamas įsakymas priimtas atsižvelgus į tai, kad įvykdžius projektą „</w:t>
      </w:r>
      <w:bookmarkStart w:id="33" w:name="_Hlk54522605"/>
      <w:r w:rsidRPr="006946CC">
        <w:rPr>
          <w:rFonts w:asciiTheme="minorHAnsi" w:hAnsiTheme="minorHAnsi" w:cstheme="minorHAnsi"/>
          <w:sz w:val="22"/>
          <w:szCs w:val="22"/>
        </w:rPr>
        <w:t xml:space="preserve">Vandens tiekimo ir nuotekų tvarkymo infrastruktūros renovavimas ir plėtra </w:t>
      </w:r>
      <w:bookmarkEnd w:id="33"/>
      <w:r w:rsidRPr="006946CC">
        <w:rPr>
          <w:rFonts w:asciiTheme="minorHAnsi" w:hAnsiTheme="minorHAnsi" w:cstheme="minorHAnsi"/>
          <w:sz w:val="22"/>
          <w:szCs w:val="22"/>
        </w:rPr>
        <w:t>Švenčionių rajone“ projekto sutartyje nurodyti stebėsenos rodikliai „gyventojai, prisijungę prie įrengtų nuotekų surinkimo tinklų (skaičius)“  bei „gyventojai, prisijungę prie įrengtų naujų vandentiekio tinklų (skaičius)“ buvo pasiekti ne visa apimtimi.</w:t>
      </w:r>
    </w:p>
    <w:p w14:paraId="0121A85F" w14:textId="228F8D15" w:rsidR="000B10F6" w:rsidRPr="006946CC" w:rsidRDefault="000B10F6" w:rsidP="00361C71">
      <w:pPr>
        <w:ind w:firstLine="567"/>
        <w:jc w:val="both"/>
        <w:rPr>
          <w:rFonts w:asciiTheme="minorHAnsi" w:hAnsiTheme="minorHAnsi" w:cstheme="minorBidi"/>
          <w:sz w:val="22"/>
          <w:szCs w:val="22"/>
          <w:u w:val="single"/>
        </w:rPr>
      </w:pPr>
      <w:r w:rsidRPr="7D36B2E2">
        <w:rPr>
          <w:rFonts w:asciiTheme="minorHAnsi" w:hAnsiTheme="minorHAnsi" w:cstheme="minorBidi"/>
          <w:sz w:val="22"/>
          <w:szCs w:val="22"/>
        </w:rPr>
        <w:t>LVAT, nagrinėdamas bylą, rėmėsi išplėstinės teisėjų kolegijos 2020 m. gegužės 13 d. sprendime, priimtame administracinėje byloje Nr. eA-1632-629/2020, pateiktais išaiškinimais</w:t>
      </w:r>
      <w:r w:rsidR="007809B2">
        <w:rPr>
          <w:rFonts w:asciiTheme="minorHAnsi" w:hAnsiTheme="minorHAnsi" w:cstheme="minorBidi"/>
          <w:sz w:val="22"/>
          <w:szCs w:val="22"/>
        </w:rPr>
        <w:t>. Papildomai pažymėta</w:t>
      </w:r>
      <w:r w:rsidRPr="7D36B2E2">
        <w:rPr>
          <w:rFonts w:asciiTheme="minorHAnsi" w:hAnsiTheme="minorHAnsi" w:cstheme="minorBidi"/>
          <w:sz w:val="22"/>
          <w:szCs w:val="22"/>
        </w:rPr>
        <w:t xml:space="preserve">, kad klausimą dėl sprendimo priėmimo grąžinus nagrinėti iš naujo, t. y. į administracinės procedūros stadiją, </w:t>
      </w:r>
      <w:r w:rsidRPr="7D36B2E2">
        <w:rPr>
          <w:rFonts w:asciiTheme="minorHAnsi" w:hAnsiTheme="minorHAnsi" w:cstheme="minorBidi"/>
          <w:sz w:val="22"/>
          <w:szCs w:val="22"/>
          <w:u w:val="single"/>
        </w:rPr>
        <w:t xml:space="preserve">nauji duomenys, visų pirma, turėtų būti įvertinti tiek stebėsenos (rezultato) rodiklio reikšmės pasiekimo, tiek stebėsenos (rezultato) rodiklio reikšmės </w:t>
      </w:r>
      <w:proofErr w:type="spellStart"/>
      <w:r w:rsidRPr="7D36B2E2">
        <w:rPr>
          <w:rFonts w:asciiTheme="minorHAnsi" w:hAnsiTheme="minorHAnsi" w:cstheme="minorBidi"/>
          <w:sz w:val="22"/>
          <w:szCs w:val="22"/>
          <w:u w:val="single"/>
        </w:rPr>
        <w:t>nepasiekimo</w:t>
      </w:r>
      <w:proofErr w:type="spellEnd"/>
      <w:r w:rsidRPr="7D36B2E2">
        <w:rPr>
          <w:rFonts w:asciiTheme="minorHAnsi" w:hAnsiTheme="minorHAnsi" w:cstheme="minorBidi"/>
          <w:sz w:val="22"/>
          <w:szCs w:val="22"/>
          <w:u w:val="single"/>
        </w:rPr>
        <w:t xml:space="preserve"> dėl veiksnių, kurių įtakos šiai reikšmei nebuvo galima sumažinti</w:t>
      </w:r>
      <w:r w:rsidR="7C74D769" w:rsidRPr="7D36B2E2">
        <w:rPr>
          <w:rFonts w:asciiTheme="minorHAnsi" w:hAnsiTheme="minorHAnsi" w:cstheme="minorBidi"/>
          <w:sz w:val="22"/>
          <w:szCs w:val="22"/>
          <w:u w:val="single"/>
        </w:rPr>
        <w:t>,</w:t>
      </w:r>
      <w:r w:rsidR="003901EB">
        <w:rPr>
          <w:rFonts w:asciiTheme="minorHAnsi" w:hAnsiTheme="minorHAnsi" w:cstheme="minorBidi"/>
          <w:sz w:val="22"/>
          <w:szCs w:val="22"/>
          <w:u w:val="single"/>
        </w:rPr>
        <w:t xml:space="preserve"> aspektais. N</w:t>
      </w:r>
      <w:r w:rsidRPr="7D36B2E2">
        <w:rPr>
          <w:rFonts w:asciiTheme="minorHAnsi" w:hAnsiTheme="minorHAnsi" w:cstheme="minorBidi"/>
          <w:sz w:val="22"/>
          <w:szCs w:val="22"/>
          <w:u w:val="single"/>
        </w:rPr>
        <w:t>ei atsakovas, nei trečiasis suinteresuotas asmuo iš esmės nenurodė jokių pagrįstų argumentų, kodėl gyventojų būstai, kurie iki 2016 m. gruodžio 31 d. buvo prijungti prie nuotekų ir vandentiekio tinklų, tačiau kurių savininkai nebuvo sudarę rašytinių paslaugų sutarčių</w:t>
      </w:r>
      <w:r w:rsidRPr="00EA3881">
        <w:rPr>
          <w:rFonts w:asciiTheme="minorHAnsi" w:hAnsiTheme="minorHAnsi" w:cstheme="minorBidi"/>
          <w:sz w:val="22"/>
          <w:szCs w:val="22"/>
          <w:u w:val="single"/>
        </w:rPr>
        <w:t xml:space="preserve">, atsižvelgiant </w:t>
      </w:r>
      <w:r w:rsidR="0370E793" w:rsidRPr="00EA3881">
        <w:rPr>
          <w:rFonts w:asciiTheme="minorHAnsi" w:hAnsiTheme="minorHAnsi" w:cstheme="minorBidi"/>
          <w:sz w:val="22"/>
          <w:szCs w:val="22"/>
          <w:u w:val="single"/>
        </w:rPr>
        <w:t xml:space="preserve">į </w:t>
      </w:r>
      <w:r w:rsidRPr="00EA3881">
        <w:rPr>
          <w:rFonts w:asciiTheme="minorHAnsi" w:hAnsiTheme="minorHAnsi" w:cstheme="minorBidi"/>
          <w:sz w:val="22"/>
          <w:szCs w:val="22"/>
          <w:u w:val="single"/>
        </w:rPr>
        <w:t>Geriamojo vandens įstatymo 34 straipsnio 4 dalies nuostatas</w:t>
      </w:r>
      <w:r w:rsidR="003901EB" w:rsidRPr="00EA3881">
        <w:rPr>
          <w:rStyle w:val="Puslapioinaosnuoroda"/>
          <w:rFonts w:asciiTheme="minorHAnsi" w:hAnsiTheme="minorHAnsi" w:cstheme="minorBidi"/>
          <w:sz w:val="22"/>
          <w:szCs w:val="22"/>
          <w:u w:val="single"/>
        </w:rPr>
        <w:footnoteReference w:id="1"/>
      </w:r>
      <w:r w:rsidRPr="00EA3881">
        <w:rPr>
          <w:rFonts w:asciiTheme="minorHAnsi" w:hAnsiTheme="minorHAnsi" w:cstheme="minorBidi"/>
          <w:sz w:val="22"/>
          <w:szCs w:val="22"/>
          <w:u w:val="single"/>
        </w:rPr>
        <w:t xml:space="preserve"> nė</w:t>
      </w:r>
      <w:r w:rsidRPr="7D36B2E2">
        <w:rPr>
          <w:rFonts w:asciiTheme="minorHAnsi" w:hAnsiTheme="minorHAnsi" w:cstheme="minorBidi"/>
          <w:sz w:val="22"/>
          <w:szCs w:val="22"/>
          <w:u w:val="single"/>
        </w:rPr>
        <w:t>ra vertintini kaip prisijungę prie įrengtų naujų vandentiekio tinklų ir sudarę suta</w:t>
      </w:r>
      <w:r w:rsidR="00EA3881">
        <w:rPr>
          <w:rFonts w:asciiTheme="minorHAnsi" w:hAnsiTheme="minorHAnsi" w:cstheme="minorBidi"/>
          <w:sz w:val="22"/>
          <w:szCs w:val="22"/>
          <w:u w:val="single"/>
        </w:rPr>
        <w:t>rtis dėl tokių paslaugų tiekimo.</w:t>
      </w:r>
      <w:r w:rsidR="00EA3881" w:rsidRPr="00844831">
        <w:rPr>
          <w:rFonts w:asciiTheme="minorHAnsi" w:hAnsiTheme="minorHAnsi" w:cstheme="minorBidi"/>
          <w:sz w:val="22"/>
          <w:szCs w:val="22"/>
        </w:rPr>
        <w:t xml:space="preserve"> </w:t>
      </w:r>
      <w:r w:rsidR="00EA3881" w:rsidRPr="00EA3881">
        <w:rPr>
          <w:rFonts w:asciiTheme="minorHAnsi" w:hAnsiTheme="minorHAnsi" w:cstheme="minorBidi"/>
          <w:sz w:val="22"/>
          <w:szCs w:val="22"/>
        </w:rPr>
        <w:t>N</w:t>
      </w:r>
      <w:r w:rsidRPr="00EA3881">
        <w:rPr>
          <w:rFonts w:asciiTheme="minorHAnsi" w:hAnsiTheme="minorHAnsi" w:cstheme="minorBidi"/>
          <w:sz w:val="22"/>
          <w:szCs w:val="22"/>
        </w:rPr>
        <w:t xml:space="preserve">etgi vertinant, kad gyventojai, kurių būstai buvo prijungti prie vandens tiekimo ir (arba) nuotekų tinklų, tačiau nebuvo pasirašę geriamojo vandens tiekimo ir (arba) nuotekų tvarkymo sutarčių, nėra priskirtini prie aplinkos ministro 2008 m. liepos 29 d. įsakymu Nr. D1-401 patvirtinto VP3-3.1-AM-01-V priemonės „Vandens tiekimo ir nuotekų tvarkymo sistemų renovavimas ir plėtra“ projektų finansavimo sąlygų aprašo (pakeisto 2016 m. sausio 29 d. įsakymu Nr. D1-59) 34 punkte aptartų, </w:t>
      </w:r>
      <w:r w:rsidRPr="00844831">
        <w:rPr>
          <w:rFonts w:asciiTheme="minorHAnsi" w:hAnsiTheme="minorHAnsi" w:cstheme="minorBidi"/>
          <w:sz w:val="22"/>
          <w:szCs w:val="22"/>
          <w:u w:val="single"/>
        </w:rPr>
        <w:t xml:space="preserve">tokie atvejai vertintini stebėsenos (rezultato) rodiklio reikšmės </w:t>
      </w:r>
      <w:proofErr w:type="spellStart"/>
      <w:r w:rsidRPr="00844831">
        <w:rPr>
          <w:rFonts w:asciiTheme="minorHAnsi" w:hAnsiTheme="minorHAnsi" w:cstheme="minorBidi"/>
          <w:sz w:val="22"/>
          <w:szCs w:val="22"/>
          <w:u w:val="single"/>
        </w:rPr>
        <w:t>nepasiekimo</w:t>
      </w:r>
      <w:proofErr w:type="spellEnd"/>
      <w:r w:rsidRPr="00844831">
        <w:rPr>
          <w:rFonts w:asciiTheme="minorHAnsi" w:hAnsiTheme="minorHAnsi" w:cstheme="minorBidi"/>
          <w:sz w:val="22"/>
          <w:szCs w:val="22"/>
          <w:u w:val="single"/>
        </w:rPr>
        <w:t xml:space="preserve"> dėl veiksnių, kurių įtakos šiai reikšmei nebuvo galima sumažinti, aspektu</w:t>
      </w:r>
      <w:r w:rsidRPr="00EA3881">
        <w:rPr>
          <w:rFonts w:asciiTheme="minorHAnsi" w:hAnsiTheme="minorHAnsi" w:cstheme="minorBidi"/>
          <w:sz w:val="22"/>
          <w:szCs w:val="22"/>
        </w:rPr>
        <w:t>, kadangi nėra duomenų, kad pareiškėjas ar projekto partneris (UAB „Vilniaus vandenys“) turi priemones priversti gyventojus pasirašyti, o juo labiau – iki tam tikros datos, tokias sutartis.</w:t>
      </w:r>
    </w:p>
    <w:p w14:paraId="0344E8B5" w14:textId="77777777" w:rsidR="000B10F6" w:rsidRPr="006946CC" w:rsidRDefault="000B10F6" w:rsidP="00361C71">
      <w:pPr>
        <w:ind w:firstLine="567"/>
        <w:jc w:val="both"/>
        <w:rPr>
          <w:rFonts w:asciiTheme="minorHAnsi" w:hAnsiTheme="minorHAnsi" w:cstheme="minorHAnsi"/>
          <w:sz w:val="22"/>
          <w:szCs w:val="22"/>
        </w:rPr>
      </w:pPr>
      <w:r w:rsidRPr="006946CC">
        <w:rPr>
          <w:rFonts w:asciiTheme="minorHAnsi" w:hAnsiTheme="minorHAnsi" w:cstheme="minorHAnsi"/>
          <w:sz w:val="22"/>
          <w:szCs w:val="22"/>
        </w:rPr>
        <w:t>Pirmosios instancijos teismo sprendimas pakeistas, ginčijamas aplinkos ministro įsakymas panaikintas, klausimas grąžintas atsakovui nagrinėti iš naujo.</w:t>
      </w:r>
    </w:p>
    <w:p w14:paraId="05A010F8" w14:textId="77777777" w:rsidR="000B10F6" w:rsidRPr="006946CC" w:rsidRDefault="000B10F6" w:rsidP="000B10F6">
      <w:pPr>
        <w:ind w:firstLine="720"/>
        <w:jc w:val="both"/>
        <w:rPr>
          <w:rFonts w:asciiTheme="minorHAnsi" w:hAnsiTheme="minorHAnsi" w:cstheme="minorHAnsi"/>
          <w:sz w:val="22"/>
          <w:szCs w:val="22"/>
        </w:rPr>
      </w:pPr>
      <w:r w:rsidRPr="006946CC">
        <w:rPr>
          <w:rFonts w:asciiTheme="minorHAnsi" w:hAnsiTheme="minorHAnsi" w:cstheme="minorHAnsi"/>
          <w:sz w:val="22"/>
          <w:szCs w:val="22"/>
        </w:rPr>
        <w:br/>
        <w:t>2020 m. rugsėjo 23 d. nutartis administracinėje byloje Nr. eA-3213-624/2020</w:t>
      </w:r>
    </w:p>
    <w:p w14:paraId="68B7B552" w14:textId="77777777" w:rsidR="000B10F6" w:rsidRPr="006946CC" w:rsidRDefault="000B10F6" w:rsidP="000B10F6">
      <w:pPr>
        <w:jc w:val="both"/>
        <w:rPr>
          <w:rFonts w:asciiTheme="minorHAnsi" w:hAnsiTheme="minorHAnsi" w:cstheme="minorHAnsi"/>
          <w:sz w:val="22"/>
          <w:szCs w:val="22"/>
        </w:rPr>
      </w:pPr>
      <w:r w:rsidRPr="006946CC">
        <w:rPr>
          <w:rFonts w:asciiTheme="minorHAnsi" w:hAnsiTheme="minorHAnsi" w:cstheme="minorHAnsi"/>
          <w:sz w:val="22"/>
          <w:szCs w:val="22"/>
        </w:rPr>
        <w:t>Teisminio proceso Nr. 3-61-3-03404-2017-4</w:t>
      </w:r>
    </w:p>
    <w:p w14:paraId="6AB3F754" w14:textId="77777777" w:rsidR="000B10F6" w:rsidRPr="006946CC" w:rsidRDefault="000B10F6" w:rsidP="000B10F6">
      <w:pPr>
        <w:jc w:val="both"/>
        <w:rPr>
          <w:rFonts w:asciiTheme="minorHAnsi" w:hAnsiTheme="minorHAnsi" w:cstheme="minorHAnsi"/>
          <w:sz w:val="22"/>
          <w:szCs w:val="22"/>
        </w:rPr>
      </w:pPr>
      <w:r w:rsidRPr="006946CC">
        <w:rPr>
          <w:rFonts w:asciiTheme="minorHAnsi" w:hAnsiTheme="minorHAnsi" w:cstheme="minorHAnsi"/>
          <w:sz w:val="22"/>
          <w:szCs w:val="22"/>
        </w:rPr>
        <w:t>Procesinio sprendimo kategorija 29.1.3</w:t>
      </w:r>
    </w:p>
    <w:p w14:paraId="152451DF" w14:textId="77777777" w:rsidR="000B10F6" w:rsidRPr="006946CC" w:rsidRDefault="008346C7" w:rsidP="000B10F6">
      <w:pPr>
        <w:jc w:val="both"/>
        <w:rPr>
          <w:rFonts w:asciiTheme="minorHAnsi" w:hAnsiTheme="minorHAnsi" w:cstheme="minorHAnsi"/>
          <w:sz w:val="22"/>
          <w:szCs w:val="22"/>
        </w:rPr>
      </w:pPr>
      <w:hyperlink r:id="rId20" w:history="1">
        <w:r w:rsidR="000B10F6" w:rsidRPr="006946CC">
          <w:rPr>
            <w:rStyle w:val="Hipersaitas"/>
            <w:rFonts w:asciiTheme="minorHAnsi" w:hAnsiTheme="minorHAnsi" w:cstheme="minorHAnsi"/>
            <w:sz w:val="22"/>
            <w:szCs w:val="22"/>
          </w:rPr>
          <w:t>Prieiga internete</w:t>
        </w:r>
      </w:hyperlink>
    </w:p>
    <w:p w14:paraId="2D659142" w14:textId="77777777" w:rsidR="000B10F6" w:rsidRPr="006946CC" w:rsidRDefault="000B10F6" w:rsidP="000B10F6">
      <w:pPr>
        <w:jc w:val="both"/>
        <w:rPr>
          <w:rFonts w:asciiTheme="minorHAnsi" w:hAnsiTheme="minorHAnsi" w:cstheme="minorHAnsi"/>
          <w:b/>
          <w:sz w:val="22"/>
          <w:szCs w:val="22"/>
          <w:u w:val="single"/>
        </w:rPr>
      </w:pPr>
    </w:p>
    <w:p w14:paraId="2C826220" w14:textId="77777777" w:rsidR="000B10F6" w:rsidRPr="006946CC" w:rsidRDefault="000B10F6" w:rsidP="000B10F6">
      <w:pPr>
        <w:ind w:firstLine="720"/>
        <w:jc w:val="both"/>
        <w:rPr>
          <w:rFonts w:asciiTheme="minorHAnsi" w:hAnsiTheme="minorHAnsi" w:cstheme="minorHAnsi"/>
          <w:b/>
          <w:bCs/>
          <w:sz w:val="22"/>
          <w:szCs w:val="22"/>
          <w:u w:val="single"/>
        </w:rPr>
      </w:pPr>
      <w:r w:rsidRPr="006946CC">
        <w:rPr>
          <w:rFonts w:asciiTheme="minorHAnsi" w:hAnsiTheme="minorHAnsi" w:cstheme="minorHAnsi"/>
          <w:b/>
          <w:bCs/>
          <w:sz w:val="22"/>
          <w:szCs w:val="22"/>
          <w:u w:val="single"/>
        </w:rPr>
        <w:t>29.7. Nacionalinė parama</w:t>
      </w:r>
    </w:p>
    <w:p w14:paraId="20FB349A" w14:textId="77777777" w:rsidR="000B10F6" w:rsidRPr="006946CC" w:rsidRDefault="000B10F6" w:rsidP="000B10F6">
      <w:pPr>
        <w:jc w:val="both"/>
        <w:rPr>
          <w:rFonts w:asciiTheme="minorHAnsi" w:hAnsiTheme="minorHAnsi" w:cstheme="minorHAnsi"/>
          <w:sz w:val="22"/>
          <w:szCs w:val="22"/>
        </w:rPr>
      </w:pPr>
    </w:p>
    <w:p w14:paraId="601DBCA7" w14:textId="77777777" w:rsidR="000B10F6" w:rsidRPr="006946CC" w:rsidRDefault="000B10F6" w:rsidP="000B10F6">
      <w:pPr>
        <w:jc w:val="both"/>
        <w:outlineLvl w:val="1"/>
        <w:rPr>
          <w:rFonts w:asciiTheme="minorHAnsi" w:eastAsia="Calibri" w:hAnsiTheme="minorHAnsi" w:cstheme="minorHAnsi"/>
          <w:i/>
          <w:sz w:val="22"/>
          <w:szCs w:val="22"/>
        </w:rPr>
      </w:pPr>
      <w:bookmarkStart w:id="34" w:name="_Toc55912939"/>
      <w:r w:rsidRPr="006946CC">
        <w:rPr>
          <w:rFonts w:asciiTheme="minorHAnsi" w:eastAsia="Calibri" w:hAnsiTheme="minorHAnsi" w:cstheme="minorHAnsi"/>
          <w:i/>
          <w:sz w:val="22"/>
          <w:szCs w:val="22"/>
        </w:rPr>
        <w:t>Dėl formaliųjų kriterijų ir objektyvių aplinkybių vertinimo, sprendžiant dėl nacionalinės paramos skyrimo</w:t>
      </w:r>
      <w:bookmarkEnd w:id="34"/>
    </w:p>
    <w:p w14:paraId="6FDB4229" w14:textId="77777777" w:rsidR="000B10F6" w:rsidRPr="006946CC" w:rsidRDefault="000B10F6" w:rsidP="000B10F6">
      <w:pPr>
        <w:jc w:val="both"/>
        <w:rPr>
          <w:rFonts w:asciiTheme="minorHAnsi" w:hAnsiTheme="minorHAnsi" w:cstheme="minorHAnsi"/>
          <w:i/>
          <w:iCs/>
          <w:sz w:val="22"/>
          <w:szCs w:val="22"/>
        </w:rPr>
      </w:pPr>
    </w:p>
    <w:p w14:paraId="49860386" w14:textId="77777777" w:rsidR="000B10F6" w:rsidRPr="006946CC" w:rsidRDefault="000B10F6" w:rsidP="00361C71">
      <w:pPr>
        <w:ind w:firstLine="567"/>
        <w:jc w:val="both"/>
        <w:rPr>
          <w:rFonts w:asciiTheme="minorHAnsi" w:hAnsiTheme="minorHAnsi" w:cstheme="minorHAnsi"/>
          <w:sz w:val="22"/>
          <w:szCs w:val="22"/>
        </w:rPr>
      </w:pPr>
      <w:r w:rsidRPr="006946CC">
        <w:rPr>
          <w:rFonts w:asciiTheme="minorHAnsi" w:hAnsiTheme="minorHAnsi" w:cstheme="minorHAnsi"/>
          <w:sz w:val="22"/>
          <w:szCs w:val="22"/>
        </w:rPr>
        <w:t>Ginčas byloje kilo dėl pareiškėjos, ūkininkės, teisės 2017 m. gauti Pereinamojo laikotarpio nacionalinės paramos išmokas už karves žindenes bei telyčias.</w:t>
      </w:r>
    </w:p>
    <w:p w14:paraId="3542036C" w14:textId="21B4BF6A" w:rsidR="000B10F6" w:rsidRPr="006946CC" w:rsidRDefault="000B10F6" w:rsidP="00361C71">
      <w:pPr>
        <w:ind w:firstLine="567"/>
        <w:jc w:val="both"/>
        <w:rPr>
          <w:rFonts w:asciiTheme="minorHAnsi" w:hAnsiTheme="minorHAnsi" w:cstheme="minorBidi"/>
          <w:sz w:val="22"/>
          <w:szCs w:val="22"/>
        </w:rPr>
      </w:pPr>
      <w:r w:rsidRPr="4532FB66">
        <w:rPr>
          <w:rFonts w:asciiTheme="minorHAnsi" w:hAnsiTheme="minorHAnsi" w:cstheme="minorBidi"/>
          <w:sz w:val="22"/>
          <w:szCs w:val="22"/>
        </w:rPr>
        <w:t>Byloje nustatyta, kad pareiškėja ūkininkė 2018 m. gegužės 14 d. prašymu kreipėsi į atsakovą,</w:t>
      </w:r>
      <w:r w:rsidRPr="4532FB66">
        <w:rPr>
          <w:rFonts w:asciiTheme="minorHAnsi" w:hAnsiTheme="minorHAnsi" w:cstheme="minorBidi"/>
          <w:color w:val="000000" w:themeColor="text1"/>
          <w:sz w:val="22"/>
          <w:szCs w:val="22"/>
        </w:rPr>
        <w:t xml:space="preserve"> </w:t>
      </w:r>
      <w:r w:rsidRPr="4532FB66">
        <w:rPr>
          <w:rFonts w:asciiTheme="minorHAnsi" w:hAnsiTheme="minorHAnsi" w:cstheme="minorBidi"/>
          <w:sz w:val="22"/>
          <w:szCs w:val="22"/>
        </w:rPr>
        <w:t xml:space="preserve">VĮ Žemės ūkio informacijos ir kaimo verslo centrą, prašydama skirti atsietas išmokas už karves žindenes ir bulius, nes jų negavo. Nurodė, kad </w:t>
      </w:r>
      <w:r w:rsidRPr="00361C71">
        <w:rPr>
          <w:rFonts w:asciiTheme="minorHAnsi" w:hAnsiTheme="minorHAnsi" w:cstheme="minorHAnsi"/>
          <w:sz w:val="22"/>
          <w:szCs w:val="22"/>
        </w:rPr>
        <w:t>2016</w:t>
      </w:r>
      <w:r w:rsidRPr="4532FB66">
        <w:rPr>
          <w:rFonts w:asciiTheme="minorHAnsi" w:hAnsiTheme="minorHAnsi" w:cstheme="minorBidi"/>
          <w:sz w:val="22"/>
          <w:szCs w:val="22"/>
        </w:rPr>
        <w:t xml:space="preserve"> m. laikė dvi telyčias, kurios neužregistruotos jos vardu dėl objektyvių priežasčių, nes buvęs savininkas atlieka laisvės atėmimo bausmę. Pareiškėja pateikė 2016 m. gruodžio 25 d. sudarytą gyvulių pirkimo–pardavimo sutartį, pagal kurią nupirko dvi telyčaites. Duomen</w:t>
      </w:r>
      <w:r w:rsidR="00C27C9C">
        <w:rPr>
          <w:rFonts w:asciiTheme="minorHAnsi" w:hAnsiTheme="minorHAnsi" w:cstheme="minorBidi"/>
          <w:sz w:val="22"/>
          <w:szCs w:val="22"/>
        </w:rPr>
        <w:t>ys apie galvijus Ūkininkų gyvulių</w:t>
      </w:r>
      <w:r w:rsidRPr="4532FB66">
        <w:rPr>
          <w:rFonts w:asciiTheme="minorHAnsi" w:hAnsiTheme="minorHAnsi" w:cstheme="minorBidi"/>
          <w:sz w:val="22"/>
          <w:szCs w:val="22"/>
        </w:rPr>
        <w:t xml:space="preserve"> registre (toliau – ŪGR) buvo užregistruoti 2018 m. gegužės 16 d. Ginčo dėl šių aplinkybių byloje nebuvo.</w:t>
      </w:r>
    </w:p>
    <w:p w14:paraId="408A149C" w14:textId="77777777" w:rsidR="000B10F6" w:rsidRPr="006946CC" w:rsidRDefault="000B10F6" w:rsidP="00361C71">
      <w:pPr>
        <w:ind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Atsakovas atsisakė pareiškėją įtraukti į papildomus sąrašus pereinamojo laikotarpio išmokoms gauti, nurodydamas, kad </w:t>
      </w:r>
      <w:r w:rsidRPr="00361C71">
        <w:rPr>
          <w:rFonts w:asciiTheme="minorHAnsi" w:hAnsiTheme="minorHAnsi" w:cstheme="minorHAnsi"/>
          <w:sz w:val="22"/>
          <w:szCs w:val="22"/>
        </w:rPr>
        <w:t>pereinamojo</w:t>
      </w:r>
      <w:r w:rsidRPr="4532FB66">
        <w:rPr>
          <w:rFonts w:asciiTheme="minorHAnsi" w:hAnsiTheme="minorHAnsi" w:cstheme="minorBidi"/>
          <w:sz w:val="22"/>
          <w:szCs w:val="22"/>
        </w:rPr>
        <w:t xml:space="preserve"> laikotarpio nacionalinės paramos išmoka už karves žindenes ir telyčias gali būti skiriama laikytojui, kuris nuo einamųjų metų sausio 1 d. iki rugsėjo 30 d. laikė vidutiniškai bent vieną galviją, užregistruotą Ūkinių gyvulių registro centrinėje duomenų bazėje.</w:t>
      </w:r>
    </w:p>
    <w:p w14:paraId="0C457E5D" w14:textId="6965DA87" w:rsidR="000B10F6" w:rsidRPr="006946CC" w:rsidRDefault="000B10F6" w:rsidP="00361C71">
      <w:pPr>
        <w:ind w:firstLine="567"/>
        <w:jc w:val="both"/>
        <w:rPr>
          <w:rFonts w:asciiTheme="minorHAnsi" w:hAnsiTheme="minorHAnsi" w:cstheme="minorBidi"/>
          <w:sz w:val="22"/>
          <w:szCs w:val="22"/>
        </w:rPr>
      </w:pPr>
      <w:r w:rsidRPr="4532FB66">
        <w:rPr>
          <w:rFonts w:asciiTheme="minorHAnsi" w:hAnsiTheme="minorHAnsi" w:cstheme="minorBidi"/>
          <w:sz w:val="22"/>
          <w:szCs w:val="22"/>
        </w:rPr>
        <w:t>LVAT atkreipė dėmesį į tai, kad Pereinamojo laikotarpio nacionalinės paramos už karves žindenes ir telyčias mokėjimo taisyklių, patvirtintų Lietuvos Respublikos žemės ūkio ministro 2007 m. rugpjūčio 16 d. įsakymu Nr. 3D-383 (toliau – Taisyklės)</w:t>
      </w:r>
      <w:r w:rsidR="58C175DE" w:rsidRPr="4532FB66">
        <w:rPr>
          <w:rFonts w:asciiTheme="minorHAnsi" w:hAnsiTheme="minorHAnsi" w:cstheme="minorBidi"/>
          <w:sz w:val="22"/>
          <w:szCs w:val="22"/>
        </w:rPr>
        <w:t>,</w:t>
      </w:r>
      <w:r w:rsidRPr="4532FB66">
        <w:rPr>
          <w:rFonts w:asciiTheme="minorHAnsi" w:hAnsiTheme="minorHAnsi" w:cstheme="minorBidi"/>
          <w:sz w:val="22"/>
          <w:szCs w:val="22"/>
        </w:rPr>
        <w:t xml:space="preserve"> 2 punkte įtvirtinta jų paskirtis ir tikslas – reglamentuoti nacionalinės paramos skyrimo tvarką ir reikalavimus, kuriais remiantis būtų palaikomos mėsinių veislių grynaveislių ir mišrūnių karvių bei telyčių nuo 8 mėn. amžiaus laikytojų pajamos. Taigi </w:t>
      </w:r>
      <w:r w:rsidRPr="4532FB66">
        <w:rPr>
          <w:rFonts w:asciiTheme="minorHAnsi" w:hAnsiTheme="minorHAnsi" w:cstheme="minorBidi"/>
          <w:sz w:val="22"/>
          <w:szCs w:val="22"/>
          <w:u w:val="single"/>
        </w:rPr>
        <w:t>nacionalinė parama yra skiriama mėsinių veislių grynaveislių ir mišrūnių karvių bei telyčių nuo 8 mėn. amžiaus laikytojų pajamoms palaikyti, todėl be formaliųjų kriterijų, priimant sprendimą dėl paramos skyrimo / ar atsisakymo ją skirti</w:t>
      </w:r>
      <w:r w:rsidR="35C586D5" w:rsidRPr="4532FB66">
        <w:rPr>
          <w:rFonts w:asciiTheme="minorHAnsi" w:hAnsiTheme="minorHAnsi" w:cstheme="minorBidi"/>
          <w:sz w:val="22"/>
          <w:szCs w:val="22"/>
          <w:u w:val="single"/>
        </w:rPr>
        <w:t>,</w:t>
      </w:r>
      <w:r w:rsidRPr="4532FB66">
        <w:rPr>
          <w:rFonts w:asciiTheme="minorHAnsi" w:hAnsiTheme="minorHAnsi" w:cstheme="minorBidi"/>
          <w:sz w:val="22"/>
          <w:szCs w:val="22"/>
          <w:u w:val="single"/>
        </w:rPr>
        <w:t xml:space="preserve"> turi būti įvertintos objektyvios aplinkybės, pagrindžiančios / ar paneigiančios faktą, kad subjektas, kuris kreipėsi paramos, aktualiuoju laikotarpiu buvo mėsinių veislių grynaveislių ir mišrūnių karvių bei telyčių nuo 8 mėn. amžiaus laikytoju.</w:t>
      </w:r>
      <w:r w:rsidRPr="4532FB66">
        <w:rPr>
          <w:rFonts w:asciiTheme="minorHAnsi" w:hAnsiTheme="minorHAnsi" w:cstheme="minorBidi"/>
          <w:sz w:val="22"/>
          <w:szCs w:val="22"/>
        </w:rPr>
        <w:t xml:space="preserve"> Atsakovas pastarąją aplinkybę vertino išimtinai pagal formalųjį kriterijų – galvijų įrašymo į ŪGR momentą, tačiau nevertino kitų reikšmingų faktų – 2016 m. gruodžio 25 d. sudarytos gyvulių pirkimo–pardavimo sutarties, objektyvių jos sudarymo aplinkybių, pareiškėjos nurodomų priežasčių, susijusių su pavėluotu informacijos pateikimu ŪGR.</w:t>
      </w:r>
    </w:p>
    <w:p w14:paraId="610D7985" w14:textId="4765CE6C" w:rsidR="000B10F6" w:rsidRPr="006946CC" w:rsidRDefault="000B10F6" w:rsidP="00361C71">
      <w:pPr>
        <w:ind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Teisėjų kolegija vertino, kad </w:t>
      </w:r>
      <w:r w:rsidRPr="4532FB66">
        <w:rPr>
          <w:rFonts w:asciiTheme="minorHAnsi" w:hAnsiTheme="minorHAnsi" w:cstheme="minorBidi"/>
          <w:sz w:val="22"/>
          <w:szCs w:val="22"/>
          <w:u w:val="single"/>
        </w:rPr>
        <w:t>Taisyklių 9.2 punkto nuostatos, numatančios galimybę laikytojus, kurie pagrįstai kreipėsi į VĮ Žemės ūkio informacijos ir kaimo verslo centrą su prašymais, kai ne dėl jų kaltės, o dėl objektyvių priežasčių (kompiuterinio ryšio gedimo, klaidų deklaruojant pasėlius), einamaisiais metais nebuvo skirtos išmokos, ne vėliau kaip iki kitų metų birželio 1 d. įtraukti į papildomus sąrašus, nenustato baigtinio objektyvių priežasčių sąrašo sprendžiant dėl laikytojų įtraukimo į papildomus sąrašus.</w:t>
      </w:r>
      <w:r w:rsidRPr="4532FB66">
        <w:rPr>
          <w:rFonts w:asciiTheme="minorHAnsi" w:hAnsiTheme="minorHAnsi" w:cstheme="minorBidi"/>
          <w:sz w:val="22"/>
          <w:szCs w:val="22"/>
        </w:rPr>
        <w:t xml:space="preserve"> Skliausteliuose nurodytos priežastys, atsižvelgiant į jų nurodymo būdą, laikytinos tik kaip galimi objektyvių priežasčių pavyzdžiai. </w:t>
      </w:r>
      <w:r w:rsidRPr="4532FB66">
        <w:rPr>
          <w:rFonts w:asciiTheme="minorHAnsi" w:hAnsiTheme="minorHAnsi" w:cstheme="minorBidi"/>
          <w:sz w:val="22"/>
          <w:szCs w:val="22"/>
          <w:u w:val="single"/>
        </w:rPr>
        <w:t>Atsakovui kiekvienu atveju tenka pareiga pareiškėjo nurodomas priežastis įvertinti individualiai, be kita ko, atsižvelgiant į paramos skyrimo tikslus, nes priešingu atveju pritaikyta priemonė – paramos neskyrimas laikytojui, kuris faktiškai paramos skyrimo laikotarpiu laikė ūkinius gyvūnus, nors dėl kokių nors aplinkybių nebuvo jų laiku įregistravęs ŪGR, būtų neteisinga ir neproporcinga įtvirtintiems paramos skyrimo tikslams.</w:t>
      </w:r>
    </w:p>
    <w:p w14:paraId="5CFBC4F2" w14:textId="2C5DCBC0" w:rsidR="000B10F6" w:rsidRPr="006946CC" w:rsidRDefault="000B10F6" w:rsidP="00361C71">
      <w:pPr>
        <w:ind w:firstLine="567"/>
        <w:jc w:val="both"/>
        <w:rPr>
          <w:rFonts w:asciiTheme="minorHAnsi" w:hAnsiTheme="minorHAnsi" w:cstheme="minorHAnsi"/>
          <w:sz w:val="22"/>
          <w:szCs w:val="22"/>
        </w:rPr>
      </w:pPr>
      <w:r w:rsidRPr="006946CC">
        <w:rPr>
          <w:rFonts w:asciiTheme="minorHAnsi" w:hAnsiTheme="minorHAnsi" w:cstheme="minorHAnsi"/>
          <w:sz w:val="22"/>
          <w:szCs w:val="22"/>
        </w:rPr>
        <w:t>Teisėjų kolegija nagrinė</w:t>
      </w:r>
      <w:r w:rsidR="00484876" w:rsidRPr="006946CC">
        <w:rPr>
          <w:rFonts w:asciiTheme="minorHAnsi" w:hAnsiTheme="minorHAnsi" w:cstheme="minorHAnsi"/>
          <w:sz w:val="22"/>
          <w:szCs w:val="22"/>
        </w:rPr>
        <w:t>t</w:t>
      </w:r>
      <w:r w:rsidRPr="006946CC">
        <w:rPr>
          <w:rFonts w:asciiTheme="minorHAnsi" w:hAnsiTheme="minorHAnsi" w:cstheme="minorHAnsi"/>
          <w:sz w:val="22"/>
          <w:szCs w:val="22"/>
        </w:rPr>
        <w:t>u atveju, atsižvelg</w:t>
      </w:r>
      <w:r w:rsidR="00484876" w:rsidRPr="006946CC">
        <w:rPr>
          <w:rFonts w:asciiTheme="minorHAnsi" w:hAnsiTheme="minorHAnsi" w:cstheme="minorHAnsi"/>
          <w:sz w:val="22"/>
          <w:szCs w:val="22"/>
        </w:rPr>
        <w:t>usi</w:t>
      </w:r>
      <w:r w:rsidRPr="006946CC">
        <w:rPr>
          <w:rFonts w:asciiTheme="minorHAnsi" w:hAnsiTheme="minorHAnsi" w:cstheme="minorHAnsi"/>
          <w:sz w:val="22"/>
          <w:szCs w:val="22"/>
        </w:rPr>
        <w:t xml:space="preserve"> į aplinkybę, kad atsakovas n</w:t>
      </w:r>
      <w:r w:rsidR="00484876" w:rsidRPr="006946CC">
        <w:rPr>
          <w:rFonts w:asciiTheme="minorHAnsi" w:hAnsiTheme="minorHAnsi" w:cstheme="minorHAnsi"/>
          <w:sz w:val="22"/>
          <w:szCs w:val="22"/>
        </w:rPr>
        <w:t>ebuvo</w:t>
      </w:r>
      <w:r w:rsidRPr="006946CC">
        <w:rPr>
          <w:rFonts w:asciiTheme="minorHAnsi" w:hAnsiTheme="minorHAnsi" w:cstheme="minorHAnsi"/>
          <w:sz w:val="22"/>
          <w:szCs w:val="22"/>
        </w:rPr>
        <w:t xml:space="preserve"> vertinęs aplinkybių, kurios tur</w:t>
      </w:r>
      <w:r w:rsidR="00484876" w:rsidRPr="006946CC">
        <w:rPr>
          <w:rFonts w:asciiTheme="minorHAnsi" w:hAnsiTheme="minorHAnsi" w:cstheme="minorHAnsi"/>
          <w:sz w:val="22"/>
          <w:szCs w:val="22"/>
        </w:rPr>
        <w:t>i</w:t>
      </w:r>
      <w:r w:rsidRPr="006946CC">
        <w:rPr>
          <w:rFonts w:asciiTheme="minorHAnsi" w:hAnsiTheme="minorHAnsi" w:cstheme="minorHAnsi"/>
          <w:sz w:val="22"/>
          <w:szCs w:val="22"/>
        </w:rPr>
        <w:t xml:space="preserve"> esminę reikšmę sprendžiant dėl pareiškėjos prašymo pagrįstumo, nutarė perduoti klausimą atsakovui nagrinėti iš </w:t>
      </w:r>
      <w:r w:rsidRPr="00361C71">
        <w:rPr>
          <w:rFonts w:asciiTheme="minorHAnsi" w:hAnsiTheme="minorHAnsi" w:cstheme="minorBidi"/>
          <w:sz w:val="22"/>
          <w:szCs w:val="22"/>
        </w:rPr>
        <w:t>naujo</w:t>
      </w:r>
      <w:r w:rsidRPr="006946CC">
        <w:rPr>
          <w:rFonts w:asciiTheme="minorHAnsi" w:hAnsiTheme="minorHAnsi" w:cstheme="minorHAnsi"/>
          <w:sz w:val="22"/>
          <w:szCs w:val="22"/>
        </w:rPr>
        <w:t>.</w:t>
      </w:r>
    </w:p>
    <w:p w14:paraId="41BF6BC1" w14:textId="77777777" w:rsidR="000B10F6" w:rsidRPr="006946CC" w:rsidRDefault="000B10F6" w:rsidP="000B10F6">
      <w:pPr>
        <w:jc w:val="both"/>
        <w:rPr>
          <w:rFonts w:asciiTheme="minorHAnsi" w:hAnsiTheme="minorHAnsi" w:cstheme="minorHAnsi"/>
          <w:sz w:val="22"/>
          <w:szCs w:val="22"/>
        </w:rPr>
      </w:pPr>
      <w:r w:rsidRPr="006946CC">
        <w:rPr>
          <w:rFonts w:asciiTheme="minorHAnsi" w:hAnsiTheme="minorHAnsi" w:cstheme="minorHAnsi"/>
          <w:sz w:val="22"/>
          <w:szCs w:val="22"/>
        </w:rPr>
        <w:br/>
        <w:t>2020 m. rugsėjo 16 d. sprendimas administracinėje byloje Nr. eA-965-492/2020</w:t>
      </w:r>
    </w:p>
    <w:p w14:paraId="67959DE8" w14:textId="77777777" w:rsidR="000B10F6" w:rsidRPr="006946CC" w:rsidRDefault="000B10F6" w:rsidP="000B10F6">
      <w:pPr>
        <w:jc w:val="both"/>
        <w:rPr>
          <w:rFonts w:asciiTheme="minorHAnsi" w:hAnsiTheme="minorHAnsi" w:cstheme="minorHAnsi"/>
          <w:sz w:val="22"/>
          <w:szCs w:val="22"/>
        </w:rPr>
      </w:pPr>
      <w:r w:rsidRPr="006946CC">
        <w:rPr>
          <w:rFonts w:asciiTheme="minorHAnsi" w:hAnsiTheme="minorHAnsi" w:cstheme="minorHAnsi"/>
          <w:sz w:val="22"/>
          <w:szCs w:val="22"/>
        </w:rPr>
        <w:t>Teisminio proceso Nr. 3-61-3-02200-2018-8</w:t>
      </w:r>
    </w:p>
    <w:p w14:paraId="71D7C277" w14:textId="77777777" w:rsidR="000B10F6" w:rsidRPr="006946CC" w:rsidRDefault="000B10F6" w:rsidP="000B10F6">
      <w:pPr>
        <w:jc w:val="both"/>
        <w:rPr>
          <w:rFonts w:asciiTheme="minorHAnsi" w:hAnsiTheme="minorHAnsi" w:cstheme="minorHAnsi"/>
          <w:sz w:val="22"/>
          <w:szCs w:val="22"/>
        </w:rPr>
      </w:pPr>
      <w:r w:rsidRPr="006946CC">
        <w:rPr>
          <w:rFonts w:asciiTheme="minorHAnsi" w:hAnsiTheme="minorHAnsi" w:cstheme="minorHAnsi"/>
          <w:sz w:val="22"/>
          <w:szCs w:val="22"/>
        </w:rPr>
        <w:t>Procesinio sprendimo kategorija 29.7</w:t>
      </w:r>
    </w:p>
    <w:p w14:paraId="7D4C52BA" w14:textId="77777777" w:rsidR="000B10F6" w:rsidRPr="006946CC" w:rsidRDefault="008346C7" w:rsidP="000B10F6">
      <w:pPr>
        <w:jc w:val="both"/>
        <w:rPr>
          <w:rFonts w:asciiTheme="minorHAnsi" w:hAnsiTheme="minorHAnsi" w:cstheme="minorHAnsi"/>
          <w:sz w:val="22"/>
          <w:szCs w:val="22"/>
        </w:rPr>
      </w:pPr>
      <w:hyperlink r:id="rId21" w:history="1">
        <w:r w:rsidR="000B10F6" w:rsidRPr="006946CC">
          <w:rPr>
            <w:rStyle w:val="Hipersaitas"/>
            <w:rFonts w:asciiTheme="minorHAnsi" w:hAnsiTheme="minorHAnsi" w:cstheme="minorHAnsi"/>
            <w:sz w:val="22"/>
            <w:szCs w:val="22"/>
          </w:rPr>
          <w:t>Prieiga internete</w:t>
        </w:r>
      </w:hyperlink>
    </w:p>
    <w:p w14:paraId="31EBD791" w14:textId="77777777" w:rsidR="00B02852" w:rsidRPr="006946CC" w:rsidRDefault="00B02852" w:rsidP="000B10F6">
      <w:pPr>
        <w:jc w:val="both"/>
        <w:rPr>
          <w:rFonts w:asciiTheme="minorHAnsi" w:hAnsiTheme="minorHAnsi" w:cstheme="minorHAnsi"/>
          <w:sz w:val="22"/>
          <w:szCs w:val="22"/>
        </w:rPr>
      </w:pPr>
    </w:p>
    <w:p w14:paraId="2C2DFF0E" w14:textId="77777777" w:rsidR="00D01CE4" w:rsidRPr="006946CC" w:rsidRDefault="00D01CE4" w:rsidP="00D01CE4">
      <w:pPr>
        <w:jc w:val="both"/>
        <w:outlineLvl w:val="0"/>
        <w:rPr>
          <w:rFonts w:asciiTheme="minorHAnsi" w:hAnsiTheme="minorHAnsi" w:cstheme="minorHAnsi"/>
          <w:b/>
          <w:sz w:val="22"/>
          <w:szCs w:val="22"/>
          <w:u w:val="single"/>
        </w:rPr>
      </w:pPr>
      <w:bookmarkStart w:id="35" w:name="_Toc55912940"/>
      <w:r w:rsidRPr="006946CC">
        <w:rPr>
          <w:rFonts w:asciiTheme="minorHAnsi" w:hAnsiTheme="minorHAnsi" w:cstheme="minorHAnsi"/>
          <w:b/>
          <w:sz w:val="22"/>
          <w:szCs w:val="22"/>
          <w:u w:val="single"/>
        </w:rPr>
        <w:t>36. Ginklų ir šaudmenų kontrolė</w:t>
      </w:r>
      <w:bookmarkEnd w:id="35"/>
    </w:p>
    <w:p w14:paraId="7B9E763A" w14:textId="77777777" w:rsidR="00D01CE4" w:rsidRPr="006946CC" w:rsidRDefault="00D01CE4" w:rsidP="00D01CE4">
      <w:pPr>
        <w:ind w:firstLine="567"/>
        <w:jc w:val="both"/>
        <w:rPr>
          <w:rFonts w:asciiTheme="minorHAnsi" w:hAnsiTheme="minorHAnsi" w:cstheme="minorHAnsi"/>
          <w:sz w:val="22"/>
          <w:szCs w:val="22"/>
        </w:rPr>
      </w:pPr>
    </w:p>
    <w:p w14:paraId="092A8D7A" w14:textId="63F16E6E" w:rsidR="00D01CE4" w:rsidRPr="006946CC" w:rsidRDefault="00D01CE4" w:rsidP="54DBB2B0">
      <w:pPr>
        <w:jc w:val="both"/>
        <w:outlineLvl w:val="1"/>
        <w:rPr>
          <w:rFonts w:asciiTheme="minorHAnsi" w:eastAsia="Calibri" w:hAnsiTheme="minorHAnsi" w:cstheme="minorBidi"/>
          <w:i/>
          <w:iCs/>
          <w:sz w:val="22"/>
          <w:szCs w:val="22"/>
        </w:rPr>
      </w:pPr>
      <w:bookmarkStart w:id="36" w:name="_Toc55912941"/>
      <w:r w:rsidRPr="54DBB2B0">
        <w:rPr>
          <w:rFonts w:asciiTheme="minorHAnsi" w:eastAsia="Calibri" w:hAnsiTheme="minorHAnsi" w:cstheme="minorBidi"/>
          <w:i/>
          <w:iCs/>
          <w:sz w:val="22"/>
          <w:szCs w:val="22"/>
        </w:rPr>
        <w:t>Dėl leidimo laikyti ginklą panaikinimą</w:t>
      </w:r>
      <w:r w:rsidR="0040149F">
        <w:rPr>
          <w:rFonts w:asciiTheme="minorHAnsi" w:eastAsia="Calibri" w:hAnsiTheme="minorHAnsi" w:cstheme="minorBidi"/>
          <w:i/>
          <w:iCs/>
          <w:sz w:val="22"/>
          <w:szCs w:val="22"/>
        </w:rPr>
        <w:t xml:space="preserve"> reglamentuojančių </w:t>
      </w:r>
      <w:r w:rsidR="00D47AE3">
        <w:rPr>
          <w:rFonts w:asciiTheme="minorHAnsi" w:eastAsia="Calibri" w:hAnsiTheme="minorHAnsi" w:cstheme="minorBidi"/>
          <w:i/>
          <w:iCs/>
          <w:sz w:val="22"/>
          <w:szCs w:val="22"/>
        </w:rPr>
        <w:t>teisės normų taikymo</w:t>
      </w:r>
      <w:r w:rsidRPr="54DBB2B0">
        <w:rPr>
          <w:rFonts w:asciiTheme="minorHAnsi" w:eastAsia="Calibri" w:hAnsiTheme="minorHAnsi" w:cstheme="minorBidi"/>
          <w:i/>
          <w:iCs/>
          <w:sz w:val="22"/>
          <w:szCs w:val="22"/>
        </w:rPr>
        <w:t xml:space="preserve"> laiko požiūriu</w:t>
      </w:r>
      <w:bookmarkEnd w:id="36"/>
    </w:p>
    <w:p w14:paraId="40824548" w14:textId="77777777" w:rsidR="00D01CE4" w:rsidRPr="006946CC" w:rsidRDefault="00D01CE4" w:rsidP="00D01CE4">
      <w:pPr>
        <w:ind w:firstLine="567"/>
        <w:jc w:val="both"/>
        <w:rPr>
          <w:rFonts w:asciiTheme="minorHAnsi" w:hAnsiTheme="minorHAnsi" w:cstheme="minorHAnsi"/>
          <w:sz w:val="22"/>
          <w:szCs w:val="22"/>
        </w:rPr>
      </w:pPr>
    </w:p>
    <w:p w14:paraId="60A8AB54" w14:textId="4CAA7DAA" w:rsidR="00D01CE4" w:rsidRPr="006946CC" w:rsidRDefault="00D01CE4" w:rsidP="00D01CE4">
      <w:pPr>
        <w:ind w:firstLine="567"/>
        <w:jc w:val="both"/>
        <w:rPr>
          <w:rFonts w:asciiTheme="minorHAnsi" w:hAnsiTheme="minorHAnsi" w:cstheme="minorHAnsi"/>
          <w:sz w:val="22"/>
          <w:szCs w:val="22"/>
        </w:rPr>
      </w:pPr>
      <w:r w:rsidRPr="006946CC">
        <w:rPr>
          <w:rFonts w:asciiTheme="minorHAnsi" w:hAnsiTheme="minorHAnsi" w:cstheme="minorHAnsi"/>
          <w:sz w:val="22"/>
          <w:szCs w:val="22"/>
        </w:rPr>
        <w:lastRenderedPageBreak/>
        <w:t>Apžvelgiamoje byloje ginčas kilo dėl Utenos apskrities vyriausiojo policijos komisariato Veiklos skyriaus 2018 m. gruodžio 19 d. sprendimo „Dėl leidimo laikyti (nešiotis) ginklus ir Europos leidimo panaikinimo“ (toliau – Sprendimas) pagrįstumo ir teisėtumo. Pareiškėjas apeliaciniame skunde nesutikimą su pirmosios instancijos teismo sprendimu grindė iš esmės dviem aspektais: nors medžioklę reglamentuojančių teisės aktų pažeidimai savaime formaliai ir patenka prie šiu</w:t>
      </w:r>
      <w:r w:rsidR="00614920" w:rsidRPr="006946CC">
        <w:rPr>
          <w:rFonts w:asciiTheme="minorHAnsi" w:hAnsiTheme="minorHAnsi" w:cstheme="minorHAnsi"/>
          <w:sz w:val="22"/>
          <w:szCs w:val="22"/>
        </w:rPr>
        <w:t>r</w:t>
      </w:r>
      <w:r w:rsidRPr="006946CC">
        <w:rPr>
          <w:rFonts w:asciiTheme="minorHAnsi" w:hAnsiTheme="minorHAnsi" w:cstheme="minorHAnsi"/>
          <w:sz w:val="22"/>
          <w:szCs w:val="22"/>
        </w:rPr>
        <w:t>kščių Medžioklės taisyklių pažeidimų, priimant skundžiamą teismo sprendimą neturėjo būti vadovaujamasi vien pažodiniu aiškinimu ir turėjo būti atsižvelgiama į pažeidimų padarymo aplinkybes, kas pažeidimų neleidžia vertinti kaip šiu</w:t>
      </w:r>
      <w:r w:rsidR="00614920" w:rsidRPr="006946CC">
        <w:rPr>
          <w:rFonts w:asciiTheme="minorHAnsi" w:hAnsiTheme="minorHAnsi" w:cstheme="minorHAnsi"/>
          <w:sz w:val="22"/>
          <w:szCs w:val="22"/>
        </w:rPr>
        <w:t>r</w:t>
      </w:r>
      <w:r w:rsidRPr="006946CC">
        <w:rPr>
          <w:rFonts w:asciiTheme="minorHAnsi" w:hAnsiTheme="minorHAnsi" w:cstheme="minorHAnsi"/>
          <w:sz w:val="22"/>
          <w:szCs w:val="22"/>
        </w:rPr>
        <w:t>kščių; nuo 2019 m. rugsėjo 1 d. galiojo nauja Ginklų ir šaudmenų kontrolės įstatymo (toliau – Įstatymas) 18 straipsnio 2 dalies redakcija, pagal kurią byloje ginčytu sprendimu taikytos poveikio priemonės, kuri savo esme yra sankcija, skyrimas yra negalimas ir kuri turi atgalinio veikimo galią.</w:t>
      </w:r>
    </w:p>
    <w:p w14:paraId="41C19CFE" w14:textId="404ACA1A" w:rsidR="00D01CE4" w:rsidRPr="006946CC" w:rsidRDefault="00D01CE4" w:rsidP="00D01CE4">
      <w:pPr>
        <w:ind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Byloje ginčyto Sprendimo priėmimo metu galiojusios redakcijos Įstatymas (2010 m. lapkričio 18 d. įstatymo Nr. XI-1146 redakcija), be kita ko, nustatė: B ir C kategorijų ginklų, jų šaudmenų negali įsigyti ir turėti fizinis asmuo, nesantis nepriekaištingos reputacijos (Įstatymo 17 str. 1 d. 2 p.); nepriekaištingos reputacijos asmeniu nelaikomas asmuo, kuris per pastaruosius 3 metus ne mažiau kaip 2 kartus baustas už šiurkštų teisės aktų, reglamentuojančių medžioklę, reikalavimų pažeidimą (Įstatymo 18 str. 2 d. 10 p.); leidimai nešiotis ir leidimai laikyti B, C kategorijų ginklus ir šaudmenis panaikinami atsiradus Įstatymo 17 straipsnio 1 dalies 3, 4, 5, 8, 10 punktuose ir (ar) 18 straipsnio 2 dalyje, išskyrus 18 straipsnio 2 dalies 8 punktą, numatytoms sąlygoms (Įstatymo 40 str. 1 d. 5 p.); sprendimą panaikinti leidimą nešiotis ar leidimą laikyti ginklus arba sprendimą nepratęsti leidimo galiojimo priima leidimą išdavusios policijos įstaigos vadovas. Sprendimas turi būti motyvuotas Įstatymo 40 straipsnio 1 dalyje nurodytais pagrindais. Asmuo turi teisę ne vėliau kaip per 30 kalendorinių dienų apskųsti sprendimą teismui (Įstatymo 40 str. 7 d. (2016 m. birželio 16 d. įstatymo Nr. XII-2440 redakcija); leidimo nešiotis ar leidimo laikyti ginklą panaikinimas įsigalioja iš karto po sprendimo jį panaikinti priėmimo, nors jis ir ginčijamas (Įstatymo 40 str. 6 d. (2016 m. birželio 16 d. įstatymo Nr. XII-2440 redakcija). </w:t>
      </w:r>
    </w:p>
    <w:p w14:paraId="3BB09032" w14:textId="77777777" w:rsidR="00D01CE4" w:rsidRPr="006946CC" w:rsidRDefault="00D01CE4" w:rsidP="00D01CE4">
      <w:pPr>
        <w:ind w:firstLine="567"/>
        <w:jc w:val="both"/>
        <w:rPr>
          <w:rFonts w:asciiTheme="minorHAnsi" w:hAnsiTheme="minorHAnsi" w:cstheme="minorHAnsi"/>
          <w:sz w:val="22"/>
          <w:szCs w:val="22"/>
        </w:rPr>
      </w:pPr>
      <w:r w:rsidRPr="006946CC">
        <w:rPr>
          <w:rFonts w:asciiTheme="minorHAnsi" w:hAnsiTheme="minorHAnsi" w:cstheme="minorHAnsi"/>
          <w:sz w:val="22"/>
          <w:szCs w:val="22"/>
        </w:rPr>
        <w:t>Nuo 2019 m. rugsėjo 1 d. galiojančios redakcijos Įstatyme (2019 m. birželio 27 d. įstatymo Nr. XIII-2273 redakcija) nuostatos, reikšmingos nagrinėjam ginčui, pakito: nepriekaištingos reputacijos asmeniu nelaikomas asmuo, kuris per metus pakartotinai padarė administracinį nusižengimą, kuriuo buvo šiurkščiai pažeisti medžioklę reglamentuojantys teisės aktai (Įstatymo 18 str. 2 d. 10 p.); leidimų nešiotis ir leidimų laikyti Įstatymo 3 straipsnio 6–10 punktuose nurodytus ginklus, B, C kategorijų ginklus galiojimas panaikinamas atsiradus Įstatymo 17 straipsnio 1 dalies 3, 4, 7, 9 punktuose ir (ar) 18 straipsnio 2 dalyje, išskyrus 18 straipsnio 2 dalies 8 punktą, numatytoms sąlygoms (Įstatymo 40 str. 1 d. 5 p.).</w:t>
      </w:r>
    </w:p>
    <w:p w14:paraId="7F98926C" w14:textId="2C39A6CD" w:rsidR="00D01CE4" w:rsidRPr="006946CC" w:rsidRDefault="00D01CE4" w:rsidP="00D01CE4">
      <w:pPr>
        <w:ind w:firstLine="567"/>
        <w:jc w:val="both"/>
        <w:rPr>
          <w:rFonts w:asciiTheme="minorHAnsi" w:hAnsiTheme="minorHAnsi" w:cstheme="minorHAnsi"/>
          <w:sz w:val="22"/>
          <w:szCs w:val="22"/>
        </w:rPr>
      </w:pPr>
      <w:r w:rsidRPr="006946CC">
        <w:rPr>
          <w:rFonts w:asciiTheme="minorHAnsi" w:hAnsiTheme="minorHAnsi" w:cstheme="minorHAnsi"/>
          <w:sz w:val="22"/>
          <w:szCs w:val="22"/>
        </w:rPr>
        <w:t>Šioje byloje abi administracinės nuobaudos už padarytus administracinius nusižengimus, kuriais buvo šiurkščiai pažeisti medžioklę reglamentuojantys teisės aktai, pareiškėjui skirtos 2018 m. birželio 7 d., jie (administraciniai nusižengimai) nebuvo padaryti pakartotinai (ANK 40 str.), pagal nuo 2019 m. rugsėjo 1 d. galiojančios redakcijos Įstatymo 18 straipsnio 2 dalies 10 punkto nuostatas pareiškėjas nepriskirtinas asmenims, nelaikomiems nepriekaištingos reputacijos asmenimis ir leidimo nešiotis ir leidimo laikyti B, C kategorijų ginklus galiojimas dėl tokių aplinkybių negalėtų būti naikinamas.</w:t>
      </w:r>
    </w:p>
    <w:p w14:paraId="1B362549" w14:textId="262502E2" w:rsidR="00D01CE4" w:rsidRPr="006946CC" w:rsidRDefault="00D01CE4" w:rsidP="00D01CE4">
      <w:pPr>
        <w:ind w:firstLine="567"/>
        <w:jc w:val="both"/>
        <w:rPr>
          <w:rFonts w:asciiTheme="minorHAnsi" w:eastAsiaTheme="minorHAnsi" w:hAnsiTheme="minorHAnsi" w:cstheme="minorHAnsi"/>
          <w:sz w:val="22"/>
          <w:szCs w:val="22"/>
          <w:lang w:eastAsia="en-US"/>
        </w:rPr>
      </w:pPr>
      <w:r w:rsidRPr="006946CC">
        <w:rPr>
          <w:rFonts w:asciiTheme="minorHAnsi" w:hAnsiTheme="minorHAnsi" w:cstheme="minorHAnsi"/>
          <w:sz w:val="22"/>
          <w:szCs w:val="22"/>
        </w:rPr>
        <w:t xml:space="preserve">Teisėjų kolegija pripažino, kad </w:t>
      </w:r>
      <w:r w:rsidRPr="003361F1">
        <w:rPr>
          <w:rFonts w:asciiTheme="minorHAnsi" w:hAnsiTheme="minorHAnsi" w:cstheme="minorHAnsi"/>
          <w:color w:val="000000"/>
          <w:sz w:val="22"/>
          <w:szCs w:val="22"/>
          <w:u w:val="single"/>
        </w:rPr>
        <w:t xml:space="preserve">ginčui taikytos Įstatymo nuostatos dėl leidimo nešiotis ir leidimo laikyti B, C kategorijų ginklus galiojimo panaikinimo yra administracinę atsakomybę nustatančios, dėl ko </w:t>
      </w:r>
      <w:r w:rsidRPr="003361F1">
        <w:rPr>
          <w:rFonts w:asciiTheme="minorHAnsi" w:hAnsiTheme="minorHAnsi" w:cstheme="minorHAnsi"/>
          <w:sz w:val="22"/>
          <w:szCs w:val="22"/>
          <w:u w:val="single"/>
        </w:rPr>
        <w:t xml:space="preserve">jų pakeitimai, panaikinantys prielaidas taikyti administracinę atsakomybę, atsižvelgiant į konstitucinį principą </w:t>
      </w:r>
      <w:proofErr w:type="spellStart"/>
      <w:r w:rsidRPr="003361F1">
        <w:rPr>
          <w:rFonts w:asciiTheme="minorHAnsi" w:hAnsiTheme="minorHAnsi" w:cstheme="minorHAnsi"/>
          <w:i/>
          <w:iCs/>
          <w:sz w:val="22"/>
          <w:szCs w:val="22"/>
          <w:u w:val="single"/>
        </w:rPr>
        <w:t>lex</w:t>
      </w:r>
      <w:proofErr w:type="spellEnd"/>
      <w:r w:rsidRPr="003361F1">
        <w:rPr>
          <w:rFonts w:asciiTheme="minorHAnsi" w:hAnsiTheme="minorHAnsi" w:cstheme="minorHAnsi"/>
          <w:i/>
          <w:iCs/>
          <w:sz w:val="22"/>
          <w:szCs w:val="22"/>
          <w:u w:val="single"/>
        </w:rPr>
        <w:t xml:space="preserve"> </w:t>
      </w:r>
      <w:proofErr w:type="spellStart"/>
      <w:r w:rsidRPr="003361F1">
        <w:rPr>
          <w:rFonts w:asciiTheme="minorHAnsi" w:hAnsiTheme="minorHAnsi" w:cstheme="minorHAnsi"/>
          <w:i/>
          <w:iCs/>
          <w:sz w:val="22"/>
          <w:szCs w:val="22"/>
          <w:u w:val="single"/>
        </w:rPr>
        <w:t>benignior</w:t>
      </w:r>
      <w:proofErr w:type="spellEnd"/>
      <w:r w:rsidRPr="003361F1">
        <w:rPr>
          <w:rFonts w:asciiTheme="minorHAnsi" w:hAnsiTheme="minorHAnsi" w:cstheme="minorHAnsi"/>
          <w:i/>
          <w:iCs/>
          <w:sz w:val="22"/>
          <w:szCs w:val="22"/>
          <w:u w:val="single"/>
        </w:rPr>
        <w:t xml:space="preserve"> </w:t>
      </w:r>
      <w:proofErr w:type="spellStart"/>
      <w:r w:rsidRPr="003361F1">
        <w:rPr>
          <w:rFonts w:asciiTheme="minorHAnsi" w:hAnsiTheme="minorHAnsi" w:cstheme="minorHAnsi"/>
          <w:i/>
          <w:iCs/>
          <w:sz w:val="22"/>
          <w:szCs w:val="22"/>
          <w:u w:val="single"/>
        </w:rPr>
        <w:t>retro</w:t>
      </w:r>
      <w:proofErr w:type="spellEnd"/>
      <w:r w:rsidRPr="003361F1">
        <w:rPr>
          <w:rFonts w:asciiTheme="minorHAnsi" w:hAnsiTheme="minorHAnsi" w:cstheme="minorHAnsi"/>
          <w:i/>
          <w:iCs/>
          <w:sz w:val="22"/>
          <w:szCs w:val="22"/>
          <w:u w:val="single"/>
        </w:rPr>
        <w:t xml:space="preserve"> </w:t>
      </w:r>
      <w:proofErr w:type="spellStart"/>
      <w:r w:rsidRPr="003361F1">
        <w:rPr>
          <w:rFonts w:asciiTheme="minorHAnsi" w:hAnsiTheme="minorHAnsi" w:cstheme="minorHAnsi"/>
          <w:i/>
          <w:iCs/>
          <w:sz w:val="22"/>
          <w:szCs w:val="22"/>
          <w:u w:val="single"/>
        </w:rPr>
        <w:t>agit</w:t>
      </w:r>
      <w:proofErr w:type="spellEnd"/>
      <w:r w:rsidRPr="003361F1">
        <w:rPr>
          <w:rFonts w:asciiTheme="minorHAnsi" w:hAnsiTheme="minorHAnsi" w:cstheme="minorHAnsi"/>
          <w:i/>
          <w:iCs/>
          <w:sz w:val="22"/>
          <w:szCs w:val="22"/>
          <w:u w:val="single"/>
        </w:rPr>
        <w:t>,</w:t>
      </w:r>
      <w:r w:rsidRPr="003361F1">
        <w:rPr>
          <w:rFonts w:asciiTheme="minorHAnsi" w:hAnsiTheme="minorHAnsi" w:cstheme="minorHAnsi"/>
          <w:sz w:val="22"/>
          <w:szCs w:val="22"/>
          <w:u w:val="single"/>
        </w:rPr>
        <w:t xml:space="preserve"> turi grįžtamąją galią</w:t>
      </w:r>
      <w:r w:rsidRPr="006946CC">
        <w:rPr>
          <w:rFonts w:asciiTheme="minorHAnsi" w:hAnsiTheme="minorHAnsi" w:cstheme="minorHAnsi"/>
          <w:sz w:val="22"/>
          <w:szCs w:val="22"/>
        </w:rPr>
        <w:t xml:space="preserve">. Nors, atsižvelgiant į Įstatymo 40 straipsnio 6 dalies nuostatas, byloje ginčytas sprendimas įsigaliojo iš karto po jo priėmimo, t. y. 2018 m. gruodžio 19 d., nebuvo pagrindo teigti, kad teisme nagrinėjant ginčą dėl jo teisėtumo ir pagrįstumo, nuo 2019 m. rugsėjo 1 d. galiojančios redakcijos Įstatymo 18 straipsnio 2 dalies 10 punkto nuostatų taikymas nebuvo galimas: </w:t>
      </w:r>
      <w:r w:rsidRPr="003361F1">
        <w:rPr>
          <w:rFonts w:asciiTheme="minorHAnsi" w:hAnsiTheme="minorHAnsi" w:cstheme="minorHAnsi"/>
          <w:sz w:val="22"/>
          <w:szCs w:val="22"/>
          <w:u w:val="single"/>
        </w:rPr>
        <w:t xml:space="preserve">teisiniai santykiai, sureguliuoti įstatymų nustatyta tvarka ir terminais apskųstu administraciniu sprendimu, nelaikytini galutinai susiformavę ir užbaigti, dėl ko jų keitimas savaime prieštarautų </w:t>
      </w:r>
      <w:proofErr w:type="spellStart"/>
      <w:r w:rsidRPr="003361F1">
        <w:rPr>
          <w:rFonts w:asciiTheme="minorHAnsi" w:hAnsiTheme="minorHAnsi" w:cstheme="minorHAnsi"/>
          <w:i/>
          <w:iCs/>
          <w:sz w:val="22"/>
          <w:szCs w:val="22"/>
          <w:u w:val="single"/>
        </w:rPr>
        <w:t>lex</w:t>
      </w:r>
      <w:proofErr w:type="spellEnd"/>
      <w:r w:rsidRPr="003361F1">
        <w:rPr>
          <w:rFonts w:asciiTheme="minorHAnsi" w:hAnsiTheme="minorHAnsi" w:cstheme="minorHAnsi"/>
          <w:i/>
          <w:iCs/>
          <w:sz w:val="22"/>
          <w:szCs w:val="22"/>
          <w:u w:val="single"/>
        </w:rPr>
        <w:t xml:space="preserve"> </w:t>
      </w:r>
      <w:proofErr w:type="spellStart"/>
      <w:r w:rsidRPr="003361F1">
        <w:rPr>
          <w:rFonts w:asciiTheme="minorHAnsi" w:hAnsiTheme="minorHAnsi" w:cstheme="minorHAnsi"/>
          <w:i/>
          <w:iCs/>
          <w:sz w:val="22"/>
          <w:szCs w:val="22"/>
          <w:u w:val="single"/>
        </w:rPr>
        <w:t>retro</w:t>
      </w:r>
      <w:proofErr w:type="spellEnd"/>
      <w:r w:rsidRPr="003361F1">
        <w:rPr>
          <w:rFonts w:asciiTheme="minorHAnsi" w:hAnsiTheme="minorHAnsi" w:cstheme="minorHAnsi"/>
          <w:i/>
          <w:iCs/>
          <w:sz w:val="22"/>
          <w:szCs w:val="22"/>
          <w:u w:val="single"/>
        </w:rPr>
        <w:t xml:space="preserve"> </w:t>
      </w:r>
      <w:proofErr w:type="spellStart"/>
      <w:r w:rsidRPr="003361F1">
        <w:rPr>
          <w:rFonts w:asciiTheme="minorHAnsi" w:hAnsiTheme="minorHAnsi" w:cstheme="minorHAnsi"/>
          <w:i/>
          <w:iCs/>
          <w:sz w:val="22"/>
          <w:szCs w:val="22"/>
          <w:u w:val="single"/>
        </w:rPr>
        <w:t>non</w:t>
      </w:r>
      <w:proofErr w:type="spellEnd"/>
      <w:r w:rsidRPr="003361F1">
        <w:rPr>
          <w:rFonts w:asciiTheme="minorHAnsi" w:hAnsiTheme="minorHAnsi" w:cstheme="minorHAnsi"/>
          <w:i/>
          <w:iCs/>
          <w:sz w:val="22"/>
          <w:szCs w:val="22"/>
          <w:u w:val="single"/>
        </w:rPr>
        <w:t xml:space="preserve"> </w:t>
      </w:r>
      <w:proofErr w:type="spellStart"/>
      <w:r w:rsidRPr="003361F1">
        <w:rPr>
          <w:rFonts w:asciiTheme="minorHAnsi" w:hAnsiTheme="minorHAnsi" w:cstheme="minorHAnsi"/>
          <w:i/>
          <w:iCs/>
          <w:sz w:val="22"/>
          <w:szCs w:val="22"/>
          <w:u w:val="single"/>
        </w:rPr>
        <w:t>agit</w:t>
      </w:r>
      <w:proofErr w:type="spellEnd"/>
      <w:r w:rsidRPr="003361F1">
        <w:rPr>
          <w:rFonts w:asciiTheme="minorHAnsi" w:hAnsiTheme="minorHAnsi" w:cstheme="minorHAnsi"/>
          <w:i/>
          <w:iCs/>
          <w:sz w:val="22"/>
          <w:szCs w:val="22"/>
          <w:u w:val="single"/>
        </w:rPr>
        <w:t xml:space="preserve"> </w:t>
      </w:r>
      <w:r w:rsidRPr="003361F1">
        <w:rPr>
          <w:rFonts w:asciiTheme="minorHAnsi" w:hAnsiTheme="minorHAnsi" w:cstheme="minorHAnsi"/>
          <w:sz w:val="22"/>
          <w:szCs w:val="22"/>
          <w:u w:val="single"/>
        </w:rPr>
        <w:t>principui</w:t>
      </w:r>
      <w:r w:rsidRPr="006946CC">
        <w:rPr>
          <w:rFonts w:asciiTheme="minorHAnsi" w:hAnsiTheme="minorHAnsi" w:cstheme="minorHAnsi"/>
          <w:sz w:val="22"/>
          <w:szCs w:val="22"/>
        </w:rPr>
        <w:t xml:space="preserve">. Šiame kontekste taip pat pažymėta, kad principas </w:t>
      </w:r>
      <w:proofErr w:type="spellStart"/>
      <w:r w:rsidRPr="006946CC">
        <w:rPr>
          <w:rFonts w:asciiTheme="minorHAnsi" w:hAnsiTheme="minorHAnsi" w:cstheme="minorHAnsi"/>
          <w:i/>
          <w:iCs/>
          <w:sz w:val="22"/>
          <w:szCs w:val="22"/>
        </w:rPr>
        <w:t>lex</w:t>
      </w:r>
      <w:proofErr w:type="spellEnd"/>
      <w:r w:rsidRPr="006946CC">
        <w:rPr>
          <w:rFonts w:asciiTheme="minorHAnsi" w:hAnsiTheme="minorHAnsi" w:cstheme="minorHAnsi"/>
          <w:i/>
          <w:iCs/>
          <w:sz w:val="22"/>
          <w:szCs w:val="22"/>
        </w:rPr>
        <w:t xml:space="preserve"> </w:t>
      </w:r>
      <w:proofErr w:type="spellStart"/>
      <w:r w:rsidRPr="006946CC">
        <w:rPr>
          <w:rFonts w:asciiTheme="minorHAnsi" w:hAnsiTheme="minorHAnsi" w:cstheme="minorHAnsi"/>
          <w:i/>
          <w:iCs/>
          <w:sz w:val="22"/>
          <w:szCs w:val="22"/>
        </w:rPr>
        <w:t>benignior</w:t>
      </w:r>
      <w:proofErr w:type="spellEnd"/>
      <w:r w:rsidRPr="006946CC">
        <w:rPr>
          <w:rFonts w:asciiTheme="minorHAnsi" w:hAnsiTheme="minorHAnsi" w:cstheme="minorHAnsi"/>
          <w:i/>
          <w:iCs/>
          <w:sz w:val="22"/>
          <w:szCs w:val="22"/>
        </w:rPr>
        <w:t xml:space="preserve"> </w:t>
      </w:r>
      <w:proofErr w:type="spellStart"/>
      <w:r w:rsidRPr="006946CC">
        <w:rPr>
          <w:rFonts w:asciiTheme="minorHAnsi" w:hAnsiTheme="minorHAnsi" w:cstheme="minorHAnsi"/>
          <w:i/>
          <w:iCs/>
          <w:sz w:val="22"/>
          <w:szCs w:val="22"/>
        </w:rPr>
        <w:t>retro</w:t>
      </w:r>
      <w:proofErr w:type="spellEnd"/>
      <w:r w:rsidRPr="006946CC">
        <w:rPr>
          <w:rFonts w:asciiTheme="minorHAnsi" w:hAnsiTheme="minorHAnsi" w:cstheme="minorHAnsi"/>
          <w:i/>
          <w:iCs/>
          <w:sz w:val="22"/>
          <w:szCs w:val="22"/>
        </w:rPr>
        <w:t xml:space="preserve"> </w:t>
      </w:r>
      <w:proofErr w:type="spellStart"/>
      <w:r w:rsidRPr="006946CC">
        <w:rPr>
          <w:rFonts w:asciiTheme="minorHAnsi" w:hAnsiTheme="minorHAnsi" w:cstheme="minorHAnsi"/>
          <w:i/>
          <w:iCs/>
          <w:sz w:val="22"/>
          <w:szCs w:val="22"/>
        </w:rPr>
        <w:t>agit</w:t>
      </w:r>
      <w:proofErr w:type="spellEnd"/>
      <w:r w:rsidRPr="006946CC">
        <w:rPr>
          <w:rFonts w:asciiTheme="minorHAnsi" w:hAnsiTheme="minorHAnsi" w:cstheme="minorHAnsi"/>
          <w:sz w:val="22"/>
          <w:szCs w:val="22"/>
        </w:rPr>
        <w:t xml:space="preserve"> pripažįstamas ir EŽTT jurisprudencijoje, pabrėžiant, kad jei baudžiamieji įstatymai, galioję nusikaltimo padarymo metu ir įsigalioję vėliau, iki priimant galutinį nuosprendį, skiriasi, teismai turi taikyti įstatymą, kurio nuostatos kaltinamajam yra palankesnės.</w:t>
      </w:r>
    </w:p>
    <w:p w14:paraId="0741124D" w14:textId="20E2776B" w:rsidR="00D01CE4" w:rsidRPr="006946CC" w:rsidRDefault="00D01CE4" w:rsidP="4532FB66">
      <w:pPr>
        <w:ind w:firstLine="567"/>
        <w:jc w:val="both"/>
        <w:rPr>
          <w:rFonts w:asciiTheme="minorHAnsi" w:hAnsiTheme="minorHAnsi" w:cstheme="minorBidi"/>
          <w:sz w:val="22"/>
          <w:szCs w:val="22"/>
        </w:rPr>
      </w:pPr>
      <w:r w:rsidRPr="7D36B2E2">
        <w:rPr>
          <w:rFonts w:asciiTheme="minorHAnsi" w:hAnsiTheme="minorHAnsi" w:cstheme="minorBidi"/>
          <w:sz w:val="22"/>
          <w:szCs w:val="22"/>
        </w:rPr>
        <w:t xml:space="preserve">Atsižvelgdamas į aptartas faktines aplinkybes ir teisinį reguliavimą, </w:t>
      </w:r>
      <w:r w:rsidR="00441AA1">
        <w:rPr>
          <w:rFonts w:asciiTheme="minorHAnsi" w:hAnsiTheme="minorHAnsi" w:cstheme="minorBidi"/>
          <w:sz w:val="22"/>
          <w:szCs w:val="22"/>
        </w:rPr>
        <w:t>LVAT</w:t>
      </w:r>
      <w:r w:rsidRPr="7D36B2E2">
        <w:rPr>
          <w:rFonts w:asciiTheme="minorHAnsi" w:hAnsiTheme="minorHAnsi" w:cstheme="minorBidi"/>
          <w:sz w:val="22"/>
          <w:szCs w:val="22"/>
        </w:rPr>
        <w:t xml:space="preserve"> konstatavo, kad pirmosios instancijos teismas netaikęs nuo 2019 m. rugsėjo 1 d. galiojančios redakcijos Įstatymo nuostatų, dėl kurių atsakovo sprendimu pareiškėjui skirtos priemonės – leidimo laikyti (nešiotis) ginklus ir Europos leidimo panaikinimas – taikymas nėra galimas, netinkamai taikė ginčo teisinius </w:t>
      </w:r>
      <w:r w:rsidR="7C80460D" w:rsidRPr="7D36B2E2">
        <w:rPr>
          <w:rFonts w:asciiTheme="minorHAnsi" w:hAnsiTheme="minorHAnsi" w:cstheme="minorBidi"/>
          <w:sz w:val="22"/>
          <w:szCs w:val="22"/>
        </w:rPr>
        <w:t xml:space="preserve">santykius </w:t>
      </w:r>
      <w:r w:rsidRPr="7D36B2E2">
        <w:rPr>
          <w:rFonts w:asciiTheme="minorHAnsi" w:hAnsiTheme="minorHAnsi" w:cstheme="minorBidi"/>
          <w:sz w:val="22"/>
          <w:szCs w:val="22"/>
        </w:rPr>
        <w:t>reglamentuojančios materiali</w:t>
      </w:r>
      <w:r w:rsidR="020EDC56" w:rsidRPr="7D36B2E2">
        <w:rPr>
          <w:rFonts w:asciiTheme="minorHAnsi" w:hAnsiTheme="minorHAnsi" w:cstheme="minorBidi"/>
          <w:sz w:val="22"/>
          <w:szCs w:val="22"/>
        </w:rPr>
        <w:t>osios</w:t>
      </w:r>
      <w:r w:rsidRPr="7D36B2E2">
        <w:rPr>
          <w:rFonts w:asciiTheme="minorHAnsi" w:hAnsiTheme="minorHAnsi" w:cstheme="minorBidi"/>
          <w:sz w:val="22"/>
          <w:szCs w:val="22"/>
        </w:rPr>
        <w:t xml:space="preserve"> teisės normas, dėl ko jis </w:t>
      </w:r>
      <w:r w:rsidR="00614920" w:rsidRPr="7D36B2E2">
        <w:rPr>
          <w:rFonts w:asciiTheme="minorHAnsi" w:hAnsiTheme="minorHAnsi" w:cstheme="minorBidi"/>
          <w:sz w:val="22"/>
          <w:szCs w:val="22"/>
        </w:rPr>
        <w:t>pa</w:t>
      </w:r>
      <w:r w:rsidRPr="7D36B2E2">
        <w:rPr>
          <w:rFonts w:asciiTheme="minorHAnsi" w:hAnsiTheme="minorHAnsi" w:cstheme="minorBidi"/>
          <w:sz w:val="22"/>
          <w:szCs w:val="22"/>
        </w:rPr>
        <w:t>naikintas.</w:t>
      </w:r>
    </w:p>
    <w:p w14:paraId="6667D0F6" w14:textId="029D9E08" w:rsidR="00D01CE4" w:rsidRPr="006946CC" w:rsidRDefault="00D01CE4" w:rsidP="00D01CE4">
      <w:pPr>
        <w:ind w:firstLine="567"/>
        <w:jc w:val="both"/>
        <w:rPr>
          <w:rFonts w:asciiTheme="minorHAnsi" w:hAnsiTheme="minorHAnsi" w:cstheme="minorHAnsi"/>
          <w:sz w:val="22"/>
          <w:szCs w:val="22"/>
        </w:rPr>
      </w:pPr>
      <w:r w:rsidRPr="006946CC">
        <w:rPr>
          <w:rFonts w:asciiTheme="minorHAnsi" w:hAnsiTheme="minorHAnsi" w:cstheme="minorHAnsi"/>
          <w:sz w:val="22"/>
          <w:szCs w:val="22"/>
        </w:rPr>
        <w:lastRenderedPageBreak/>
        <w:t>Pareiškėjo apeliacinis skundas patenkintas, pirmosios instancijos teismo sprendimas panaikintas ir priimtas sprendimas panaikinti</w:t>
      </w:r>
      <w:r w:rsidR="00614920" w:rsidRPr="006946CC">
        <w:rPr>
          <w:rFonts w:asciiTheme="minorHAnsi" w:hAnsiTheme="minorHAnsi" w:cstheme="minorHAnsi"/>
          <w:sz w:val="22"/>
          <w:szCs w:val="22"/>
        </w:rPr>
        <w:t xml:space="preserve"> institucijos s</w:t>
      </w:r>
      <w:r w:rsidRPr="006946CC">
        <w:rPr>
          <w:rFonts w:asciiTheme="minorHAnsi" w:hAnsiTheme="minorHAnsi" w:cstheme="minorHAnsi"/>
          <w:sz w:val="22"/>
          <w:szCs w:val="22"/>
        </w:rPr>
        <w:t>prendimą.</w:t>
      </w:r>
    </w:p>
    <w:p w14:paraId="37C86807" w14:textId="77777777" w:rsidR="00D01CE4" w:rsidRPr="006946CC" w:rsidRDefault="00D01CE4" w:rsidP="00D01CE4">
      <w:pPr>
        <w:jc w:val="both"/>
        <w:rPr>
          <w:rFonts w:asciiTheme="minorHAnsi" w:hAnsiTheme="minorHAnsi" w:cstheme="minorHAnsi"/>
          <w:sz w:val="22"/>
          <w:szCs w:val="22"/>
        </w:rPr>
      </w:pPr>
    </w:p>
    <w:p w14:paraId="1E4B9549" w14:textId="77777777" w:rsidR="00D01CE4" w:rsidRPr="006946CC" w:rsidRDefault="00D01CE4" w:rsidP="00D01CE4">
      <w:pPr>
        <w:jc w:val="both"/>
        <w:rPr>
          <w:rFonts w:asciiTheme="minorHAnsi" w:hAnsiTheme="minorHAnsi" w:cstheme="minorHAnsi"/>
          <w:sz w:val="22"/>
          <w:szCs w:val="22"/>
        </w:rPr>
      </w:pPr>
      <w:r w:rsidRPr="006946CC">
        <w:rPr>
          <w:rFonts w:asciiTheme="minorHAnsi" w:hAnsiTheme="minorHAnsi" w:cstheme="minorHAnsi"/>
          <w:sz w:val="22"/>
          <w:szCs w:val="22"/>
        </w:rPr>
        <w:t>2020 m. rugsėjo 9 d. sprendimas administracinėje byloje Nr. A-2874-624/2020</w:t>
      </w:r>
    </w:p>
    <w:p w14:paraId="54AAC299" w14:textId="77777777" w:rsidR="00D01CE4" w:rsidRPr="006946CC" w:rsidRDefault="00D01CE4" w:rsidP="00D01CE4">
      <w:pPr>
        <w:jc w:val="both"/>
        <w:rPr>
          <w:rFonts w:asciiTheme="minorHAnsi" w:hAnsiTheme="minorHAnsi" w:cstheme="minorHAnsi"/>
          <w:sz w:val="22"/>
          <w:szCs w:val="22"/>
        </w:rPr>
      </w:pPr>
      <w:r w:rsidRPr="006946CC">
        <w:rPr>
          <w:rFonts w:asciiTheme="minorHAnsi" w:hAnsiTheme="minorHAnsi" w:cstheme="minorHAnsi"/>
          <w:sz w:val="22"/>
          <w:szCs w:val="22"/>
        </w:rPr>
        <w:t>Teisminio proceso Nr. 3-65-3-00013-2019-3</w:t>
      </w:r>
    </w:p>
    <w:p w14:paraId="35F84073" w14:textId="77777777" w:rsidR="00D01CE4" w:rsidRPr="006946CC" w:rsidRDefault="00D01CE4" w:rsidP="00D01CE4">
      <w:pPr>
        <w:jc w:val="both"/>
        <w:rPr>
          <w:rFonts w:asciiTheme="minorHAnsi" w:hAnsiTheme="minorHAnsi" w:cstheme="minorHAnsi"/>
          <w:sz w:val="22"/>
          <w:szCs w:val="22"/>
        </w:rPr>
      </w:pPr>
      <w:r w:rsidRPr="006946CC">
        <w:rPr>
          <w:rFonts w:asciiTheme="minorHAnsi" w:hAnsiTheme="minorHAnsi" w:cstheme="minorHAnsi"/>
          <w:sz w:val="22"/>
          <w:szCs w:val="22"/>
        </w:rPr>
        <w:t>Procesinio sprendimo kategorija 36</w:t>
      </w:r>
    </w:p>
    <w:p w14:paraId="0FCD3F97" w14:textId="77777777" w:rsidR="00D01CE4" w:rsidRPr="006946CC" w:rsidRDefault="008346C7" w:rsidP="00D01CE4">
      <w:pPr>
        <w:jc w:val="both"/>
        <w:rPr>
          <w:rFonts w:asciiTheme="minorHAnsi" w:hAnsiTheme="minorHAnsi" w:cstheme="minorHAnsi"/>
          <w:color w:val="0000FF"/>
          <w:sz w:val="22"/>
          <w:szCs w:val="22"/>
          <w:u w:val="single"/>
        </w:rPr>
      </w:pPr>
      <w:hyperlink r:id="rId22" w:history="1">
        <w:r w:rsidR="00D01CE4" w:rsidRPr="006946CC">
          <w:rPr>
            <w:rStyle w:val="Hipersaitas"/>
            <w:rFonts w:asciiTheme="minorHAnsi" w:hAnsiTheme="minorHAnsi" w:cstheme="minorHAnsi"/>
            <w:sz w:val="22"/>
            <w:szCs w:val="22"/>
          </w:rPr>
          <w:t>Prieiga internete</w:t>
        </w:r>
      </w:hyperlink>
    </w:p>
    <w:p w14:paraId="2879E298" w14:textId="77777777" w:rsidR="00495747" w:rsidRPr="006946CC" w:rsidRDefault="00495747" w:rsidP="00D01CE4">
      <w:pPr>
        <w:rPr>
          <w:rFonts w:asciiTheme="minorHAnsi" w:hAnsiTheme="minorHAnsi" w:cstheme="minorHAnsi"/>
          <w:sz w:val="22"/>
          <w:szCs w:val="22"/>
        </w:rPr>
      </w:pPr>
    </w:p>
    <w:p w14:paraId="7ED2FAB4" w14:textId="77777777" w:rsidR="002B49A9" w:rsidRPr="006946CC" w:rsidRDefault="002B49A9" w:rsidP="002B49A9">
      <w:pPr>
        <w:pStyle w:val="Antrat1"/>
        <w:rPr>
          <w:rFonts w:asciiTheme="minorHAnsi" w:hAnsiTheme="minorHAnsi" w:cstheme="minorHAnsi"/>
        </w:rPr>
      </w:pPr>
      <w:bookmarkStart w:id="37" w:name="_Toc774949"/>
      <w:bookmarkStart w:id="38" w:name="_Toc55912942"/>
      <w:r w:rsidRPr="006946CC">
        <w:rPr>
          <w:rFonts w:asciiTheme="minorHAnsi" w:hAnsiTheme="minorHAnsi" w:cstheme="minorHAnsi"/>
        </w:rPr>
        <w:t>41. Kiti ginčai viešojo administravimo srityje</w:t>
      </w:r>
      <w:bookmarkEnd w:id="37"/>
      <w:bookmarkEnd w:id="38"/>
    </w:p>
    <w:p w14:paraId="7EE8D076" w14:textId="77777777" w:rsidR="002B49A9" w:rsidRPr="006946CC" w:rsidRDefault="002B49A9" w:rsidP="002B49A9">
      <w:pPr>
        <w:shd w:val="clear" w:color="auto" w:fill="FFFFFF"/>
        <w:tabs>
          <w:tab w:val="left" w:pos="3119"/>
        </w:tabs>
        <w:ind w:right="-1" w:firstLine="567"/>
        <w:jc w:val="both"/>
        <w:rPr>
          <w:rFonts w:asciiTheme="minorHAnsi" w:hAnsiTheme="minorHAnsi" w:cstheme="minorHAnsi"/>
          <w:sz w:val="22"/>
          <w:szCs w:val="22"/>
        </w:rPr>
      </w:pPr>
    </w:p>
    <w:p w14:paraId="44922F7C" w14:textId="77777777" w:rsidR="002B49A9" w:rsidRPr="006946CC" w:rsidRDefault="002B49A9" w:rsidP="00041209">
      <w:pPr>
        <w:jc w:val="both"/>
        <w:outlineLvl w:val="1"/>
        <w:rPr>
          <w:rFonts w:asciiTheme="minorHAnsi" w:eastAsia="Calibri" w:hAnsiTheme="minorHAnsi" w:cstheme="minorHAnsi"/>
          <w:i/>
          <w:sz w:val="22"/>
          <w:szCs w:val="22"/>
        </w:rPr>
      </w:pPr>
      <w:bookmarkStart w:id="39" w:name="_Toc55912943"/>
      <w:r w:rsidRPr="006946CC">
        <w:rPr>
          <w:rFonts w:asciiTheme="minorHAnsi" w:eastAsia="Calibri" w:hAnsiTheme="minorHAnsi" w:cstheme="minorHAnsi"/>
          <w:i/>
          <w:sz w:val="22"/>
          <w:szCs w:val="22"/>
        </w:rPr>
        <w:t>Dėl teisės susipažinti su restruktūrizavimo administratoriaus kvalifikacijos egzamino užduočių įvertinimu</w:t>
      </w:r>
      <w:bookmarkEnd w:id="39"/>
    </w:p>
    <w:p w14:paraId="37348230" w14:textId="77777777" w:rsidR="002B49A9" w:rsidRPr="006946CC" w:rsidRDefault="002B49A9" w:rsidP="002B49A9">
      <w:pPr>
        <w:shd w:val="clear" w:color="auto" w:fill="FFFFFF"/>
        <w:tabs>
          <w:tab w:val="left" w:pos="3119"/>
        </w:tabs>
        <w:ind w:right="-1" w:firstLine="567"/>
        <w:jc w:val="both"/>
        <w:rPr>
          <w:rFonts w:asciiTheme="minorHAnsi" w:hAnsiTheme="minorHAnsi" w:cstheme="minorHAnsi"/>
          <w:sz w:val="22"/>
          <w:szCs w:val="22"/>
        </w:rPr>
      </w:pPr>
    </w:p>
    <w:p w14:paraId="7473329E" w14:textId="3E16F8C0" w:rsidR="002B49A9" w:rsidRPr="006946CC" w:rsidRDefault="002B49A9" w:rsidP="002B49A9">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Ginčas apžvelgiamoje administracinėje byloje kilo dėl Administracinių ginčų komisijos (toliau – Komisija) Sprendimo, kuriuo pareiškėjo skundas tenkintas iš dalies, t. y. Audito, apskaitos, turto vertinimo ir nemokumo valdymo tarnybos prie Lietuvos Respublikos finansų ministerijos (toliau –</w:t>
      </w:r>
      <w:r w:rsidR="00041209" w:rsidRPr="006946CC">
        <w:rPr>
          <w:rFonts w:asciiTheme="minorHAnsi" w:hAnsiTheme="minorHAnsi" w:cstheme="minorHAnsi"/>
          <w:sz w:val="22"/>
          <w:szCs w:val="22"/>
        </w:rPr>
        <w:t xml:space="preserve"> </w:t>
      </w:r>
      <w:r w:rsidRPr="006946CC">
        <w:rPr>
          <w:rFonts w:asciiTheme="minorHAnsi" w:hAnsiTheme="minorHAnsi" w:cstheme="minorHAnsi"/>
          <w:sz w:val="22"/>
          <w:szCs w:val="22"/>
        </w:rPr>
        <w:t>Tarnyba) Sprendimas panaikintas ir Tarnyba įpareigota pateikti pareiškėjo prašytą informaciją, atsakant į jo prašymą, teisėtumo ir pagrįstumo.</w:t>
      </w:r>
    </w:p>
    <w:p w14:paraId="0269C6AC" w14:textId="53ABFCF2" w:rsidR="002B49A9" w:rsidRPr="006946CC" w:rsidRDefault="002B49A9" w:rsidP="72FC0AA8">
      <w:pPr>
        <w:shd w:val="clear" w:color="auto" w:fill="FFFFFF" w:themeFill="background1"/>
        <w:tabs>
          <w:tab w:val="left" w:pos="3119"/>
        </w:tabs>
        <w:ind w:right="-1" w:firstLine="567"/>
        <w:jc w:val="both"/>
        <w:rPr>
          <w:rFonts w:asciiTheme="minorHAnsi" w:hAnsiTheme="minorHAnsi" w:cstheme="minorBidi"/>
          <w:sz w:val="22"/>
          <w:szCs w:val="22"/>
        </w:rPr>
      </w:pPr>
      <w:r w:rsidRPr="72FC0AA8">
        <w:rPr>
          <w:rFonts w:asciiTheme="minorHAnsi" w:hAnsiTheme="minorHAnsi" w:cstheme="minorBidi"/>
          <w:sz w:val="22"/>
          <w:szCs w:val="22"/>
        </w:rPr>
        <w:t>Byloje nustatyta</w:t>
      </w:r>
      <w:r w:rsidR="4A1635E1" w:rsidRPr="72FC0AA8">
        <w:rPr>
          <w:rFonts w:asciiTheme="minorHAnsi" w:hAnsiTheme="minorHAnsi" w:cstheme="minorBidi"/>
          <w:sz w:val="22"/>
          <w:szCs w:val="22"/>
        </w:rPr>
        <w:t>,</w:t>
      </w:r>
      <w:r w:rsidRPr="72FC0AA8">
        <w:rPr>
          <w:rFonts w:asciiTheme="minorHAnsi" w:hAnsiTheme="minorHAnsi" w:cstheme="minorBidi"/>
          <w:sz w:val="22"/>
          <w:szCs w:val="22"/>
        </w:rPr>
        <w:t xml:space="preserve"> kad pareiškėjas 2018 m. liepos 11 d. pateikė prašymą Tarnybai, prašydamas nurodyti, kokie kriterijai buvo taikomi vertinant jo rašytinį darbą (Egzamino praktinę dalį raštu), ir kokie buvo jo atsakymų trūkumai. Tarnyba Sprendimu minėto pareiškėjo prašymo netenkino, padariusi išvadą, kad pareiškėjo prašymas laikytinas prašymu, nurodytu Tarnybos direktoriaus 2017 m. birželio 22 d. įsakymu Nr. V4-108 patvirtintų Bankroto administratoriaus, bankroto administratoriaus padėjėjo ir restruktūrizavimo administratoriaus kvalifikacijos egzamino, bankroto administratoriaus ir restruktūrizavimo administratoriaus profesinės kvalifikacijos pripažinimo testo organizavimo ir vykdymo taisyklių (redakcija, galiojusi iki 2019 m. l</w:t>
      </w:r>
      <w:r w:rsidR="00C9455D">
        <w:rPr>
          <w:rFonts w:asciiTheme="minorHAnsi" w:hAnsiTheme="minorHAnsi" w:cstheme="minorBidi"/>
          <w:sz w:val="22"/>
          <w:szCs w:val="22"/>
        </w:rPr>
        <w:t>iepos 17 d.) (toliau –</w:t>
      </w:r>
      <w:r w:rsidRPr="72FC0AA8">
        <w:rPr>
          <w:rFonts w:asciiTheme="minorHAnsi" w:hAnsiTheme="minorHAnsi" w:cstheme="minorBidi"/>
          <w:sz w:val="22"/>
          <w:szCs w:val="22"/>
        </w:rPr>
        <w:t xml:space="preserve"> Taisyklės) 52 punkte (t. y. prašymu susipažinti su Egzamino praktinės dalies raštu praktinių užduočių įvertinimu), dėl to, vadovaudamasi Taisyklių 54 punktu, kuriame nustatyta, kad prašymas susipažinti su Egzamino praktinių užduočių įvertinimais gali būti pateiktas ne vėliau kaip 5 darbo dienas nuo Egzamino rezultatų paskelbimo dienos, konstatavo, kad pareiškėjas praleido minėtame Taisyklių 54 punkte nustatytą 5 darbo dienų terminą tokiam prašymui pateikti.</w:t>
      </w:r>
    </w:p>
    <w:p w14:paraId="2EF75DEC" w14:textId="77777777" w:rsidR="002B49A9" w:rsidRPr="006946CC" w:rsidRDefault="002B49A9" w:rsidP="002B49A9">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LVAT teisėjų kolegija, įvertinusi Taisyklių 52 punkto nuostatas </w:t>
      </w:r>
      <w:r w:rsidRPr="006946CC">
        <w:rPr>
          <w:rFonts w:asciiTheme="minorHAnsi" w:hAnsiTheme="minorHAnsi" w:cstheme="minorHAnsi"/>
          <w:sz w:val="22"/>
          <w:szCs w:val="22"/>
          <w:u w:val="single"/>
        </w:rPr>
        <w:t>bei tai, kad pareiškėjas savo prašymu prašė nurodyti, kokie kriterijai buvo taikomi vertinant jo rašytinį darbą (Egzamino praktinę dalį raštu), ir kokie buvo jo atsakymų trūkumai, sprendė, kad pareiškėjas minėtu prašymu pagal Taisyklių 52 punktą neprašė susipažinti nei su Egzamino praktinės dalies raštu įvertinimu (teisėjų kolegijos nuomone, sistemiškai taikant Taisyklių nuostatas, Taisyklių 52 punkte nurodyta sąvoka „įvertinimai“ reiškia gautų balų skaičių</w:t>
      </w:r>
      <w:r w:rsidRPr="006946CC">
        <w:rPr>
          <w:rFonts w:asciiTheme="minorHAnsi" w:hAnsiTheme="minorHAnsi" w:cstheme="minorHAnsi"/>
          <w:sz w:val="22"/>
          <w:szCs w:val="22"/>
        </w:rPr>
        <w:t>, kurie šiuo atveju turėjo būti skiriami laikantis Taisyklių 33 punkte nustatytos tvarkos), nei su Atestavimo komisijos posėdžio protokolu, nei su vaizdo įrašu. Atsižvelgiant į tai, padaryta išvada, kad Tarnyba, motyvuodama Sprendimą dėl atsisakymo, nepagrįstai vadovavosi Taisyklių 52 ir 54 punktais ir tuo vadovaudamasi neturėjo pagrindo netenkinti pareiškėjo prašymo. Tai suponavo ir VAĮ 8 straipsnio 1 dalies pažeidimo konstatavimą.</w:t>
      </w:r>
    </w:p>
    <w:p w14:paraId="62DAEB5F" w14:textId="4D213247" w:rsidR="002B49A9" w:rsidRPr="006946CC" w:rsidRDefault="002B49A9" w:rsidP="002B49A9">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LVAT konstatavo, kad tiek Komisija, tie</w:t>
      </w:r>
      <w:r w:rsidR="001B5954">
        <w:rPr>
          <w:rFonts w:asciiTheme="minorHAnsi" w:hAnsiTheme="minorHAnsi" w:cstheme="minorHAnsi"/>
          <w:sz w:val="22"/>
          <w:szCs w:val="22"/>
        </w:rPr>
        <w:t>k pirmosios instancijos teismas</w:t>
      </w:r>
      <w:r w:rsidRPr="006946CC">
        <w:rPr>
          <w:rFonts w:asciiTheme="minorHAnsi" w:hAnsiTheme="minorHAnsi" w:cstheme="minorHAnsi"/>
          <w:sz w:val="22"/>
          <w:szCs w:val="22"/>
        </w:rPr>
        <w:t xml:space="preserve"> padarė pagrįstas išvadas, jog Sprendimas dėl atsisakymo naikintinas kaip neteisėtas ir nepagrįstas. Visgi, teisėjų kolegija vertino, jog atsižvelgiant į tai, kad Tarnyba tinkamai neišnagrinėjo pareiškėjo prašymo, byloje buvo pagrindas įpareigoti Tarnybą ne pateikti pareiškėjo prašytą informaciją, bet įpareigoti jo prašymą išnagrinėti iš naujo, t. y. priimti naują sprendimą, kuriame būtų nurodyti pagrįsti argumentai, kodėl prašymas netenkinamas, arba esant pagrindui patenkinti prašymą ir pateikti pareiškėjo prašomą informaciją. </w:t>
      </w:r>
    </w:p>
    <w:p w14:paraId="038474AE" w14:textId="1251B5CB" w:rsidR="002B49A9" w:rsidRPr="006946CC" w:rsidRDefault="002B49A9" w:rsidP="002B49A9">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LVAT nutartimi atsakovo apeliacinis skundas atmestas, pakeičiant pirmosios instancijos teismo sprendimo rezoliucinę dalį, nurodant, kad keičiama Komisijos Sprendimo dalis, kuria Tarnyba įpareigota pateikti pareiškėjo prašytą informaciją, atsakant į jo prašymą, vietoj to įpareigojant Tarnybą pareiškėjo prašymą išnagrinėti iš naujo</w:t>
      </w:r>
      <w:r w:rsidR="00041209" w:rsidRPr="006946CC">
        <w:rPr>
          <w:rFonts w:asciiTheme="minorHAnsi" w:hAnsiTheme="minorHAnsi" w:cstheme="minorHAnsi"/>
          <w:sz w:val="22"/>
          <w:szCs w:val="22"/>
        </w:rPr>
        <w:t>.</w:t>
      </w:r>
    </w:p>
    <w:p w14:paraId="0B7CF089" w14:textId="77777777" w:rsidR="002B49A9" w:rsidRPr="006946CC" w:rsidRDefault="002B49A9" w:rsidP="54DBB2B0">
      <w:pPr>
        <w:shd w:val="clear" w:color="auto" w:fill="FFFFFF" w:themeFill="background1"/>
        <w:tabs>
          <w:tab w:val="left" w:pos="3119"/>
        </w:tabs>
        <w:ind w:right="-1" w:firstLine="567"/>
        <w:jc w:val="both"/>
        <w:rPr>
          <w:rFonts w:asciiTheme="minorHAnsi" w:hAnsiTheme="minorHAnsi" w:cstheme="minorBidi"/>
          <w:sz w:val="22"/>
          <w:szCs w:val="22"/>
        </w:rPr>
      </w:pPr>
    </w:p>
    <w:p w14:paraId="53246985" w14:textId="77777777" w:rsidR="002B49A9" w:rsidRPr="006946CC" w:rsidRDefault="002B49A9" w:rsidP="54DBB2B0">
      <w:pPr>
        <w:jc w:val="both"/>
        <w:rPr>
          <w:rFonts w:asciiTheme="minorHAnsi" w:eastAsia="Calibri" w:hAnsiTheme="minorHAnsi" w:cstheme="minorBidi"/>
          <w:sz w:val="22"/>
          <w:szCs w:val="22"/>
        </w:rPr>
      </w:pPr>
      <w:r w:rsidRPr="54DBB2B0">
        <w:rPr>
          <w:rFonts w:asciiTheme="minorHAnsi" w:eastAsia="Calibri" w:hAnsiTheme="minorHAnsi" w:cstheme="minorBidi"/>
          <w:sz w:val="22"/>
          <w:szCs w:val="22"/>
        </w:rPr>
        <w:t>2020 m. rugsėjo 16 d. nutartis administracinėje byloje Nr. eA-1670-556/2020</w:t>
      </w:r>
    </w:p>
    <w:p w14:paraId="36F10489" w14:textId="77777777" w:rsidR="002B49A9" w:rsidRPr="006946CC" w:rsidRDefault="002B49A9" w:rsidP="002B49A9">
      <w:pPr>
        <w:jc w:val="both"/>
        <w:rPr>
          <w:rFonts w:asciiTheme="minorHAnsi" w:eastAsia="Calibri" w:hAnsiTheme="minorHAnsi" w:cstheme="minorHAnsi"/>
          <w:bCs/>
          <w:sz w:val="22"/>
          <w:szCs w:val="22"/>
        </w:rPr>
      </w:pPr>
      <w:r w:rsidRPr="006946CC">
        <w:rPr>
          <w:rFonts w:asciiTheme="minorHAnsi" w:eastAsia="Calibri" w:hAnsiTheme="minorHAnsi" w:cstheme="minorHAnsi"/>
          <w:bCs/>
          <w:sz w:val="22"/>
          <w:szCs w:val="22"/>
        </w:rPr>
        <w:t>Teisminio proceso Nr. 3-</w:t>
      </w:r>
      <w:r w:rsidRPr="006946CC">
        <w:rPr>
          <w:rFonts w:asciiTheme="minorHAnsi" w:hAnsiTheme="minorHAnsi" w:cstheme="minorHAnsi"/>
          <w:sz w:val="22"/>
          <w:szCs w:val="22"/>
        </w:rPr>
        <w:t>-61-3-03142-2018-4</w:t>
      </w:r>
    </w:p>
    <w:p w14:paraId="5747C0DA" w14:textId="77777777" w:rsidR="002B49A9" w:rsidRPr="006946CC" w:rsidRDefault="002B49A9" w:rsidP="002B49A9">
      <w:pPr>
        <w:jc w:val="both"/>
        <w:rPr>
          <w:rFonts w:asciiTheme="minorHAnsi" w:eastAsia="Calibri" w:hAnsiTheme="minorHAnsi" w:cstheme="minorHAnsi"/>
          <w:bCs/>
          <w:sz w:val="22"/>
          <w:szCs w:val="22"/>
        </w:rPr>
      </w:pPr>
      <w:r w:rsidRPr="006946CC">
        <w:rPr>
          <w:rFonts w:asciiTheme="minorHAnsi" w:eastAsia="Calibri" w:hAnsiTheme="minorHAnsi" w:cstheme="minorHAnsi"/>
          <w:bCs/>
          <w:sz w:val="22"/>
          <w:szCs w:val="22"/>
        </w:rPr>
        <w:t xml:space="preserve">Procesinio sprendimo kategorija 41 </w:t>
      </w:r>
    </w:p>
    <w:p w14:paraId="3E626DEC" w14:textId="283488F4" w:rsidR="002B49A9" w:rsidRDefault="008346C7" w:rsidP="004A563B">
      <w:pPr>
        <w:jc w:val="both"/>
        <w:rPr>
          <w:rFonts w:asciiTheme="minorHAnsi" w:eastAsia="Calibri" w:hAnsiTheme="minorHAnsi" w:cstheme="minorHAnsi"/>
          <w:bCs/>
          <w:sz w:val="22"/>
          <w:szCs w:val="22"/>
        </w:rPr>
      </w:pPr>
      <w:hyperlink r:id="rId23" w:history="1">
        <w:r w:rsidR="002B49A9" w:rsidRPr="006946CC">
          <w:rPr>
            <w:rStyle w:val="Hipersaitas"/>
            <w:rFonts w:asciiTheme="minorHAnsi" w:eastAsia="Calibri" w:hAnsiTheme="minorHAnsi" w:cstheme="minorHAnsi"/>
            <w:bCs/>
            <w:sz w:val="22"/>
            <w:szCs w:val="22"/>
          </w:rPr>
          <w:t>Prieiga internete</w:t>
        </w:r>
      </w:hyperlink>
      <w:r w:rsidR="002B49A9" w:rsidRPr="006946CC">
        <w:rPr>
          <w:rFonts w:asciiTheme="minorHAnsi" w:eastAsia="Calibri" w:hAnsiTheme="minorHAnsi" w:cstheme="minorHAnsi"/>
          <w:bCs/>
          <w:sz w:val="22"/>
          <w:szCs w:val="22"/>
        </w:rPr>
        <w:t xml:space="preserve"> </w:t>
      </w:r>
    </w:p>
    <w:p w14:paraId="0276B2A4" w14:textId="77777777" w:rsidR="004A563B" w:rsidRPr="004A563B" w:rsidRDefault="004A563B" w:rsidP="004A563B">
      <w:pPr>
        <w:jc w:val="both"/>
        <w:rPr>
          <w:rFonts w:asciiTheme="minorHAnsi" w:eastAsia="Calibri" w:hAnsiTheme="minorHAnsi" w:cstheme="minorHAnsi"/>
          <w:bCs/>
          <w:sz w:val="22"/>
          <w:szCs w:val="22"/>
        </w:rPr>
      </w:pPr>
    </w:p>
    <w:p w14:paraId="1C2ED1E8" w14:textId="77777777" w:rsidR="00041209" w:rsidRPr="006946CC" w:rsidRDefault="00041209" w:rsidP="00041209">
      <w:pPr>
        <w:pStyle w:val="Apzvalgai1"/>
        <w:rPr>
          <w:rFonts w:asciiTheme="minorHAnsi" w:hAnsiTheme="minorHAnsi" w:cstheme="minorHAnsi"/>
        </w:rPr>
      </w:pPr>
      <w:bookmarkStart w:id="40" w:name="_Toc519600876"/>
      <w:bookmarkStart w:id="41" w:name="_Toc52204774"/>
      <w:bookmarkStart w:id="42" w:name="_Toc55912944"/>
      <w:r w:rsidRPr="006946CC">
        <w:rPr>
          <w:rFonts w:asciiTheme="minorHAnsi" w:hAnsiTheme="minorHAnsi" w:cstheme="minorHAnsi"/>
        </w:rPr>
        <w:t>II. Administracinių bylų teisena</w:t>
      </w:r>
      <w:bookmarkEnd w:id="40"/>
      <w:bookmarkEnd w:id="41"/>
      <w:bookmarkEnd w:id="42"/>
    </w:p>
    <w:p w14:paraId="2846D013" w14:textId="267D7170" w:rsidR="00D01CE4" w:rsidRPr="006946CC" w:rsidRDefault="00D01CE4" w:rsidP="00D01CE4">
      <w:pPr>
        <w:rPr>
          <w:rFonts w:asciiTheme="minorHAnsi" w:eastAsiaTheme="minorHAnsi" w:hAnsiTheme="minorHAnsi" w:cstheme="minorHAnsi"/>
          <w:sz w:val="22"/>
          <w:szCs w:val="22"/>
          <w:lang w:eastAsia="en-US"/>
        </w:rPr>
      </w:pPr>
    </w:p>
    <w:p w14:paraId="1781135B" w14:textId="77777777" w:rsidR="00800E4A" w:rsidRPr="006946CC" w:rsidRDefault="00800E4A" w:rsidP="00800E4A">
      <w:pPr>
        <w:pStyle w:val="Apzvalgai1"/>
        <w:rPr>
          <w:rFonts w:asciiTheme="minorHAnsi" w:hAnsiTheme="minorHAnsi" w:cstheme="minorHAnsi"/>
        </w:rPr>
      </w:pPr>
      <w:bookmarkStart w:id="43" w:name="_Toc774952"/>
      <w:bookmarkStart w:id="44" w:name="_Toc55912945"/>
      <w:r w:rsidRPr="006946CC">
        <w:rPr>
          <w:rFonts w:asciiTheme="minorHAnsi" w:hAnsiTheme="minorHAnsi" w:cstheme="minorHAnsi"/>
        </w:rPr>
        <w:t>43. Teisė kreiptis į teismą ir jos realizavimas</w:t>
      </w:r>
      <w:bookmarkEnd w:id="43"/>
      <w:bookmarkEnd w:id="44"/>
    </w:p>
    <w:p w14:paraId="26E5FC1C" w14:textId="06116794" w:rsidR="00800E4A" w:rsidRPr="006946CC" w:rsidRDefault="00800E4A" w:rsidP="00800E4A">
      <w:pPr>
        <w:ind w:firstLine="567"/>
        <w:rPr>
          <w:rFonts w:asciiTheme="minorHAnsi" w:eastAsiaTheme="minorHAnsi" w:hAnsiTheme="minorHAnsi" w:cstheme="minorHAnsi"/>
          <w:b/>
          <w:bCs/>
          <w:sz w:val="22"/>
          <w:szCs w:val="22"/>
          <w:u w:val="single"/>
          <w:lang w:eastAsia="en-US"/>
        </w:rPr>
      </w:pPr>
      <w:r w:rsidRPr="006946CC">
        <w:rPr>
          <w:rFonts w:asciiTheme="minorHAnsi" w:eastAsiaTheme="minorHAnsi" w:hAnsiTheme="minorHAnsi" w:cstheme="minorHAnsi"/>
          <w:b/>
          <w:bCs/>
          <w:sz w:val="22"/>
          <w:szCs w:val="22"/>
          <w:u w:val="single"/>
          <w:lang w:eastAsia="en-US"/>
        </w:rPr>
        <w:t>43.3. Skundo priėmimas ir trūkumų šalinimas</w:t>
      </w:r>
    </w:p>
    <w:p w14:paraId="6005946A" w14:textId="4C21FCE2" w:rsidR="00800E4A" w:rsidRPr="006946CC" w:rsidRDefault="00800E4A" w:rsidP="00800E4A">
      <w:pPr>
        <w:ind w:firstLine="1296"/>
        <w:rPr>
          <w:rFonts w:asciiTheme="minorHAnsi" w:hAnsiTheme="minorHAnsi" w:cstheme="minorHAnsi"/>
          <w:b/>
          <w:sz w:val="22"/>
          <w:szCs w:val="22"/>
          <w:u w:val="single"/>
        </w:rPr>
      </w:pPr>
      <w:r w:rsidRPr="006946CC">
        <w:rPr>
          <w:rFonts w:asciiTheme="minorHAnsi" w:hAnsiTheme="minorHAnsi" w:cstheme="minorHAnsi"/>
          <w:b/>
          <w:sz w:val="22"/>
          <w:szCs w:val="22"/>
          <w:u w:val="single"/>
        </w:rPr>
        <w:t>43.3.1. Skundo laikymas nepaduotu nepašalinus trūkumų</w:t>
      </w:r>
    </w:p>
    <w:p w14:paraId="511B82F8" w14:textId="77777777" w:rsidR="00800E4A" w:rsidRPr="006946CC" w:rsidRDefault="00800E4A" w:rsidP="00800E4A">
      <w:pPr>
        <w:rPr>
          <w:rFonts w:asciiTheme="minorHAnsi" w:eastAsiaTheme="minorHAnsi" w:hAnsiTheme="minorHAnsi" w:cstheme="minorHAnsi"/>
          <w:b/>
          <w:bCs/>
          <w:sz w:val="22"/>
          <w:szCs w:val="22"/>
          <w:u w:val="single"/>
          <w:lang w:eastAsia="en-US"/>
        </w:rPr>
      </w:pPr>
    </w:p>
    <w:p w14:paraId="277C437B" w14:textId="77777777" w:rsidR="00800E4A" w:rsidRPr="006946CC" w:rsidRDefault="00800E4A" w:rsidP="00800E4A">
      <w:pPr>
        <w:jc w:val="both"/>
        <w:outlineLvl w:val="1"/>
        <w:rPr>
          <w:rFonts w:asciiTheme="minorHAnsi" w:eastAsia="Calibri" w:hAnsiTheme="minorHAnsi" w:cstheme="minorHAnsi"/>
          <w:i/>
          <w:sz w:val="22"/>
          <w:szCs w:val="22"/>
        </w:rPr>
      </w:pPr>
      <w:bookmarkStart w:id="45" w:name="_Toc55912946"/>
      <w:r w:rsidRPr="006946CC">
        <w:rPr>
          <w:rFonts w:asciiTheme="minorHAnsi" w:eastAsia="Calibri" w:hAnsiTheme="minorHAnsi" w:cstheme="minorHAnsi"/>
          <w:i/>
          <w:sz w:val="22"/>
          <w:szCs w:val="22"/>
        </w:rPr>
        <w:t>Dėl išvestinio reikalavimo tikslinimo kaip perteklinės procesinės priemonės</w:t>
      </w:r>
      <w:bookmarkEnd w:id="45"/>
      <w:r w:rsidRPr="006946CC">
        <w:rPr>
          <w:rFonts w:asciiTheme="minorHAnsi" w:eastAsia="Calibri" w:hAnsiTheme="minorHAnsi" w:cstheme="minorHAnsi"/>
          <w:i/>
          <w:sz w:val="22"/>
          <w:szCs w:val="22"/>
        </w:rPr>
        <w:t xml:space="preserve"> </w:t>
      </w:r>
    </w:p>
    <w:p w14:paraId="653581ED" w14:textId="44E339A5" w:rsidR="00800E4A" w:rsidRPr="006946CC" w:rsidRDefault="00800E4A" w:rsidP="00800E4A">
      <w:pPr>
        <w:shd w:val="clear" w:color="auto" w:fill="FFFFFF"/>
        <w:tabs>
          <w:tab w:val="left" w:pos="3119"/>
        </w:tabs>
        <w:ind w:right="-1" w:firstLine="567"/>
        <w:jc w:val="both"/>
        <w:rPr>
          <w:rFonts w:asciiTheme="minorHAnsi" w:hAnsiTheme="minorHAnsi" w:cstheme="minorHAnsi"/>
          <w:sz w:val="22"/>
          <w:szCs w:val="22"/>
        </w:rPr>
      </w:pPr>
    </w:p>
    <w:p w14:paraId="50C63C6F" w14:textId="6B6F50FD" w:rsidR="00800E4A" w:rsidRPr="006946CC" w:rsidRDefault="00800E4A" w:rsidP="72FC0AA8">
      <w:pPr>
        <w:shd w:val="clear" w:color="auto" w:fill="FFFFFF" w:themeFill="background1"/>
        <w:tabs>
          <w:tab w:val="left" w:pos="3119"/>
        </w:tabs>
        <w:ind w:right="-1" w:firstLine="567"/>
        <w:jc w:val="both"/>
        <w:rPr>
          <w:rFonts w:asciiTheme="minorHAnsi" w:hAnsiTheme="minorHAnsi" w:cstheme="minorBidi"/>
          <w:sz w:val="22"/>
          <w:szCs w:val="22"/>
        </w:rPr>
      </w:pPr>
      <w:r w:rsidRPr="72FC0AA8">
        <w:rPr>
          <w:rFonts w:asciiTheme="minorHAnsi" w:hAnsiTheme="minorHAnsi" w:cstheme="minorBidi"/>
          <w:sz w:val="22"/>
          <w:szCs w:val="22"/>
        </w:rPr>
        <w:t xml:space="preserve">Bylos dalykas – pirmosios instancijos teismo nutarties dalies, kuria teismas </w:t>
      </w:r>
      <w:hyperlink r:id="rId24">
        <w:r w:rsidRPr="72FC0AA8">
          <w:rPr>
            <w:rFonts w:asciiTheme="minorHAnsi" w:hAnsiTheme="minorHAnsi" w:cstheme="minorBidi"/>
            <w:sz w:val="22"/>
            <w:szCs w:val="22"/>
          </w:rPr>
          <w:t>ABTĮ</w:t>
        </w:r>
      </w:hyperlink>
      <w:r w:rsidRPr="72FC0AA8">
        <w:rPr>
          <w:rFonts w:asciiTheme="minorHAnsi" w:hAnsiTheme="minorHAnsi" w:cstheme="minorBidi"/>
          <w:sz w:val="22"/>
          <w:szCs w:val="22"/>
        </w:rPr>
        <w:t xml:space="preserve"> </w:t>
      </w:r>
      <w:hyperlink r:id="rId25">
        <w:r w:rsidRPr="72FC0AA8">
          <w:rPr>
            <w:rFonts w:asciiTheme="minorHAnsi" w:hAnsiTheme="minorHAnsi" w:cstheme="minorBidi"/>
            <w:sz w:val="22"/>
            <w:szCs w:val="22"/>
          </w:rPr>
          <w:t>33</w:t>
        </w:r>
      </w:hyperlink>
      <w:r w:rsidRPr="72FC0AA8">
        <w:rPr>
          <w:rFonts w:asciiTheme="minorHAnsi" w:hAnsiTheme="minorHAnsi" w:cstheme="minorBidi"/>
          <w:sz w:val="22"/>
          <w:szCs w:val="22"/>
        </w:rPr>
        <w:t xml:space="preserve"> straipsnio 1 dalies pagrindu skundo dalį dėl „įpareigojimo atsakovui iš naujo organizuoti atranką į Prienų seniūnijos seniūno pareigas, prieš tai nustatant atrankos vykdymo tvarką ir aiškius, objektyvius, skaidrius, neš</w:t>
      </w:r>
      <w:r w:rsidR="001B5954">
        <w:rPr>
          <w:rFonts w:asciiTheme="minorHAnsi" w:hAnsiTheme="minorHAnsi" w:cstheme="minorBidi"/>
          <w:sz w:val="22"/>
          <w:szCs w:val="22"/>
        </w:rPr>
        <w:t xml:space="preserve">ališkus vertinimo kriterijus“ </w:t>
      </w:r>
      <w:r w:rsidRPr="72FC0AA8">
        <w:rPr>
          <w:rFonts w:asciiTheme="minorHAnsi" w:hAnsiTheme="minorHAnsi" w:cstheme="minorBidi"/>
          <w:sz w:val="22"/>
          <w:szCs w:val="22"/>
        </w:rPr>
        <w:t>laikė nepaduota kaip nepašalinus trūkumų, teisėtumas ir pagrįstumas.</w:t>
      </w:r>
    </w:p>
    <w:p w14:paraId="60095845" w14:textId="77777777" w:rsidR="00800E4A" w:rsidRPr="006946CC" w:rsidRDefault="00800E4A" w:rsidP="00800E4A">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Pirmosios instancijos teismas skundžiamoje nutarties dalyje nurodė, kad pareiškėjas nepašalino nustatytų skundo trūkumų dėl reikalavimo sukonkretinimo. Teismas vertino, kad reikalavimas dėl įpareigojimo neatitinka konkretumo ir aiškumo kriterijų, adresuotas tiesiogiai teismui, kuris neturi įgaliojimų nustatyti valstybės tarnautojų atrankos kriterijus. Taip pat nėra duomenų, kad su analogišku reikalavimu dėl atrankos vykdymo tvarkos ir pareiškėjo akcentuojamų vertinimo kriterijų nustatymo pareiškėjas buvo kreipęsis į atsakovą, o šis atsisakė tokį reikalavimą tenkinti.</w:t>
      </w:r>
    </w:p>
    <w:p w14:paraId="618C491F" w14:textId="77777777" w:rsidR="00800E4A" w:rsidRPr="006946CC" w:rsidRDefault="00800E4A" w:rsidP="00800E4A">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Teisėjų kolegija, išnagrinėjusi atskirojo skundo argumentus bei pasiremdama teismų praktika dėl trūkumų šalinimo instituto esmės, konstatavo, jog pirmosios instancijos teismo nutarties dalis, kuria pareiškėjui buvo nustatytas terminas skundo reikalavimui tikslinti, nėra pagrįsta. LVAT nurodė, jog pareiškėjas kreipėsi į teismą su skundu, reikšdamas savarankišką reikalavimą, t. y. prašydamas panaikinti Prienų rajono savivaldybės administracijos direktoriaus 2020 m. birželio 23 d. įsakymą „Dėl pretendento į Prienų seniūnijos seniūno pareigas pasirinkimo“, o reikalavimas dėl atsakovo įpareigojimo iš naujo organizuoti atrinkimą į Prienų seniūnijos seniūno pareigas yra išvestinis reikalavimas iš pagrindinio reikalavimo. Šį </w:t>
      </w:r>
      <w:r w:rsidRPr="006946CC">
        <w:rPr>
          <w:rFonts w:asciiTheme="minorHAnsi" w:hAnsiTheme="minorHAnsi" w:cstheme="minorHAnsi"/>
          <w:sz w:val="22"/>
          <w:szCs w:val="22"/>
          <w:u w:val="single"/>
        </w:rPr>
        <w:t>išvestinį reikalavimą pareiškėjas iš esmės sieja su kriterijais, tvarka ir principais</w:t>
      </w:r>
      <w:r w:rsidRPr="006946CC">
        <w:rPr>
          <w:rFonts w:asciiTheme="minorHAnsi" w:hAnsiTheme="minorHAnsi" w:cstheme="minorHAnsi"/>
          <w:sz w:val="22"/>
          <w:szCs w:val="22"/>
        </w:rPr>
        <w:t xml:space="preserve">, kuriais vadovaujantis, jo nuomone, turi būti priimami tokio pobūdžio, kaip skundžiamas administracinis aktas, sprendimai. Teisėjų kolegija pažymėjo, jog atrinkimo į </w:t>
      </w:r>
      <w:r w:rsidRPr="001B5954">
        <w:rPr>
          <w:rFonts w:asciiTheme="minorHAnsi" w:hAnsiTheme="minorHAnsi" w:cstheme="minorHAnsi"/>
          <w:sz w:val="22"/>
          <w:szCs w:val="22"/>
          <w:u w:val="single"/>
        </w:rPr>
        <w:t>valstybės tarnautojo pareigas tvarka, metodai, kriterijai, principai yra apibrėžti</w:t>
      </w:r>
      <w:r w:rsidRPr="006946CC">
        <w:rPr>
          <w:rFonts w:asciiTheme="minorHAnsi" w:hAnsiTheme="minorHAnsi" w:cstheme="minorHAnsi"/>
          <w:sz w:val="22"/>
          <w:szCs w:val="22"/>
          <w:u w:val="single"/>
        </w:rPr>
        <w:t xml:space="preserve"> teisiniu reglamentavimu, kuriuo teismas, priimdamas sprendimą, turi vadovautis, todėl pirmosios instancijos teismo įpareigojimas tikslinti reikalavimą, jį detalizuojant, vertintinas kaip perteklinė procesinė priemonė</w:t>
      </w:r>
      <w:r w:rsidRPr="006946CC">
        <w:rPr>
          <w:rFonts w:asciiTheme="minorHAnsi" w:hAnsiTheme="minorHAnsi" w:cstheme="minorHAnsi"/>
          <w:sz w:val="22"/>
          <w:szCs w:val="22"/>
        </w:rPr>
        <w:t>.</w:t>
      </w:r>
    </w:p>
    <w:p w14:paraId="5DDE2657" w14:textId="77777777" w:rsidR="00800E4A" w:rsidRPr="006946CC" w:rsidRDefault="00800E4A" w:rsidP="00800E4A">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Atsižvelgiant į tai, pareiškėjo atskirasis skundas tenkintas, skundžiama pirmosios instancijos teismo nutarties dalis panaikinta, o pareiškėjo skundo bei patikslinto skundo reikalavimo dėl įpareigojimo atlikti veiksmus priėmimo klausimas perduotas pirmosios instancijos teismui nagrinėti iš naujo.</w:t>
      </w:r>
    </w:p>
    <w:p w14:paraId="2E71D004" w14:textId="77777777" w:rsidR="00800E4A" w:rsidRPr="006946CC" w:rsidRDefault="00800E4A" w:rsidP="00800E4A">
      <w:pPr>
        <w:rPr>
          <w:rFonts w:asciiTheme="minorHAnsi" w:eastAsiaTheme="minorHAnsi" w:hAnsiTheme="minorHAnsi" w:cstheme="minorHAnsi"/>
          <w:sz w:val="22"/>
          <w:szCs w:val="22"/>
          <w:lang w:eastAsia="en-US"/>
        </w:rPr>
      </w:pPr>
    </w:p>
    <w:p w14:paraId="5F45FF52"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2020 m. rugsėjo 30 d. nutartis administracinėje byloje Nr. eAS-647-438/2020</w:t>
      </w:r>
    </w:p>
    <w:p w14:paraId="1B60CCC6"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Teisminio proceso Nr. 3-62-3-01813-2020-1</w:t>
      </w:r>
    </w:p>
    <w:p w14:paraId="6B9C958E"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Procesinio sprendimo kategorija 43.3.1</w:t>
      </w:r>
    </w:p>
    <w:p w14:paraId="71224951" w14:textId="77777777" w:rsidR="00800E4A" w:rsidRPr="006946CC" w:rsidRDefault="008346C7" w:rsidP="00800E4A">
      <w:pPr>
        <w:rPr>
          <w:rFonts w:asciiTheme="minorHAnsi" w:eastAsiaTheme="minorHAnsi" w:hAnsiTheme="minorHAnsi" w:cstheme="minorHAnsi"/>
          <w:sz w:val="22"/>
          <w:szCs w:val="22"/>
          <w:lang w:eastAsia="en-US"/>
        </w:rPr>
      </w:pPr>
      <w:hyperlink r:id="rId26" w:history="1">
        <w:r w:rsidR="00800E4A" w:rsidRPr="006946CC">
          <w:rPr>
            <w:rStyle w:val="Hipersaitas"/>
            <w:rFonts w:asciiTheme="minorHAnsi" w:eastAsiaTheme="minorHAnsi" w:hAnsiTheme="minorHAnsi" w:cstheme="minorHAnsi"/>
            <w:sz w:val="22"/>
            <w:szCs w:val="22"/>
            <w:lang w:eastAsia="en-US"/>
          </w:rPr>
          <w:t>Prieiga internete</w:t>
        </w:r>
      </w:hyperlink>
    </w:p>
    <w:p w14:paraId="4B639572" w14:textId="77777777" w:rsidR="00800E4A" w:rsidRPr="006946CC" w:rsidRDefault="00800E4A" w:rsidP="00800E4A">
      <w:pPr>
        <w:rPr>
          <w:rFonts w:asciiTheme="minorHAnsi" w:eastAsiaTheme="minorHAnsi" w:hAnsiTheme="minorHAnsi" w:cstheme="minorHAnsi"/>
          <w:b/>
          <w:bCs/>
          <w:sz w:val="22"/>
          <w:szCs w:val="22"/>
          <w:u w:val="single"/>
          <w:lang w:eastAsia="en-US"/>
        </w:rPr>
      </w:pPr>
    </w:p>
    <w:p w14:paraId="46691B58" w14:textId="77777777" w:rsidR="00800E4A" w:rsidRPr="006946CC" w:rsidRDefault="00800E4A" w:rsidP="00800E4A">
      <w:pPr>
        <w:ind w:firstLine="567"/>
        <w:rPr>
          <w:rFonts w:asciiTheme="minorHAnsi" w:eastAsiaTheme="minorHAnsi" w:hAnsiTheme="minorHAnsi" w:cstheme="minorHAnsi"/>
          <w:b/>
          <w:bCs/>
          <w:sz w:val="22"/>
          <w:szCs w:val="22"/>
          <w:u w:val="single"/>
          <w:lang w:eastAsia="en-US"/>
        </w:rPr>
      </w:pPr>
      <w:r w:rsidRPr="006946CC">
        <w:rPr>
          <w:rFonts w:asciiTheme="minorHAnsi" w:eastAsiaTheme="minorHAnsi" w:hAnsiTheme="minorHAnsi" w:cstheme="minorHAnsi"/>
          <w:b/>
          <w:bCs/>
          <w:sz w:val="22"/>
          <w:szCs w:val="22"/>
          <w:u w:val="single"/>
          <w:lang w:eastAsia="en-US"/>
        </w:rPr>
        <w:t>43.5. Atsisakymas priimti skundą</w:t>
      </w:r>
    </w:p>
    <w:p w14:paraId="494ACC25" w14:textId="77777777" w:rsidR="00800E4A" w:rsidRPr="006946CC" w:rsidRDefault="00800E4A" w:rsidP="00800E4A">
      <w:pPr>
        <w:ind w:firstLine="1296"/>
        <w:rPr>
          <w:rFonts w:asciiTheme="minorHAnsi" w:eastAsiaTheme="minorHAnsi" w:hAnsiTheme="minorHAnsi" w:cstheme="minorHAnsi"/>
          <w:b/>
          <w:bCs/>
          <w:sz w:val="22"/>
          <w:szCs w:val="22"/>
          <w:u w:val="single"/>
          <w:lang w:eastAsia="en-US"/>
        </w:rPr>
      </w:pPr>
      <w:r w:rsidRPr="006946CC">
        <w:rPr>
          <w:rFonts w:asciiTheme="minorHAnsi" w:eastAsiaTheme="minorHAnsi" w:hAnsiTheme="minorHAnsi" w:cstheme="minorHAnsi"/>
          <w:b/>
          <w:bCs/>
          <w:sz w:val="22"/>
          <w:szCs w:val="22"/>
          <w:u w:val="single"/>
          <w:lang w:eastAsia="en-US"/>
        </w:rPr>
        <w:t>43.5.1. Kai skundas nenagrinėtinas ABTĮ nustatyta tvarka</w:t>
      </w:r>
    </w:p>
    <w:p w14:paraId="558684BA" w14:textId="1246EE6D" w:rsidR="00800E4A" w:rsidRPr="006946CC" w:rsidRDefault="00800E4A" w:rsidP="72FC0AA8">
      <w:pPr>
        <w:ind w:left="1296" w:firstLine="1296"/>
        <w:jc w:val="both"/>
        <w:rPr>
          <w:rFonts w:asciiTheme="minorHAnsi" w:hAnsiTheme="minorHAnsi" w:cstheme="minorBidi"/>
          <w:b/>
          <w:bCs/>
          <w:sz w:val="22"/>
          <w:szCs w:val="22"/>
          <w:u w:val="single"/>
        </w:rPr>
      </w:pPr>
      <w:r w:rsidRPr="72FC0AA8">
        <w:rPr>
          <w:rFonts w:asciiTheme="minorHAnsi" w:hAnsiTheme="minorHAnsi" w:cstheme="minorBidi"/>
          <w:b/>
          <w:bCs/>
          <w:sz w:val="22"/>
          <w:szCs w:val="22"/>
          <w:u w:val="single"/>
        </w:rPr>
        <w:t>43.5.1.1. Aktai ar veiksmai, dėl kurių negalima pateikti skundo administraciniam teismui</w:t>
      </w:r>
    </w:p>
    <w:p w14:paraId="249EB2E2" w14:textId="77777777" w:rsidR="00800E4A" w:rsidRPr="006946CC" w:rsidRDefault="00800E4A" w:rsidP="00800E4A">
      <w:pPr>
        <w:rPr>
          <w:rFonts w:asciiTheme="minorHAnsi" w:eastAsiaTheme="minorHAnsi" w:hAnsiTheme="minorHAnsi" w:cstheme="minorHAnsi"/>
          <w:i/>
          <w:iCs/>
          <w:sz w:val="22"/>
          <w:szCs w:val="22"/>
          <w:lang w:eastAsia="en-US"/>
        </w:rPr>
      </w:pPr>
    </w:p>
    <w:p w14:paraId="77413D5F" w14:textId="77777777" w:rsidR="00800E4A" w:rsidRPr="006946CC" w:rsidRDefault="00800E4A" w:rsidP="00800E4A">
      <w:pPr>
        <w:jc w:val="both"/>
        <w:outlineLvl w:val="1"/>
        <w:rPr>
          <w:rFonts w:asciiTheme="minorHAnsi" w:eastAsia="Calibri" w:hAnsiTheme="minorHAnsi" w:cstheme="minorHAnsi"/>
          <w:i/>
          <w:sz w:val="22"/>
          <w:szCs w:val="22"/>
        </w:rPr>
      </w:pPr>
      <w:bookmarkStart w:id="46" w:name="_Toc55912947"/>
      <w:r w:rsidRPr="006946CC">
        <w:rPr>
          <w:rFonts w:asciiTheme="minorHAnsi" w:eastAsia="Calibri" w:hAnsiTheme="minorHAnsi" w:cstheme="minorHAnsi"/>
          <w:i/>
          <w:sz w:val="22"/>
          <w:szCs w:val="22"/>
        </w:rPr>
        <w:t>Dėl teisinio subjektiškumo paduodant skundą pagal Seimo rinkimų įstatymo 21 straipsnį</w:t>
      </w:r>
      <w:bookmarkEnd w:id="46"/>
    </w:p>
    <w:p w14:paraId="1CDC6B56" w14:textId="77777777" w:rsidR="00800E4A" w:rsidRPr="006946CC" w:rsidRDefault="00800E4A" w:rsidP="00800E4A">
      <w:pPr>
        <w:shd w:val="clear" w:color="auto" w:fill="FFFFFF"/>
        <w:tabs>
          <w:tab w:val="left" w:pos="3119"/>
        </w:tabs>
        <w:ind w:right="-1" w:firstLine="567"/>
        <w:jc w:val="both"/>
        <w:rPr>
          <w:rFonts w:asciiTheme="minorHAnsi" w:hAnsiTheme="minorHAnsi" w:cstheme="minorHAnsi"/>
          <w:sz w:val="22"/>
          <w:szCs w:val="22"/>
        </w:rPr>
      </w:pPr>
    </w:p>
    <w:p w14:paraId="4F0E859A" w14:textId="71D28CD5" w:rsidR="00800E4A" w:rsidRPr="006946CC" w:rsidRDefault="00800E4A" w:rsidP="4532FB66">
      <w:pPr>
        <w:shd w:val="clear" w:color="auto" w:fill="FFFFFF" w:themeFill="background1"/>
        <w:tabs>
          <w:tab w:val="left" w:pos="3119"/>
        </w:tabs>
        <w:ind w:right="-1" w:firstLine="567"/>
        <w:jc w:val="both"/>
        <w:rPr>
          <w:rFonts w:asciiTheme="minorHAnsi" w:hAnsiTheme="minorHAnsi" w:cstheme="minorBidi"/>
          <w:sz w:val="22"/>
          <w:szCs w:val="22"/>
        </w:rPr>
      </w:pPr>
      <w:r w:rsidRPr="4532FB66">
        <w:rPr>
          <w:rFonts w:asciiTheme="minorHAnsi" w:hAnsiTheme="minorHAnsi" w:cstheme="minorBidi"/>
          <w:sz w:val="22"/>
          <w:szCs w:val="22"/>
        </w:rPr>
        <w:t>LVAT 2020 m. rugsėjo 11 d. gautas pareiškėjos J. P.  skundas, kuriuo prašoma panaikinti Vyriausiosio</w:t>
      </w:r>
      <w:r w:rsidR="00C9455D">
        <w:rPr>
          <w:rFonts w:asciiTheme="minorHAnsi" w:hAnsiTheme="minorHAnsi" w:cstheme="minorBidi"/>
          <w:sz w:val="22"/>
          <w:szCs w:val="22"/>
        </w:rPr>
        <w:t>s rinkimų komisijos (toliau –</w:t>
      </w:r>
      <w:r w:rsidRPr="4532FB66">
        <w:rPr>
          <w:rFonts w:asciiTheme="minorHAnsi" w:hAnsiTheme="minorHAnsi" w:cstheme="minorBidi"/>
          <w:sz w:val="22"/>
          <w:szCs w:val="22"/>
        </w:rPr>
        <w:t xml:space="preserve"> VRK) 2020 m. rugsėjo 8 d. sprendimą Nr. </w:t>
      </w:r>
      <w:bookmarkStart w:id="47" w:name="n4a046eae-4519-4570-9ea7-67de4406ccd8"/>
      <w:r w:rsidRPr="4532FB66">
        <w:rPr>
          <w:rFonts w:asciiTheme="minorHAnsi" w:hAnsiTheme="minorHAnsi" w:cstheme="minorBidi"/>
          <w:sz w:val="22"/>
          <w:szCs w:val="22"/>
        </w:rPr>
        <w:fldChar w:fldCharType="begin"/>
      </w:r>
      <w:r w:rsidRPr="4532FB66">
        <w:rPr>
          <w:rFonts w:asciiTheme="minorHAnsi" w:hAnsiTheme="minorHAnsi" w:cstheme="minorBidi"/>
          <w:sz w:val="22"/>
          <w:szCs w:val="22"/>
        </w:rPr>
        <w:instrText xml:space="preserve"> HYPERLINK "http://www.infolex.lt/ta/324798" \o "Dėl \„Drąsos kelias\“ politinės partijos iškelto kandidato į Seimo narius 2015 m. kovo 1 d. naujuose rinkimuose į Lietuvos Respublikos Seimą vienmandatėje Žirmūnų rinkimų apygardoje Nr. 4 įregistravimo" \t "_blank" </w:instrText>
      </w:r>
      <w:r w:rsidRPr="4532FB66">
        <w:rPr>
          <w:rFonts w:asciiTheme="minorHAnsi" w:hAnsiTheme="minorHAnsi" w:cstheme="minorBidi"/>
          <w:sz w:val="22"/>
          <w:szCs w:val="22"/>
        </w:rPr>
        <w:fldChar w:fldCharType="separate"/>
      </w:r>
      <w:r w:rsidRPr="4532FB66">
        <w:rPr>
          <w:rFonts w:asciiTheme="minorHAnsi" w:hAnsiTheme="minorHAnsi" w:cstheme="minorBidi"/>
          <w:sz w:val="22"/>
          <w:szCs w:val="22"/>
        </w:rPr>
        <w:t>Sp-157</w:t>
      </w:r>
      <w:r w:rsidRPr="4532FB66">
        <w:rPr>
          <w:rFonts w:asciiTheme="minorHAnsi" w:hAnsiTheme="minorHAnsi" w:cstheme="minorBidi"/>
          <w:sz w:val="22"/>
          <w:szCs w:val="22"/>
        </w:rPr>
        <w:fldChar w:fldCharType="end"/>
      </w:r>
      <w:bookmarkStart w:id="48" w:name="pn4a046eae-4519-4570-9ea7-67de4406ccd8"/>
      <w:bookmarkEnd w:id="47"/>
      <w:bookmarkEnd w:id="48"/>
      <w:r w:rsidRPr="4532FB66">
        <w:rPr>
          <w:rFonts w:asciiTheme="minorHAnsi" w:hAnsiTheme="minorHAnsi" w:cstheme="minorBidi"/>
          <w:sz w:val="22"/>
          <w:szCs w:val="22"/>
        </w:rPr>
        <w:t xml:space="preserve"> „Dėl „Drąsos kelias“ politinės partijos keliamos kandidatės į Lietuvos Respublikos </w:t>
      </w:r>
      <w:r w:rsidR="2DAA2301" w:rsidRPr="4532FB66">
        <w:rPr>
          <w:rFonts w:asciiTheme="minorHAnsi" w:hAnsiTheme="minorHAnsi" w:cstheme="minorBidi"/>
          <w:sz w:val="22"/>
          <w:szCs w:val="22"/>
        </w:rPr>
        <w:t>S</w:t>
      </w:r>
      <w:r w:rsidRPr="4532FB66">
        <w:rPr>
          <w:rFonts w:asciiTheme="minorHAnsi" w:hAnsiTheme="minorHAnsi" w:cstheme="minorBidi"/>
          <w:sz w:val="22"/>
          <w:szCs w:val="22"/>
        </w:rPr>
        <w:t xml:space="preserve">eimo narius N. V. neregistravimo“. </w:t>
      </w:r>
    </w:p>
    <w:p w14:paraId="7B284A18" w14:textId="6ECCEA28" w:rsidR="00800E4A" w:rsidRPr="006946CC" w:rsidRDefault="00800E4A" w:rsidP="54DBB2B0">
      <w:pPr>
        <w:shd w:val="clear" w:color="auto" w:fill="FFFFFF" w:themeFill="background1"/>
        <w:tabs>
          <w:tab w:val="left" w:pos="3119"/>
        </w:tabs>
        <w:ind w:right="-1" w:firstLine="567"/>
        <w:jc w:val="both"/>
        <w:rPr>
          <w:rFonts w:asciiTheme="minorHAnsi" w:hAnsiTheme="minorHAnsi" w:cstheme="minorBidi"/>
          <w:sz w:val="22"/>
          <w:szCs w:val="22"/>
        </w:rPr>
      </w:pPr>
      <w:r w:rsidRPr="54DBB2B0">
        <w:rPr>
          <w:rFonts w:asciiTheme="minorHAnsi" w:hAnsiTheme="minorHAnsi" w:cstheme="minorBidi"/>
          <w:sz w:val="22"/>
          <w:szCs w:val="22"/>
        </w:rPr>
        <w:t xml:space="preserve">LVAT, veikdamas kaip galutinė instancija byloms pagal skundus dėl VRK sprendimų ar neveikimo ir spręsdamas skundo priėmimo klausimą, nurodė, jog </w:t>
      </w:r>
      <w:hyperlink r:id="rId27" w:tgtFrame="_blank" w:tooltip="Lietuvos Respublikos Seimo rinkimų įstatymas" w:history="1">
        <w:r w:rsidRPr="54DBB2B0">
          <w:rPr>
            <w:rFonts w:asciiTheme="minorHAnsi" w:hAnsiTheme="minorHAnsi" w:cstheme="minorBidi"/>
            <w:sz w:val="22"/>
            <w:szCs w:val="22"/>
          </w:rPr>
          <w:t>Seimo rinkimų įstatymo</w:t>
        </w:r>
      </w:hyperlink>
      <w:r w:rsidRPr="54DBB2B0">
        <w:rPr>
          <w:rFonts w:asciiTheme="minorHAnsi" w:hAnsiTheme="minorHAnsi" w:cstheme="minorBidi"/>
          <w:sz w:val="22"/>
          <w:szCs w:val="22"/>
        </w:rPr>
        <w:t> </w:t>
      </w:r>
      <w:hyperlink r:id="rId28" w:tgtFrame="_blank" w:tooltip="Skundai dėl rinkimų komisijų sprendimų, priimtų iki balsavimo pabaigos" w:history="1">
        <w:r w:rsidRPr="54DBB2B0">
          <w:rPr>
            <w:rFonts w:asciiTheme="minorHAnsi" w:hAnsiTheme="minorHAnsi" w:cstheme="minorBidi"/>
            <w:sz w:val="22"/>
            <w:szCs w:val="22"/>
          </w:rPr>
          <w:t>21</w:t>
        </w:r>
      </w:hyperlink>
      <w:r w:rsidRPr="54DBB2B0">
        <w:rPr>
          <w:rFonts w:asciiTheme="minorHAnsi" w:hAnsiTheme="minorHAnsi" w:cstheme="minorBidi"/>
          <w:sz w:val="22"/>
          <w:szCs w:val="22"/>
        </w:rPr>
        <w:t xml:space="preserve"> straipsnyje, nustatančiame skundų dėl rinkimų komisijų sprendimų, priimtų iki balsavimo pabaigos, nagrinėjimo tvarką, yra numatyta, </w:t>
      </w:r>
      <w:r w:rsidRPr="54DBB2B0">
        <w:rPr>
          <w:rFonts w:asciiTheme="minorHAnsi" w:hAnsiTheme="minorHAnsi" w:cstheme="minorBidi"/>
          <w:sz w:val="22"/>
          <w:szCs w:val="22"/>
          <w:u w:val="single"/>
        </w:rPr>
        <w:t>kokie asmenys turi teisę paduot</w:t>
      </w:r>
      <w:r w:rsidR="6E3A3F3A" w:rsidRPr="54DBB2B0">
        <w:rPr>
          <w:rFonts w:asciiTheme="minorHAnsi" w:hAnsiTheme="minorHAnsi" w:cstheme="minorBidi"/>
          <w:sz w:val="22"/>
          <w:szCs w:val="22"/>
          <w:u w:val="single"/>
        </w:rPr>
        <w:t>i</w:t>
      </w:r>
      <w:r w:rsidRPr="54DBB2B0">
        <w:rPr>
          <w:rFonts w:asciiTheme="minorHAnsi" w:hAnsiTheme="minorHAnsi" w:cstheme="minorBidi"/>
          <w:sz w:val="22"/>
          <w:szCs w:val="22"/>
          <w:u w:val="single"/>
        </w:rPr>
        <w:t xml:space="preserve"> skundus dėl VRK priimto sprendimo</w:t>
      </w:r>
      <w:r w:rsidRPr="54DBB2B0">
        <w:rPr>
          <w:rFonts w:asciiTheme="minorHAnsi" w:hAnsiTheme="minorHAnsi" w:cstheme="minorBidi"/>
          <w:sz w:val="22"/>
          <w:szCs w:val="22"/>
        </w:rPr>
        <w:t xml:space="preserve"> – tai partija, iškėlusi kandidatą į Seimo narius, kandidatas į Seimo narius, atstovas rinkimams, rinkimų stebėtojas. Teisėjų kolegija pabrėžė, jog </w:t>
      </w:r>
      <w:r w:rsidRPr="54DBB2B0">
        <w:rPr>
          <w:rFonts w:asciiTheme="minorHAnsi" w:hAnsiTheme="minorHAnsi" w:cstheme="minorBidi"/>
          <w:sz w:val="22"/>
          <w:szCs w:val="22"/>
          <w:u w:val="single"/>
        </w:rPr>
        <w:t>šis sąrašas baigtinis</w:t>
      </w:r>
      <w:r w:rsidRPr="54DBB2B0">
        <w:rPr>
          <w:rFonts w:asciiTheme="minorHAnsi" w:hAnsiTheme="minorHAnsi" w:cstheme="minorBidi"/>
          <w:sz w:val="22"/>
          <w:szCs w:val="22"/>
        </w:rPr>
        <w:t>.</w:t>
      </w:r>
      <w:bookmarkStart w:id="49" w:name="n50e4b732-b102-4d6e-93c3-85c7eaff14c8"/>
      <w:bookmarkStart w:id="50" w:name="pn50e4b732-b102-4d6e-93c3-85c7eaff14c8"/>
      <w:bookmarkStart w:id="51" w:name="n51786b1c-e3a3-46f6-83dc-5c852ccc9257"/>
      <w:bookmarkStart w:id="52" w:name="pn51786b1c-e3a3-46f6-83dc-5c852ccc9257"/>
      <w:bookmarkEnd w:id="49"/>
      <w:bookmarkEnd w:id="50"/>
      <w:bookmarkEnd w:id="51"/>
      <w:bookmarkEnd w:id="52"/>
    </w:p>
    <w:p w14:paraId="53AF832A" w14:textId="3A158CC2" w:rsidR="00800E4A" w:rsidRPr="006946CC" w:rsidRDefault="00800E4A" w:rsidP="72FC0AA8">
      <w:pPr>
        <w:shd w:val="clear" w:color="auto" w:fill="FFFFFF" w:themeFill="background1"/>
        <w:tabs>
          <w:tab w:val="left" w:pos="3119"/>
        </w:tabs>
        <w:ind w:right="-1" w:firstLine="567"/>
        <w:jc w:val="both"/>
        <w:rPr>
          <w:rFonts w:asciiTheme="minorHAnsi" w:hAnsiTheme="minorHAnsi" w:cstheme="minorBidi"/>
          <w:sz w:val="22"/>
          <w:szCs w:val="22"/>
        </w:rPr>
      </w:pPr>
      <w:r w:rsidRPr="72FC0AA8">
        <w:rPr>
          <w:rFonts w:asciiTheme="minorHAnsi" w:hAnsiTheme="minorHAnsi" w:cstheme="minorBidi"/>
          <w:sz w:val="22"/>
          <w:szCs w:val="22"/>
        </w:rPr>
        <w:lastRenderedPageBreak/>
        <w:t xml:space="preserve">Atsižvelgusi į tai, jog nagrinėjamu atveju pareiškėja nepateikė duomenų, kad yra įgaliota atstovauti N. V., dėl kurios buvo priimtas pareiškėjos skundžiamas VRK sprendimas, taip pat ji nepriskirtina nė vienai iš </w:t>
      </w:r>
      <w:hyperlink r:id="rId29" w:tgtFrame="_blank" w:tooltip="Lietuvos Respublikos Seimo rinkimų įstatymas" w:history="1">
        <w:r w:rsidRPr="72FC0AA8">
          <w:rPr>
            <w:rFonts w:asciiTheme="minorHAnsi" w:hAnsiTheme="minorHAnsi" w:cstheme="minorBidi"/>
            <w:sz w:val="22"/>
            <w:szCs w:val="22"/>
          </w:rPr>
          <w:t>Seimo rinkimų įstatymo</w:t>
        </w:r>
      </w:hyperlink>
      <w:r w:rsidRPr="72FC0AA8">
        <w:rPr>
          <w:rFonts w:asciiTheme="minorHAnsi" w:hAnsiTheme="minorHAnsi" w:cstheme="minorBidi"/>
          <w:sz w:val="22"/>
          <w:szCs w:val="22"/>
        </w:rPr>
        <w:t> </w:t>
      </w:r>
      <w:hyperlink r:id="rId30" w:tgtFrame="_blank" w:tooltip="Skundai dėl rinkimų komisijų sprendimų, priimtų iki balsavimo pabaigos" w:history="1">
        <w:r w:rsidRPr="72FC0AA8">
          <w:rPr>
            <w:rFonts w:asciiTheme="minorHAnsi" w:hAnsiTheme="minorHAnsi" w:cstheme="minorBidi"/>
            <w:sz w:val="22"/>
            <w:szCs w:val="22"/>
          </w:rPr>
          <w:t>21</w:t>
        </w:r>
      </w:hyperlink>
      <w:r w:rsidRPr="72FC0AA8">
        <w:rPr>
          <w:rFonts w:asciiTheme="minorHAnsi" w:hAnsiTheme="minorHAnsi" w:cstheme="minorBidi"/>
          <w:sz w:val="22"/>
          <w:szCs w:val="22"/>
        </w:rPr>
        <w:t xml:space="preserve"> straipsnyje nurodytų subjektų grupių, teisėjų kolegija padarė išvadą, kad skundą teismui padavė asmuo, kuriam specialusis įstatymas – nagrinėjamu atveju </w:t>
      </w:r>
      <w:hyperlink r:id="rId31" w:tgtFrame="_blank" w:tooltip="Lietuvos Respublikos Seimo rinkimų įstatymas" w:history="1">
        <w:r w:rsidRPr="72FC0AA8">
          <w:rPr>
            <w:rFonts w:asciiTheme="minorHAnsi" w:hAnsiTheme="minorHAnsi" w:cstheme="minorBidi"/>
            <w:sz w:val="22"/>
            <w:szCs w:val="22"/>
          </w:rPr>
          <w:t>Seimo rinkimų įstatymas</w:t>
        </w:r>
      </w:hyperlink>
      <w:r w:rsidRPr="72FC0AA8">
        <w:rPr>
          <w:rFonts w:asciiTheme="minorHAnsi" w:hAnsiTheme="minorHAnsi" w:cstheme="minorBidi"/>
          <w:sz w:val="22"/>
          <w:szCs w:val="22"/>
        </w:rPr>
        <w:t> </w:t>
      </w:r>
      <w:r w:rsidR="555726F6" w:rsidRPr="72FC0AA8">
        <w:rPr>
          <w:rFonts w:asciiTheme="minorHAnsi" w:hAnsiTheme="minorHAnsi" w:cstheme="minorBidi"/>
          <w:sz w:val="22"/>
          <w:szCs w:val="22"/>
        </w:rPr>
        <w:t>–</w:t>
      </w:r>
      <w:r w:rsidRPr="72FC0AA8">
        <w:rPr>
          <w:rFonts w:asciiTheme="minorHAnsi" w:hAnsiTheme="minorHAnsi" w:cstheme="minorBidi"/>
          <w:sz w:val="22"/>
          <w:szCs w:val="22"/>
        </w:rPr>
        <w:t xml:space="preserve"> tokios teisės nėra suteikęs, todėl skundą atsisakė priimti kaip nenagrinėtiną teismų šio įstatymo nustatyta tvarka </w:t>
      </w:r>
      <w:r w:rsidRPr="00D4181B">
        <w:rPr>
          <w:rFonts w:asciiTheme="minorHAnsi" w:hAnsiTheme="minorHAnsi" w:cstheme="minorBidi"/>
          <w:sz w:val="22"/>
          <w:szCs w:val="22"/>
        </w:rPr>
        <w:t>(</w:t>
      </w:r>
      <w:hyperlink r:id="rId32" w:tgtFrame="_blank" w:tooltip="Lietuvos Respublikos administracinių bylų teisenos įstatymas" w:history="1">
        <w:r w:rsidRPr="00D4181B">
          <w:rPr>
            <w:rFonts w:asciiTheme="minorHAnsi" w:hAnsiTheme="minorHAnsi" w:cstheme="minorBidi"/>
            <w:sz w:val="22"/>
            <w:szCs w:val="22"/>
          </w:rPr>
          <w:t>ABTĮ</w:t>
        </w:r>
      </w:hyperlink>
      <w:r w:rsidRPr="00D4181B">
        <w:rPr>
          <w:rFonts w:asciiTheme="minorHAnsi" w:hAnsiTheme="minorHAnsi" w:cstheme="minorBidi"/>
          <w:sz w:val="22"/>
          <w:szCs w:val="22"/>
        </w:rPr>
        <w:t> </w:t>
      </w:r>
      <w:hyperlink r:id="rId33" w:tgtFrame="_blank" w:tooltip="Skundo (prašymo, pareiškimo) priėmimas" w:history="1">
        <w:r w:rsidRPr="00D4181B">
          <w:rPr>
            <w:rFonts w:asciiTheme="minorHAnsi" w:hAnsiTheme="minorHAnsi" w:cstheme="minorBidi"/>
            <w:sz w:val="22"/>
            <w:szCs w:val="22"/>
          </w:rPr>
          <w:t>33</w:t>
        </w:r>
      </w:hyperlink>
      <w:r w:rsidRPr="00D4181B">
        <w:rPr>
          <w:rFonts w:asciiTheme="minorHAnsi" w:hAnsiTheme="minorHAnsi" w:cstheme="minorBidi"/>
          <w:sz w:val="22"/>
          <w:szCs w:val="22"/>
        </w:rPr>
        <w:t> str. 2 d. 1 p.).</w:t>
      </w:r>
    </w:p>
    <w:p w14:paraId="0F47B342" w14:textId="77777777" w:rsidR="00800E4A" w:rsidRPr="006946CC" w:rsidRDefault="00800E4A" w:rsidP="00800E4A">
      <w:pPr>
        <w:shd w:val="clear" w:color="auto" w:fill="FFFFFF"/>
        <w:tabs>
          <w:tab w:val="left" w:pos="3119"/>
        </w:tabs>
        <w:ind w:right="-1" w:firstLine="567"/>
        <w:jc w:val="both"/>
        <w:rPr>
          <w:rFonts w:asciiTheme="minorHAnsi" w:hAnsiTheme="minorHAnsi" w:cstheme="minorHAnsi"/>
          <w:sz w:val="22"/>
          <w:szCs w:val="22"/>
        </w:rPr>
      </w:pPr>
    </w:p>
    <w:p w14:paraId="4CB4AC04"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2020 m. rugsėjo 11 d. nutartis administracinėje byloje Nr. R-12-492/2020</w:t>
      </w:r>
    </w:p>
    <w:p w14:paraId="4A37E267"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Teisminio proceso Nr. 3-66-3-00036-2020-1</w:t>
      </w:r>
    </w:p>
    <w:p w14:paraId="5CF57829"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Procesinio sprendimo kategorijos: 5.1; 43.5.1.1</w:t>
      </w:r>
    </w:p>
    <w:p w14:paraId="500FA891" w14:textId="77777777" w:rsidR="00800E4A" w:rsidRPr="006946CC" w:rsidRDefault="008346C7" w:rsidP="00800E4A">
      <w:pPr>
        <w:rPr>
          <w:rFonts w:asciiTheme="minorHAnsi" w:eastAsiaTheme="minorHAnsi" w:hAnsiTheme="minorHAnsi" w:cstheme="minorHAnsi"/>
          <w:sz w:val="22"/>
          <w:szCs w:val="22"/>
          <w:lang w:eastAsia="en-US"/>
        </w:rPr>
      </w:pPr>
      <w:hyperlink r:id="rId34" w:history="1">
        <w:r w:rsidR="00800E4A" w:rsidRPr="006946CC">
          <w:rPr>
            <w:rStyle w:val="Hipersaitas"/>
            <w:rFonts w:asciiTheme="minorHAnsi" w:eastAsiaTheme="minorHAnsi" w:hAnsiTheme="minorHAnsi" w:cstheme="minorHAnsi"/>
            <w:sz w:val="22"/>
            <w:szCs w:val="22"/>
            <w:lang w:eastAsia="en-US"/>
          </w:rPr>
          <w:t>Prieiga internete</w:t>
        </w:r>
      </w:hyperlink>
    </w:p>
    <w:p w14:paraId="03C29D31" w14:textId="77777777" w:rsidR="00800E4A" w:rsidRPr="006946CC" w:rsidRDefault="00800E4A" w:rsidP="00800E4A">
      <w:pPr>
        <w:rPr>
          <w:rFonts w:asciiTheme="minorHAnsi" w:eastAsiaTheme="minorHAnsi" w:hAnsiTheme="minorHAnsi" w:cstheme="minorHAnsi"/>
          <w:i/>
          <w:iCs/>
          <w:sz w:val="22"/>
          <w:szCs w:val="22"/>
          <w:lang w:eastAsia="en-US"/>
        </w:rPr>
      </w:pPr>
    </w:p>
    <w:p w14:paraId="41BC3C01" w14:textId="77777777" w:rsidR="00800E4A" w:rsidRPr="006946CC" w:rsidRDefault="00800E4A" w:rsidP="00B06BAF">
      <w:pPr>
        <w:jc w:val="both"/>
        <w:outlineLvl w:val="1"/>
        <w:rPr>
          <w:rFonts w:asciiTheme="minorHAnsi" w:eastAsia="Calibri" w:hAnsiTheme="minorHAnsi" w:cstheme="minorHAnsi"/>
          <w:i/>
          <w:sz w:val="22"/>
          <w:szCs w:val="22"/>
        </w:rPr>
      </w:pPr>
      <w:bookmarkStart w:id="53" w:name="_Toc55912948"/>
      <w:r w:rsidRPr="006946CC">
        <w:rPr>
          <w:rFonts w:asciiTheme="minorHAnsi" w:eastAsia="Calibri" w:hAnsiTheme="minorHAnsi" w:cstheme="minorHAnsi"/>
          <w:i/>
          <w:sz w:val="22"/>
          <w:szCs w:val="22"/>
        </w:rPr>
        <w:t>Dėl Seimo kontrolieriaus sprendimo apskundimo šiam veikiant už kitą kontrolierių pagal pavedimą</w:t>
      </w:r>
      <w:bookmarkEnd w:id="53"/>
    </w:p>
    <w:p w14:paraId="6D56C4C8" w14:textId="660C8513"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p>
    <w:p w14:paraId="34C8255E" w14:textId="61229598"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Bylos dalykas – pirmosios instancijos teismo nutarties, kuria teismas atsisakė priimti pareiškėjo skundą dėl įpareigojimų Seimo kontrolierei, kaip nenagrinėtiną ABTĮ nustatyta tvarka.</w:t>
      </w:r>
    </w:p>
    <w:p w14:paraId="7D4E5299" w14:textId="366FAE21"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Pirmosios instancijos teismas, atsisakydamas priimti skundą, skundžiamoje nutartyje nurodė, jog nagrinėjamu atveju pareiškėjas siekia inicijuoti ginčą, kuris kildinamas iš Seimo kontrolierės 2020 m. birželio 22</w:t>
      </w:r>
      <w:r w:rsidR="00B06BAF" w:rsidRPr="006946CC">
        <w:rPr>
          <w:rFonts w:asciiTheme="minorHAnsi" w:hAnsiTheme="minorHAnsi" w:cstheme="minorHAnsi"/>
          <w:sz w:val="22"/>
          <w:szCs w:val="22"/>
        </w:rPr>
        <w:t> </w:t>
      </w:r>
      <w:r w:rsidRPr="006946CC">
        <w:rPr>
          <w:rFonts w:asciiTheme="minorHAnsi" w:hAnsiTheme="minorHAnsi" w:cstheme="minorHAnsi"/>
          <w:sz w:val="22"/>
          <w:szCs w:val="22"/>
        </w:rPr>
        <w:t>d. sprendimo, kuriuo buvo atsisakyta nagrinėti pareiškėjo skundą, o pagal</w:t>
      </w:r>
      <w:bookmarkStart w:id="54" w:name="n2d75c5f2-25ef-4280-b49a-ac780ab96023"/>
      <w:r w:rsidR="00B06BAF" w:rsidRPr="006946CC">
        <w:rPr>
          <w:rFonts w:asciiTheme="minorHAnsi" w:hAnsiTheme="minorHAnsi" w:cstheme="minorHAnsi"/>
          <w:sz w:val="22"/>
          <w:szCs w:val="22"/>
        </w:rPr>
        <w:t xml:space="preserve"> </w:t>
      </w:r>
      <w:hyperlink r:id="rId35" w:tgtFrame="_blank" w:tooltip="Lietuvos Respublikos administracinių bylų teisenos įstatymas" w:history="1">
        <w:r w:rsidRPr="006946CC">
          <w:rPr>
            <w:rFonts w:asciiTheme="minorHAnsi" w:hAnsiTheme="minorHAnsi" w:cstheme="minorHAnsi"/>
            <w:sz w:val="22"/>
            <w:szCs w:val="22"/>
          </w:rPr>
          <w:t>ABTĮ</w:t>
        </w:r>
      </w:hyperlink>
      <w:bookmarkStart w:id="55" w:name="pn2d75c5f2-25ef-4280-b49a-ac780ab96023"/>
      <w:bookmarkStart w:id="56" w:name="n11695a67-92a8-40be-aa0c-3ec22da273a0"/>
      <w:bookmarkEnd w:id="54"/>
      <w:bookmarkEnd w:id="55"/>
      <w:r w:rsidR="00B06BAF" w:rsidRPr="006946CC">
        <w:rPr>
          <w:rFonts w:asciiTheme="minorHAnsi" w:hAnsiTheme="minorHAnsi" w:cstheme="minorHAnsi"/>
          <w:sz w:val="22"/>
          <w:szCs w:val="22"/>
        </w:rPr>
        <w:t xml:space="preserve"> </w:t>
      </w:r>
      <w:hyperlink r:id="rId36" w:tgtFrame="_blank" w:tooltip="Bylos, nepriskirtos administracinių teismų kompetencijai" w:history="1">
        <w:r w:rsidRPr="006946CC">
          <w:rPr>
            <w:rFonts w:asciiTheme="minorHAnsi" w:hAnsiTheme="minorHAnsi" w:cstheme="minorHAnsi"/>
            <w:sz w:val="22"/>
            <w:szCs w:val="22"/>
          </w:rPr>
          <w:t>18</w:t>
        </w:r>
      </w:hyperlink>
      <w:bookmarkStart w:id="57" w:name="pn11695a67-92a8-40be-aa0c-3ec22da273a0"/>
      <w:bookmarkEnd w:id="56"/>
      <w:bookmarkEnd w:id="57"/>
      <w:r w:rsidR="00B06BAF" w:rsidRPr="006946CC">
        <w:rPr>
          <w:rFonts w:asciiTheme="minorHAnsi" w:hAnsiTheme="minorHAnsi" w:cstheme="minorHAnsi"/>
          <w:sz w:val="22"/>
          <w:szCs w:val="22"/>
        </w:rPr>
        <w:t xml:space="preserve"> </w:t>
      </w:r>
      <w:r w:rsidRPr="006946CC">
        <w:rPr>
          <w:rFonts w:asciiTheme="minorHAnsi" w:hAnsiTheme="minorHAnsi" w:cstheme="minorHAnsi"/>
          <w:sz w:val="22"/>
          <w:szCs w:val="22"/>
        </w:rPr>
        <w:t>straipsnio</w:t>
      </w:r>
      <w:r w:rsidR="00B06BAF" w:rsidRPr="006946CC">
        <w:rPr>
          <w:rFonts w:asciiTheme="minorHAnsi" w:hAnsiTheme="minorHAnsi" w:cstheme="minorHAnsi"/>
          <w:sz w:val="22"/>
          <w:szCs w:val="22"/>
        </w:rPr>
        <w:t xml:space="preserve"> </w:t>
      </w:r>
      <w:r w:rsidRPr="006946CC">
        <w:rPr>
          <w:rFonts w:asciiTheme="minorHAnsi" w:hAnsiTheme="minorHAnsi" w:cstheme="minorHAnsi"/>
          <w:sz w:val="22"/>
          <w:szCs w:val="22"/>
        </w:rPr>
        <w:t>2</w:t>
      </w:r>
      <w:r w:rsidR="00B06BAF" w:rsidRPr="006946CC">
        <w:rPr>
          <w:rFonts w:asciiTheme="minorHAnsi" w:hAnsiTheme="minorHAnsi" w:cstheme="minorHAnsi"/>
          <w:sz w:val="22"/>
          <w:szCs w:val="22"/>
        </w:rPr>
        <w:t xml:space="preserve"> </w:t>
      </w:r>
      <w:r w:rsidRPr="006946CC">
        <w:rPr>
          <w:rFonts w:asciiTheme="minorHAnsi" w:hAnsiTheme="minorHAnsi" w:cstheme="minorHAnsi"/>
          <w:sz w:val="22"/>
          <w:szCs w:val="22"/>
        </w:rPr>
        <w:t>dalį administracinių teismų kompetencijai nepriskiriama tirti Seimo kontrolieriaus sprendimų.</w:t>
      </w:r>
    </w:p>
    <w:p w14:paraId="40C3B46A" w14:textId="6ABE0E10"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Pareiškėjas atskirajame skunde nurodė, jog jo skundą dėl galimų akademinės etikos pažeidimų Seimo valdyba nusprendė paskirti nagrinėti Seimo kontrolierei dėl </w:t>
      </w:r>
      <w:r w:rsidR="00B06BAF" w:rsidRPr="006946CC">
        <w:rPr>
          <w:rFonts w:asciiTheme="minorHAnsi" w:hAnsiTheme="minorHAnsi" w:cstheme="minorHAnsi"/>
          <w:sz w:val="22"/>
          <w:szCs w:val="22"/>
        </w:rPr>
        <w:t>A</w:t>
      </w:r>
      <w:r w:rsidRPr="006946CC">
        <w:rPr>
          <w:rFonts w:asciiTheme="minorHAnsi" w:hAnsiTheme="minorHAnsi" w:cstheme="minorHAnsi"/>
          <w:sz w:val="22"/>
          <w:szCs w:val="22"/>
        </w:rPr>
        <w:t xml:space="preserve">kademinės etikos ir procedūrų kontrolierės nusišalinimo, todėl šiuo atveju Seimo kontrolierė veikė kaip asmuo, atitinkantis </w:t>
      </w:r>
      <w:r w:rsidR="00B06BAF" w:rsidRPr="006946CC">
        <w:rPr>
          <w:rFonts w:asciiTheme="minorHAnsi" w:hAnsiTheme="minorHAnsi" w:cstheme="minorHAnsi"/>
          <w:sz w:val="22"/>
          <w:szCs w:val="22"/>
        </w:rPr>
        <w:t>A</w:t>
      </w:r>
      <w:r w:rsidRPr="006946CC">
        <w:rPr>
          <w:rFonts w:asciiTheme="minorHAnsi" w:hAnsiTheme="minorHAnsi" w:cstheme="minorHAnsi"/>
          <w:sz w:val="22"/>
          <w:szCs w:val="22"/>
        </w:rPr>
        <w:t>kademinės etikos ir procedūrų kontrolieriui keliamus reikalavimus. </w:t>
      </w:r>
    </w:p>
    <w:p w14:paraId="2EED11AA" w14:textId="4D381AD1"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Teisėjų kolegija, nagrinėdama atskirojo skundo argumentus, pabrėžė, jog pagal </w:t>
      </w:r>
      <w:bookmarkStart w:id="58" w:name="ne0770d14-631c-45fd-86dc-e6a3d1adf070"/>
      <w:r w:rsidRPr="006946CC">
        <w:rPr>
          <w:rFonts w:asciiTheme="minorHAnsi" w:hAnsiTheme="minorHAnsi" w:cstheme="minorHAnsi"/>
          <w:sz w:val="22"/>
          <w:szCs w:val="22"/>
        </w:rPr>
        <w:fldChar w:fldCharType="begin"/>
      </w:r>
      <w:r w:rsidRPr="006946CC">
        <w:rPr>
          <w:rFonts w:asciiTheme="minorHAnsi" w:hAnsiTheme="minorHAnsi" w:cstheme="minorHAnsi"/>
          <w:sz w:val="22"/>
          <w:szCs w:val="22"/>
        </w:rPr>
        <w:instrText xml:space="preserve"> HYPERLINK "http://www.infolex.lt/ta/23225" \o "Lietuvos Respublikos administracinių bylų teisenos įstatymas" \t "_blank" </w:instrText>
      </w:r>
      <w:r w:rsidRPr="006946CC">
        <w:rPr>
          <w:rFonts w:asciiTheme="minorHAnsi" w:hAnsiTheme="minorHAnsi" w:cstheme="minorHAnsi"/>
          <w:sz w:val="22"/>
          <w:szCs w:val="22"/>
        </w:rPr>
        <w:fldChar w:fldCharType="separate"/>
      </w:r>
      <w:r w:rsidRPr="006946CC">
        <w:rPr>
          <w:rFonts w:asciiTheme="minorHAnsi" w:hAnsiTheme="minorHAnsi" w:cstheme="minorHAnsi"/>
          <w:sz w:val="22"/>
          <w:szCs w:val="22"/>
        </w:rPr>
        <w:t>ABTĮ</w:t>
      </w:r>
      <w:r w:rsidRPr="006946CC">
        <w:rPr>
          <w:rFonts w:asciiTheme="minorHAnsi" w:hAnsiTheme="minorHAnsi" w:cstheme="minorHAnsi"/>
          <w:sz w:val="22"/>
          <w:szCs w:val="22"/>
        </w:rPr>
        <w:fldChar w:fldCharType="end"/>
      </w:r>
      <w:bookmarkStart w:id="59" w:name="pne0770d14-631c-45fd-86dc-e6a3d1adf070"/>
      <w:bookmarkStart w:id="60" w:name="nf3e1a172-4199-43be-8e08-0d1f6a6f3ba6"/>
      <w:bookmarkEnd w:id="58"/>
      <w:bookmarkEnd w:id="59"/>
      <w:r w:rsidRPr="006946CC">
        <w:rPr>
          <w:rFonts w:asciiTheme="minorHAnsi" w:hAnsiTheme="minorHAnsi" w:cstheme="minorHAnsi"/>
          <w:sz w:val="22"/>
          <w:szCs w:val="22"/>
        </w:rPr>
        <w:t xml:space="preserve"> </w:t>
      </w:r>
      <w:hyperlink r:id="rId37" w:tgtFrame="_blank" w:tooltip="Bylos, nepriskirtos administracinių teismų kompetencijai" w:history="1">
        <w:r w:rsidRPr="006946CC">
          <w:rPr>
            <w:rFonts w:asciiTheme="minorHAnsi" w:hAnsiTheme="minorHAnsi" w:cstheme="minorHAnsi"/>
            <w:sz w:val="22"/>
            <w:szCs w:val="22"/>
          </w:rPr>
          <w:t>18</w:t>
        </w:r>
      </w:hyperlink>
      <w:bookmarkStart w:id="61" w:name="pnf3e1a172-4199-43be-8e08-0d1f6a6f3ba6"/>
      <w:bookmarkEnd w:id="60"/>
      <w:bookmarkEnd w:id="61"/>
      <w:r w:rsidRPr="006946CC">
        <w:rPr>
          <w:rFonts w:asciiTheme="minorHAnsi" w:hAnsiTheme="minorHAnsi" w:cstheme="minorHAnsi"/>
          <w:sz w:val="22"/>
          <w:szCs w:val="22"/>
        </w:rPr>
        <w:t xml:space="preserve"> straipsnio 2 dalį administracinių teismų kompetencijai iš tiesų nepriskiriama tirti Seimo kontrolieriaus sprendimų, tačiau šiuo atveju būtina nustatyti pareiškėjo skunde teismui suformuluotame reikalavime nurodytų prašymų padavimo aplinkybes, t. y. ar minėti pareiškėjo parengti dokumentai buvo paduoti Seimo kontrolieriui, vykdant šiam valstybės pareigūnui priskirtas funkcijas. LVAT nustatė, jog pareiškėjas 2020 m. birželio 1 d. skundą dėl galimų akademinės etikos pažeidimų padavė ne Seimo kontrolieriui, o </w:t>
      </w:r>
      <w:r w:rsidR="00B06BAF" w:rsidRPr="006946CC">
        <w:rPr>
          <w:rFonts w:asciiTheme="minorHAnsi" w:hAnsiTheme="minorHAnsi" w:cstheme="minorHAnsi"/>
          <w:sz w:val="22"/>
          <w:szCs w:val="22"/>
        </w:rPr>
        <w:t>A</w:t>
      </w:r>
      <w:r w:rsidRPr="006946CC">
        <w:rPr>
          <w:rFonts w:asciiTheme="minorHAnsi" w:hAnsiTheme="minorHAnsi" w:cstheme="minorHAnsi"/>
          <w:sz w:val="22"/>
          <w:szCs w:val="22"/>
        </w:rPr>
        <w:t>kademinės etikos ir procedūrų kontrolierei, kuri kreipėsi į Seimo valdybą reikšdama nusišalinimą ir prašydama paskirti kitą kontrolieriui keliamus reikalavimus atitinkantį asmenį nagrinėti minėtą skundą. Seimo valdyba nusprendė Seimo kontrolierę paskirti nagrinėti pareiškėjo skundą.</w:t>
      </w:r>
    </w:p>
    <w:p w14:paraId="57CB615A" w14:textId="2981BA88"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Įvertinusi minėtas aplinkybes, teisėjų kolegija priėjo prie išvados, jog nagrinėjamu atveju </w:t>
      </w:r>
      <w:r w:rsidRPr="006946CC">
        <w:rPr>
          <w:rFonts w:asciiTheme="minorHAnsi" w:hAnsiTheme="minorHAnsi" w:cstheme="minorHAnsi"/>
          <w:sz w:val="22"/>
          <w:szCs w:val="22"/>
          <w:u w:val="single"/>
        </w:rPr>
        <w:t xml:space="preserve">ginčas kildinamas ne dėl Seimo kontrolieriaus sprendimų (veiksmų ar neveikimo), bet dėl asmens, kuriam buvo pavesta atlikti </w:t>
      </w:r>
      <w:r w:rsidR="00B06BAF" w:rsidRPr="006946CC">
        <w:rPr>
          <w:rFonts w:asciiTheme="minorHAnsi" w:hAnsiTheme="minorHAnsi" w:cstheme="minorHAnsi"/>
          <w:sz w:val="22"/>
          <w:szCs w:val="22"/>
          <w:u w:val="single"/>
        </w:rPr>
        <w:t>A</w:t>
      </w:r>
      <w:r w:rsidRPr="006946CC">
        <w:rPr>
          <w:rFonts w:asciiTheme="minorHAnsi" w:hAnsiTheme="minorHAnsi" w:cstheme="minorHAnsi"/>
          <w:sz w:val="22"/>
          <w:szCs w:val="22"/>
          <w:u w:val="single"/>
        </w:rPr>
        <w:t>kademinės etikos ir procedūrų kontrolieriaus funkcijas, sprendimų (veiksmų ar neveikimo), o tokio pobūdžio ginčai administracinių teismų yra nagrinėjami</w:t>
      </w:r>
      <w:r w:rsidRPr="006946CC">
        <w:rPr>
          <w:rFonts w:asciiTheme="minorHAnsi" w:hAnsiTheme="minorHAnsi" w:cstheme="minorHAnsi"/>
          <w:sz w:val="22"/>
          <w:szCs w:val="22"/>
        </w:rPr>
        <w:t>.</w:t>
      </w:r>
    </w:p>
    <w:p w14:paraId="3062952F" w14:textId="7777777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Atsižvelgiant į tai, pareiškėjo atskirasis skundas tenkintas, Vilniaus apygardos administracinio teismo nutartis panaikinta, ir pareiškėjo skundo priėmimo klausimas perduotas pirmosios instancijos teismui nagrinėti iš naujo.</w:t>
      </w:r>
    </w:p>
    <w:p w14:paraId="5101FD98" w14:textId="7777777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p>
    <w:p w14:paraId="546AA209"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2020 m. rugsėjo 16 d. nutartis administracinėje byloje Nr. eAS-569-492/2020</w:t>
      </w:r>
    </w:p>
    <w:p w14:paraId="19D709BD"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Teisminio proceso Nr. 3-61-3-02492-2020-4</w:t>
      </w:r>
    </w:p>
    <w:p w14:paraId="699D62A9"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Procesinio sprendimo kategorijos: 43.5.1.1; 59.2</w:t>
      </w:r>
    </w:p>
    <w:p w14:paraId="55DEE6C7" w14:textId="77777777" w:rsidR="00800E4A" w:rsidRPr="006946CC" w:rsidRDefault="008346C7" w:rsidP="00800E4A">
      <w:pPr>
        <w:rPr>
          <w:rFonts w:asciiTheme="minorHAnsi" w:eastAsiaTheme="minorHAnsi" w:hAnsiTheme="minorHAnsi" w:cstheme="minorHAnsi"/>
          <w:sz w:val="22"/>
          <w:szCs w:val="22"/>
          <w:u w:val="single"/>
          <w:lang w:eastAsia="en-US"/>
        </w:rPr>
      </w:pPr>
      <w:hyperlink r:id="rId38" w:history="1">
        <w:r w:rsidR="00800E4A" w:rsidRPr="006946CC">
          <w:rPr>
            <w:rStyle w:val="Hipersaitas"/>
            <w:rFonts w:asciiTheme="minorHAnsi" w:eastAsiaTheme="minorHAnsi" w:hAnsiTheme="minorHAnsi" w:cstheme="minorHAnsi"/>
            <w:sz w:val="22"/>
            <w:szCs w:val="22"/>
            <w:lang w:eastAsia="en-US"/>
          </w:rPr>
          <w:t>Prieiga internete</w:t>
        </w:r>
      </w:hyperlink>
    </w:p>
    <w:p w14:paraId="63484405" w14:textId="77777777" w:rsidR="00800E4A" w:rsidRPr="006946CC" w:rsidRDefault="00800E4A" w:rsidP="00800E4A">
      <w:pPr>
        <w:rPr>
          <w:rFonts w:asciiTheme="minorHAnsi" w:eastAsiaTheme="minorHAnsi" w:hAnsiTheme="minorHAnsi" w:cstheme="minorHAnsi"/>
          <w:b/>
          <w:bCs/>
          <w:sz w:val="22"/>
          <w:szCs w:val="22"/>
          <w:u w:val="single"/>
          <w:lang w:eastAsia="en-US"/>
        </w:rPr>
      </w:pPr>
    </w:p>
    <w:p w14:paraId="66666AF3" w14:textId="77777777" w:rsidR="00800E4A" w:rsidRPr="006946CC" w:rsidRDefault="00800E4A" w:rsidP="00B06BAF">
      <w:pPr>
        <w:jc w:val="both"/>
        <w:outlineLvl w:val="1"/>
        <w:rPr>
          <w:rFonts w:asciiTheme="minorHAnsi" w:eastAsia="Calibri" w:hAnsiTheme="minorHAnsi" w:cstheme="minorHAnsi"/>
          <w:i/>
          <w:sz w:val="22"/>
          <w:szCs w:val="22"/>
        </w:rPr>
      </w:pPr>
      <w:bookmarkStart w:id="62" w:name="_Toc55912949"/>
      <w:r w:rsidRPr="006946CC">
        <w:rPr>
          <w:rFonts w:asciiTheme="minorHAnsi" w:eastAsia="Calibri" w:hAnsiTheme="minorHAnsi" w:cstheme="minorHAnsi"/>
          <w:i/>
          <w:sz w:val="22"/>
          <w:szCs w:val="22"/>
        </w:rPr>
        <w:t>Dėl suinteresuotumo ir jo nustatymo siekiant apskųsti Konkurencijos tarybos nutarimą taikyti sankcijas</w:t>
      </w:r>
      <w:bookmarkEnd w:id="62"/>
    </w:p>
    <w:p w14:paraId="0221E524" w14:textId="7777777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p>
    <w:p w14:paraId="69604907" w14:textId="3571CEA0" w:rsidR="00800E4A" w:rsidRPr="006946CC" w:rsidRDefault="00800E4A" w:rsidP="4532FB66">
      <w:pPr>
        <w:shd w:val="clear" w:color="auto" w:fill="FFFFFF" w:themeFill="background1"/>
        <w:tabs>
          <w:tab w:val="left" w:pos="3119"/>
        </w:tabs>
        <w:ind w:right="-1"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Bylos dalykas – Vilniaus apygardos administracinio teismo nutarties, kuria atsisakyta priimti pareiškėjo Lietuvos keleivių vežimo asociacijos skundą dėl </w:t>
      </w:r>
      <w:r w:rsidR="00B06BAF" w:rsidRPr="4532FB66">
        <w:rPr>
          <w:rFonts w:asciiTheme="minorHAnsi" w:hAnsiTheme="minorHAnsi" w:cstheme="minorBidi"/>
          <w:sz w:val="22"/>
          <w:szCs w:val="22"/>
        </w:rPr>
        <w:t>K</w:t>
      </w:r>
      <w:r w:rsidRPr="4532FB66">
        <w:rPr>
          <w:rFonts w:asciiTheme="minorHAnsi" w:hAnsiTheme="minorHAnsi" w:cstheme="minorBidi"/>
          <w:sz w:val="22"/>
          <w:szCs w:val="22"/>
        </w:rPr>
        <w:t>onkurencijos tarybos 2020 m. liepos 14 d. nutarimo „Dėl Lietuvos Respublikos susisiekimo ministro įsakym</w:t>
      </w:r>
      <w:r w:rsidR="0BEDB2FD" w:rsidRPr="4532FB66">
        <w:rPr>
          <w:rFonts w:asciiTheme="minorHAnsi" w:hAnsiTheme="minorHAnsi" w:cstheme="minorBidi"/>
          <w:sz w:val="22"/>
          <w:szCs w:val="22"/>
        </w:rPr>
        <w:t>u</w:t>
      </w:r>
      <w:r w:rsidRPr="4532FB66">
        <w:rPr>
          <w:rFonts w:asciiTheme="minorHAnsi" w:hAnsiTheme="minorHAnsi" w:cstheme="minorBidi"/>
          <w:sz w:val="22"/>
          <w:szCs w:val="22"/>
        </w:rPr>
        <w:t xml:space="preserve"> patvirtintų leidimų vežti keleivius reguliaraus susisiekimo kelių transporto maršrutais išdavimo taisyklių ir Lietuvos transporto saugos administracijos veiksmų jas įgyvendinant atitikties Lietuvos Respublikos </w:t>
      </w:r>
      <w:bookmarkStart w:id="63" w:name="n01ba8c0c-e767-433e-9f3a-d6f65e4429b3"/>
      <w:r w:rsidRPr="4532FB66">
        <w:rPr>
          <w:rFonts w:asciiTheme="minorHAnsi" w:hAnsiTheme="minorHAnsi" w:cstheme="minorBidi"/>
          <w:sz w:val="22"/>
          <w:szCs w:val="22"/>
        </w:rPr>
        <w:fldChar w:fldCharType="begin"/>
      </w:r>
      <w:r w:rsidRPr="4532FB66">
        <w:rPr>
          <w:rFonts w:asciiTheme="minorHAnsi" w:hAnsiTheme="minorHAnsi" w:cstheme="minorBidi"/>
          <w:sz w:val="22"/>
          <w:szCs w:val="22"/>
        </w:rPr>
        <w:instrText xml:space="preserve"> HYPERLINK "http://www.infolex.lt/ta/37214" \o "Lietuvos Respublikos konkurencijos įstatymas" \t "_blank" </w:instrText>
      </w:r>
      <w:r w:rsidRPr="4532FB66">
        <w:rPr>
          <w:rFonts w:asciiTheme="minorHAnsi" w:hAnsiTheme="minorHAnsi" w:cstheme="minorBidi"/>
          <w:sz w:val="22"/>
          <w:szCs w:val="22"/>
        </w:rPr>
        <w:fldChar w:fldCharType="separate"/>
      </w:r>
      <w:r w:rsidRPr="4532FB66">
        <w:rPr>
          <w:rFonts w:asciiTheme="minorHAnsi" w:hAnsiTheme="minorHAnsi" w:cstheme="minorBidi"/>
          <w:sz w:val="22"/>
          <w:szCs w:val="22"/>
        </w:rPr>
        <w:t>konkurencijos įstatymo</w:t>
      </w:r>
      <w:r w:rsidRPr="4532FB66">
        <w:rPr>
          <w:rFonts w:asciiTheme="minorHAnsi" w:hAnsiTheme="minorHAnsi" w:cstheme="minorBidi"/>
          <w:sz w:val="22"/>
          <w:szCs w:val="22"/>
        </w:rPr>
        <w:fldChar w:fldCharType="end"/>
      </w:r>
      <w:bookmarkStart w:id="64" w:name="pn01ba8c0c-e767-433e-9f3a-d6f65e4429b3"/>
      <w:bookmarkStart w:id="65" w:name="n7fb0060f-01c9-42d1-8944-19876e53479e"/>
      <w:bookmarkEnd w:id="63"/>
      <w:bookmarkEnd w:id="64"/>
      <w:r w:rsidRPr="4532FB66">
        <w:rPr>
          <w:rFonts w:asciiTheme="minorHAnsi" w:hAnsiTheme="minorHAnsi" w:cstheme="minorBidi"/>
          <w:sz w:val="22"/>
          <w:szCs w:val="22"/>
        </w:rPr>
        <w:t xml:space="preserve"> </w:t>
      </w:r>
      <w:hyperlink r:id="rId39">
        <w:r w:rsidRPr="4532FB66">
          <w:rPr>
            <w:rFonts w:asciiTheme="minorHAnsi" w:hAnsiTheme="minorHAnsi" w:cstheme="minorBidi"/>
            <w:sz w:val="22"/>
            <w:szCs w:val="22"/>
          </w:rPr>
          <w:t>4</w:t>
        </w:r>
      </w:hyperlink>
      <w:bookmarkStart w:id="66" w:name="pn7fb0060f-01c9-42d1-8944-19876e53479e"/>
      <w:bookmarkEnd w:id="65"/>
      <w:bookmarkEnd w:id="66"/>
      <w:r w:rsidRPr="4532FB66">
        <w:rPr>
          <w:rFonts w:asciiTheme="minorHAnsi" w:hAnsiTheme="minorHAnsi" w:cstheme="minorBidi"/>
          <w:sz w:val="22"/>
          <w:szCs w:val="22"/>
        </w:rPr>
        <w:t xml:space="preserve"> straipsnio reikalavimams“ panaikinimo, pagrįstumas ir teisėtumas.</w:t>
      </w:r>
    </w:p>
    <w:p w14:paraId="2DDE7F2B" w14:textId="599D7866"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lastRenderedPageBreak/>
        <w:t xml:space="preserve">Pirmosios instancijos teismas skundžiamoje nutartyje nurodė, jog pareiškėjas skundžia Konkurencijos tarybos nutarimą, kuriuo konstatuota, kad Lietuvos transporto saugos administracija pažeidė </w:t>
      </w:r>
      <w:bookmarkStart w:id="67" w:name="n07703fb9-32d2-4323-bd7d-b75dbdd2ea57"/>
      <w:r w:rsidRPr="006946CC">
        <w:rPr>
          <w:rFonts w:asciiTheme="minorHAnsi" w:hAnsiTheme="minorHAnsi" w:cstheme="minorHAnsi"/>
          <w:sz w:val="22"/>
          <w:szCs w:val="22"/>
        </w:rPr>
        <w:fldChar w:fldCharType="begin"/>
      </w:r>
      <w:r w:rsidRPr="006946CC">
        <w:rPr>
          <w:rFonts w:asciiTheme="minorHAnsi" w:hAnsiTheme="minorHAnsi" w:cstheme="minorHAnsi"/>
          <w:sz w:val="22"/>
          <w:szCs w:val="22"/>
        </w:rPr>
        <w:instrText xml:space="preserve"> HYPERLINK "http://www.infolex.lt/ta/37214" \o "Lietuvos Respublikos konkurencijos įstatymas" \t "_blank" </w:instrText>
      </w:r>
      <w:r w:rsidRPr="006946CC">
        <w:rPr>
          <w:rFonts w:asciiTheme="minorHAnsi" w:hAnsiTheme="minorHAnsi" w:cstheme="minorHAnsi"/>
          <w:sz w:val="22"/>
          <w:szCs w:val="22"/>
        </w:rPr>
        <w:fldChar w:fldCharType="separate"/>
      </w:r>
      <w:r w:rsidRPr="006946CC">
        <w:rPr>
          <w:rFonts w:asciiTheme="minorHAnsi" w:hAnsiTheme="minorHAnsi" w:cstheme="minorHAnsi"/>
          <w:sz w:val="22"/>
          <w:szCs w:val="22"/>
        </w:rPr>
        <w:t>Konkurencijos įstatymo</w:t>
      </w:r>
      <w:r w:rsidRPr="006946CC">
        <w:rPr>
          <w:rFonts w:asciiTheme="minorHAnsi" w:hAnsiTheme="minorHAnsi" w:cstheme="minorHAnsi"/>
          <w:sz w:val="22"/>
          <w:szCs w:val="22"/>
        </w:rPr>
        <w:fldChar w:fldCharType="end"/>
      </w:r>
      <w:bookmarkStart w:id="68" w:name="pn07703fb9-32d2-4323-bd7d-b75dbdd2ea57"/>
      <w:bookmarkStart w:id="69" w:name="nb2dc2a34-8e3b-4039-aeee-ac74458c4667"/>
      <w:bookmarkEnd w:id="67"/>
      <w:bookmarkEnd w:id="68"/>
      <w:r w:rsidRPr="006946CC">
        <w:rPr>
          <w:rFonts w:asciiTheme="minorHAnsi" w:hAnsiTheme="minorHAnsi" w:cstheme="minorHAnsi"/>
          <w:sz w:val="22"/>
          <w:szCs w:val="22"/>
        </w:rPr>
        <w:t xml:space="preserve"> </w:t>
      </w:r>
      <w:hyperlink r:id="rId40" w:tgtFrame="_blank" w:tooltip="Viešojo administravimo subjektų pareiga užtikrinti sąžiningos konkurencijos laisvę" w:history="1">
        <w:r w:rsidRPr="006946CC">
          <w:rPr>
            <w:rFonts w:asciiTheme="minorHAnsi" w:hAnsiTheme="minorHAnsi" w:cstheme="minorHAnsi"/>
            <w:sz w:val="22"/>
            <w:szCs w:val="22"/>
          </w:rPr>
          <w:t>4</w:t>
        </w:r>
      </w:hyperlink>
      <w:bookmarkStart w:id="70" w:name="pnb2dc2a34-8e3b-4039-aeee-ac74458c4667"/>
      <w:bookmarkEnd w:id="69"/>
      <w:bookmarkEnd w:id="70"/>
      <w:r w:rsidRPr="006946CC">
        <w:rPr>
          <w:rFonts w:asciiTheme="minorHAnsi" w:hAnsiTheme="minorHAnsi" w:cstheme="minorHAnsi"/>
          <w:sz w:val="22"/>
          <w:szCs w:val="22"/>
        </w:rPr>
        <w:t xml:space="preserve"> straipsnio reikalavimus, Lietuvos transporto saugos administracijai skirta bauda, be to, Lietuvos transporto saugos administracija įpareigota nutraukti su nutarime nurodytais vežėjais sutartis. Apžvelgęs</w:t>
      </w:r>
      <w:bookmarkStart w:id="71" w:name="n8c110506-4a69-4ecb-a93c-ea3c0433de73"/>
      <w:r w:rsidR="00B06BAF" w:rsidRPr="006946CC">
        <w:rPr>
          <w:rFonts w:asciiTheme="minorHAnsi" w:hAnsiTheme="minorHAnsi" w:cstheme="minorHAnsi"/>
          <w:sz w:val="22"/>
          <w:szCs w:val="22"/>
        </w:rPr>
        <w:t xml:space="preserve"> </w:t>
      </w:r>
      <w:hyperlink r:id="rId41" w:tgtFrame="_blank" w:tooltip="Lietuvos Respublikos konkurencijos įstatymas" w:history="1">
        <w:r w:rsidRPr="006946CC">
          <w:rPr>
            <w:rFonts w:asciiTheme="minorHAnsi" w:hAnsiTheme="minorHAnsi" w:cstheme="minorHAnsi"/>
            <w:sz w:val="22"/>
            <w:szCs w:val="22"/>
          </w:rPr>
          <w:t>Konkurencijos įstatymo</w:t>
        </w:r>
      </w:hyperlink>
      <w:bookmarkStart w:id="72" w:name="pn8c110506-4a69-4ecb-a93c-ea3c0433de73"/>
      <w:bookmarkEnd w:id="71"/>
      <w:bookmarkEnd w:id="72"/>
      <w:r w:rsidRPr="006946CC">
        <w:rPr>
          <w:rFonts w:asciiTheme="minorHAnsi" w:hAnsiTheme="minorHAnsi" w:cstheme="minorHAnsi"/>
          <w:sz w:val="22"/>
          <w:szCs w:val="22"/>
        </w:rPr>
        <w:t xml:space="preserve"> nuostatas, teismas vertino, kad pareiškėjas nėra nei procedūros dalyvis, nei kitas suinteresuotas asmuo</w:t>
      </w:r>
      <w:bookmarkStart w:id="73" w:name="n1f2c3b5a-0a14-41e0-b683-c3e954af2f1a"/>
      <w:r w:rsidR="00B06BAF" w:rsidRPr="006946CC">
        <w:rPr>
          <w:rFonts w:asciiTheme="minorHAnsi" w:hAnsiTheme="minorHAnsi" w:cstheme="minorHAnsi"/>
          <w:sz w:val="22"/>
          <w:szCs w:val="22"/>
        </w:rPr>
        <w:t xml:space="preserve"> </w:t>
      </w:r>
      <w:hyperlink r:id="rId42" w:tgtFrame="_blank" w:tooltip="Lietuvos Respublikos konkurencijos įstatymas" w:history="1">
        <w:r w:rsidRPr="006946CC">
          <w:rPr>
            <w:rFonts w:asciiTheme="minorHAnsi" w:hAnsiTheme="minorHAnsi" w:cstheme="minorHAnsi"/>
            <w:sz w:val="22"/>
            <w:szCs w:val="22"/>
          </w:rPr>
          <w:t>Konkurencijos įstatymo</w:t>
        </w:r>
      </w:hyperlink>
      <w:bookmarkStart w:id="74" w:name="pn1f2c3b5a-0a14-41e0-b683-c3e954af2f1a"/>
      <w:bookmarkStart w:id="75" w:name="n20afea7a-9205-46ea-a192-c95ea0680f2d"/>
      <w:bookmarkEnd w:id="73"/>
      <w:bookmarkEnd w:id="74"/>
      <w:r w:rsidR="00B06BAF" w:rsidRPr="006946CC">
        <w:rPr>
          <w:rFonts w:asciiTheme="minorHAnsi" w:hAnsiTheme="minorHAnsi" w:cstheme="minorHAnsi"/>
          <w:sz w:val="22"/>
          <w:szCs w:val="22"/>
        </w:rPr>
        <w:t xml:space="preserve"> </w:t>
      </w:r>
      <w:hyperlink r:id="rId43" w:tgtFrame="_blank" w:tooltip="Pranešimas apie tyrimo išvadas ir procedūros dalyvių išklausymas" w:history="1">
        <w:r w:rsidRPr="006946CC">
          <w:rPr>
            <w:rFonts w:asciiTheme="minorHAnsi" w:hAnsiTheme="minorHAnsi" w:cstheme="minorHAnsi"/>
            <w:sz w:val="22"/>
            <w:szCs w:val="22"/>
          </w:rPr>
          <w:t>29</w:t>
        </w:r>
      </w:hyperlink>
      <w:bookmarkStart w:id="76" w:name="pn20afea7a-9205-46ea-a192-c95ea0680f2d"/>
      <w:bookmarkEnd w:id="75"/>
      <w:bookmarkEnd w:id="76"/>
      <w:r w:rsidRPr="006946CC">
        <w:rPr>
          <w:rFonts w:asciiTheme="minorHAnsi" w:hAnsiTheme="minorHAnsi" w:cstheme="minorHAnsi"/>
          <w:sz w:val="22"/>
          <w:szCs w:val="22"/>
        </w:rPr>
        <w:t> straipsnio</w:t>
      </w:r>
      <w:r w:rsidR="00B06BAF" w:rsidRPr="006946CC">
        <w:rPr>
          <w:rFonts w:asciiTheme="minorHAnsi" w:hAnsiTheme="minorHAnsi" w:cstheme="minorHAnsi"/>
          <w:sz w:val="22"/>
          <w:szCs w:val="22"/>
        </w:rPr>
        <w:t xml:space="preserve"> </w:t>
      </w:r>
      <w:r w:rsidRPr="006946CC">
        <w:rPr>
          <w:rFonts w:asciiTheme="minorHAnsi" w:hAnsiTheme="minorHAnsi" w:cstheme="minorHAnsi"/>
          <w:sz w:val="22"/>
          <w:szCs w:val="22"/>
        </w:rPr>
        <w:t>1 dalies taikymo prasme, todėl nepatenka į subjektų, turinčių teisę apskųsti nutarimą, ratą. Kadangi pareiškėjas nepateikė duomenų, kad jis buvo įgaliotas procedūros dalyvių ar kitų suinteresuotų asmenų savo vardu paduoti skundą dėl minėto nutarimo, teismas pareiškėjo skundą atsisakė priimti</w:t>
      </w:r>
      <w:bookmarkStart w:id="77" w:name="n030238b7-5d1d-43b2-8eed-2e2a0b45c127"/>
      <w:r w:rsidR="00B06BAF" w:rsidRPr="006946CC">
        <w:rPr>
          <w:rFonts w:asciiTheme="minorHAnsi" w:hAnsiTheme="minorHAnsi" w:cstheme="minorHAnsi"/>
          <w:sz w:val="22"/>
          <w:szCs w:val="22"/>
        </w:rPr>
        <w:t xml:space="preserve"> </w:t>
      </w:r>
      <w:hyperlink r:id="rId44" w:tgtFrame="_blank" w:tooltip="Lietuvos Respublikos administracinių bylų teisenos įstatymas" w:history="1">
        <w:r w:rsidRPr="006946CC">
          <w:rPr>
            <w:rFonts w:asciiTheme="minorHAnsi" w:hAnsiTheme="minorHAnsi" w:cstheme="minorHAnsi"/>
            <w:sz w:val="22"/>
            <w:szCs w:val="22"/>
          </w:rPr>
          <w:t>ABTĮ</w:t>
        </w:r>
      </w:hyperlink>
      <w:bookmarkStart w:id="78" w:name="pn030238b7-5d1d-43b2-8eed-2e2a0b45c127"/>
      <w:bookmarkEnd w:id="77"/>
      <w:bookmarkEnd w:id="78"/>
      <w:r w:rsidRPr="006946CC">
        <w:rPr>
          <w:rFonts w:asciiTheme="minorHAnsi" w:hAnsiTheme="minorHAnsi" w:cstheme="minorHAnsi"/>
          <w:sz w:val="22"/>
          <w:szCs w:val="22"/>
        </w:rPr>
        <w:t> </w:t>
      </w:r>
      <w:bookmarkStart w:id="79" w:name="n385e94bf-5872-4b80-bc5e-7feb589d022a"/>
      <w:r w:rsidRPr="006946CC">
        <w:rPr>
          <w:rFonts w:asciiTheme="minorHAnsi" w:hAnsiTheme="minorHAnsi" w:cstheme="minorHAnsi"/>
          <w:sz w:val="22"/>
          <w:szCs w:val="22"/>
        </w:rPr>
        <w:fldChar w:fldCharType="begin"/>
      </w:r>
      <w:r w:rsidRPr="006946CC">
        <w:rPr>
          <w:rFonts w:asciiTheme="minorHAnsi" w:hAnsiTheme="minorHAnsi" w:cstheme="minorHAnsi"/>
          <w:sz w:val="22"/>
          <w:szCs w:val="22"/>
        </w:rPr>
        <w:instrText xml:space="preserve"> HYPERLINK "http://www.infolex.lt/tp/1929271" \o "Skundo (prašymo, pareiškimo) priėmimas" \t "_blank" </w:instrText>
      </w:r>
      <w:r w:rsidRPr="006946CC">
        <w:rPr>
          <w:rFonts w:asciiTheme="minorHAnsi" w:hAnsiTheme="minorHAnsi" w:cstheme="minorHAnsi"/>
          <w:sz w:val="22"/>
          <w:szCs w:val="22"/>
        </w:rPr>
        <w:fldChar w:fldCharType="separate"/>
      </w:r>
      <w:r w:rsidRPr="006946CC">
        <w:rPr>
          <w:rFonts w:asciiTheme="minorHAnsi" w:hAnsiTheme="minorHAnsi" w:cstheme="minorHAnsi"/>
          <w:sz w:val="22"/>
          <w:szCs w:val="22"/>
        </w:rPr>
        <w:t>33</w:t>
      </w:r>
      <w:r w:rsidRPr="006946CC">
        <w:rPr>
          <w:rFonts w:asciiTheme="minorHAnsi" w:hAnsiTheme="minorHAnsi" w:cstheme="minorHAnsi"/>
          <w:sz w:val="22"/>
          <w:szCs w:val="22"/>
        </w:rPr>
        <w:fldChar w:fldCharType="end"/>
      </w:r>
      <w:bookmarkStart w:id="80" w:name="pn385e94bf-5872-4b80-bc5e-7feb589d022a"/>
      <w:bookmarkEnd w:id="79"/>
      <w:bookmarkEnd w:id="80"/>
      <w:r w:rsidRPr="006946CC">
        <w:rPr>
          <w:rFonts w:asciiTheme="minorHAnsi" w:hAnsiTheme="minorHAnsi" w:cstheme="minorHAnsi"/>
          <w:sz w:val="22"/>
          <w:szCs w:val="22"/>
        </w:rPr>
        <w:t> straipsnio</w:t>
      </w:r>
      <w:r w:rsidR="00B06BAF" w:rsidRPr="006946CC">
        <w:rPr>
          <w:rFonts w:asciiTheme="minorHAnsi" w:hAnsiTheme="minorHAnsi" w:cstheme="minorHAnsi"/>
          <w:sz w:val="22"/>
          <w:szCs w:val="22"/>
        </w:rPr>
        <w:t xml:space="preserve"> </w:t>
      </w:r>
      <w:r w:rsidRPr="006946CC">
        <w:rPr>
          <w:rFonts w:asciiTheme="minorHAnsi" w:hAnsiTheme="minorHAnsi" w:cstheme="minorHAnsi"/>
          <w:sz w:val="22"/>
          <w:szCs w:val="22"/>
        </w:rPr>
        <w:t>2 dalies 8 punkto pagrindu – kaip suinteresuoto</w:t>
      </w:r>
      <w:r w:rsidR="00B06BAF" w:rsidRPr="006946CC">
        <w:rPr>
          <w:rFonts w:asciiTheme="minorHAnsi" w:hAnsiTheme="minorHAnsi" w:cstheme="minorHAnsi"/>
          <w:sz w:val="22"/>
          <w:szCs w:val="22"/>
        </w:rPr>
        <w:t xml:space="preserve"> </w:t>
      </w:r>
      <w:r w:rsidRPr="006946CC">
        <w:rPr>
          <w:rFonts w:asciiTheme="minorHAnsi" w:hAnsiTheme="minorHAnsi" w:cstheme="minorHAnsi"/>
          <w:sz w:val="22"/>
          <w:szCs w:val="22"/>
        </w:rPr>
        <w:t>asmens vardu paduotą neįgalioto vesti bylą asmens. Teismas taip pat nurodė, jog nutarimu pareiškėjui nėra skiriama nei bauda, nei taikomos kitokio pobūdžio sankcijos, nei duodami privalomi nurodymai ar patvarkymai, todėl skundą atsisakė priimti taip pat ir</w:t>
      </w:r>
      <w:bookmarkStart w:id="81" w:name="n9e613400-6123-47dc-87f4-63e61fa068cf"/>
      <w:r w:rsidR="00B06BAF" w:rsidRPr="006946CC">
        <w:rPr>
          <w:rFonts w:asciiTheme="minorHAnsi" w:hAnsiTheme="minorHAnsi" w:cstheme="minorHAnsi"/>
          <w:sz w:val="22"/>
          <w:szCs w:val="22"/>
        </w:rPr>
        <w:t xml:space="preserve"> </w:t>
      </w:r>
      <w:hyperlink r:id="rId45" w:tgtFrame="_blank" w:tooltip="Lietuvos Respublikos administracinių bylų teisenos įstatymas" w:history="1">
        <w:r w:rsidRPr="006946CC">
          <w:rPr>
            <w:rFonts w:asciiTheme="minorHAnsi" w:hAnsiTheme="minorHAnsi" w:cstheme="minorHAnsi"/>
            <w:sz w:val="22"/>
            <w:szCs w:val="22"/>
          </w:rPr>
          <w:t>ABTĮ</w:t>
        </w:r>
      </w:hyperlink>
      <w:bookmarkStart w:id="82" w:name="pn9e613400-6123-47dc-87f4-63e61fa068cf"/>
      <w:bookmarkEnd w:id="81"/>
      <w:bookmarkEnd w:id="82"/>
      <w:r w:rsidRPr="006946CC">
        <w:rPr>
          <w:rFonts w:asciiTheme="minorHAnsi" w:hAnsiTheme="minorHAnsi" w:cstheme="minorHAnsi"/>
          <w:sz w:val="22"/>
          <w:szCs w:val="22"/>
        </w:rPr>
        <w:t> </w:t>
      </w:r>
      <w:bookmarkStart w:id="83" w:name="n0f00332d-8419-4b7c-80fd-571d186fd3b2"/>
      <w:r w:rsidRPr="006946CC">
        <w:rPr>
          <w:rFonts w:asciiTheme="minorHAnsi" w:hAnsiTheme="minorHAnsi" w:cstheme="minorHAnsi"/>
          <w:sz w:val="22"/>
          <w:szCs w:val="22"/>
        </w:rPr>
        <w:fldChar w:fldCharType="begin"/>
      </w:r>
      <w:r w:rsidRPr="006946CC">
        <w:rPr>
          <w:rFonts w:asciiTheme="minorHAnsi" w:hAnsiTheme="minorHAnsi" w:cstheme="minorHAnsi"/>
          <w:sz w:val="22"/>
          <w:szCs w:val="22"/>
        </w:rPr>
        <w:instrText xml:space="preserve"> HYPERLINK "http://www.infolex.lt/tp/1929271" \o "Skundo (prašymo, pareiškimo) priėmimas" \t "_blank" </w:instrText>
      </w:r>
      <w:r w:rsidRPr="006946CC">
        <w:rPr>
          <w:rFonts w:asciiTheme="minorHAnsi" w:hAnsiTheme="minorHAnsi" w:cstheme="minorHAnsi"/>
          <w:sz w:val="22"/>
          <w:szCs w:val="22"/>
        </w:rPr>
        <w:fldChar w:fldCharType="separate"/>
      </w:r>
      <w:r w:rsidRPr="006946CC">
        <w:rPr>
          <w:rFonts w:asciiTheme="minorHAnsi" w:hAnsiTheme="minorHAnsi" w:cstheme="minorHAnsi"/>
          <w:sz w:val="22"/>
          <w:szCs w:val="22"/>
        </w:rPr>
        <w:t>33</w:t>
      </w:r>
      <w:r w:rsidRPr="006946CC">
        <w:rPr>
          <w:rFonts w:asciiTheme="minorHAnsi" w:hAnsiTheme="minorHAnsi" w:cstheme="minorHAnsi"/>
          <w:sz w:val="22"/>
          <w:szCs w:val="22"/>
        </w:rPr>
        <w:fldChar w:fldCharType="end"/>
      </w:r>
      <w:bookmarkStart w:id="84" w:name="pn0f00332d-8419-4b7c-80fd-571d186fd3b2"/>
      <w:bookmarkEnd w:id="83"/>
      <w:bookmarkEnd w:id="84"/>
      <w:r w:rsidRPr="006946CC">
        <w:rPr>
          <w:rFonts w:asciiTheme="minorHAnsi" w:hAnsiTheme="minorHAnsi" w:cstheme="minorHAnsi"/>
          <w:sz w:val="22"/>
          <w:szCs w:val="22"/>
        </w:rPr>
        <w:t> straipsnio</w:t>
      </w:r>
      <w:r w:rsidR="00B06BAF" w:rsidRPr="006946CC">
        <w:rPr>
          <w:rFonts w:asciiTheme="minorHAnsi" w:hAnsiTheme="minorHAnsi" w:cstheme="minorHAnsi"/>
          <w:sz w:val="22"/>
          <w:szCs w:val="22"/>
        </w:rPr>
        <w:t xml:space="preserve"> </w:t>
      </w:r>
      <w:r w:rsidRPr="006946CC">
        <w:rPr>
          <w:rFonts w:asciiTheme="minorHAnsi" w:hAnsiTheme="minorHAnsi" w:cstheme="minorHAnsi"/>
          <w:sz w:val="22"/>
          <w:szCs w:val="22"/>
        </w:rPr>
        <w:t>2 dalies 1 punkto pagrindu – kaip nenagrinėtiną teismų.</w:t>
      </w:r>
    </w:p>
    <w:p w14:paraId="4BC15522" w14:textId="0ACC594C" w:rsidR="00800E4A" w:rsidRPr="006946CC" w:rsidRDefault="00800E4A" w:rsidP="4532FB66">
      <w:pPr>
        <w:shd w:val="clear" w:color="auto" w:fill="FFFFFF" w:themeFill="background1"/>
        <w:tabs>
          <w:tab w:val="left" w:pos="3119"/>
        </w:tabs>
        <w:ind w:right="-1" w:firstLine="567"/>
        <w:jc w:val="both"/>
        <w:rPr>
          <w:rFonts w:asciiTheme="minorHAnsi" w:hAnsiTheme="minorHAnsi" w:cstheme="minorBidi"/>
          <w:sz w:val="22"/>
          <w:szCs w:val="22"/>
        </w:rPr>
      </w:pPr>
      <w:r w:rsidRPr="4532FB66">
        <w:rPr>
          <w:rFonts w:asciiTheme="minorHAnsi" w:hAnsiTheme="minorHAnsi" w:cstheme="minorBidi"/>
          <w:sz w:val="22"/>
          <w:szCs w:val="22"/>
        </w:rPr>
        <w:t>Pareiškėjas atskirajame skunde nurodė, jog nesutinka su pirmosios instancijos teismo išvada, kad jis nėra suinteresuotas asmuo</w:t>
      </w:r>
      <w:bookmarkStart w:id="85" w:name="ne42a3577-d44d-4ec4-ba19-3b035e162fff"/>
      <w:r w:rsidR="00B06BAF" w:rsidRPr="4532FB66">
        <w:rPr>
          <w:rFonts w:asciiTheme="minorHAnsi" w:hAnsiTheme="minorHAnsi" w:cstheme="minorBidi"/>
          <w:sz w:val="22"/>
          <w:szCs w:val="22"/>
        </w:rPr>
        <w:t xml:space="preserve"> </w:t>
      </w:r>
      <w:hyperlink r:id="rId46">
        <w:r w:rsidRPr="4532FB66">
          <w:rPr>
            <w:rFonts w:asciiTheme="minorHAnsi" w:hAnsiTheme="minorHAnsi" w:cstheme="minorBidi"/>
            <w:sz w:val="22"/>
            <w:szCs w:val="22"/>
          </w:rPr>
          <w:t>Konkurencijos įstatymo</w:t>
        </w:r>
      </w:hyperlink>
      <w:bookmarkStart w:id="86" w:name="pne42a3577-d44d-4ec4-ba19-3b035e162fff"/>
      <w:bookmarkStart w:id="87" w:name="n02b418c9-9960-4b3d-9d9b-b38a09e469d1"/>
      <w:bookmarkEnd w:id="85"/>
      <w:bookmarkEnd w:id="86"/>
      <w:r w:rsidR="00B06BAF" w:rsidRPr="4532FB66">
        <w:rPr>
          <w:rFonts w:asciiTheme="minorHAnsi" w:hAnsiTheme="minorHAnsi" w:cstheme="minorBidi"/>
          <w:sz w:val="22"/>
          <w:szCs w:val="22"/>
        </w:rPr>
        <w:t xml:space="preserve"> </w:t>
      </w:r>
      <w:hyperlink r:id="rId47">
        <w:r w:rsidRPr="4532FB66">
          <w:rPr>
            <w:rFonts w:asciiTheme="minorHAnsi" w:hAnsiTheme="minorHAnsi" w:cstheme="minorBidi"/>
            <w:sz w:val="22"/>
            <w:szCs w:val="22"/>
          </w:rPr>
          <w:t>29</w:t>
        </w:r>
      </w:hyperlink>
      <w:bookmarkStart w:id="88" w:name="pn02b418c9-9960-4b3d-9d9b-b38a09e469d1"/>
      <w:bookmarkEnd w:id="87"/>
      <w:bookmarkEnd w:id="88"/>
      <w:r w:rsidRPr="4532FB66">
        <w:rPr>
          <w:rFonts w:asciiTheme="minorHAnsi" w:hAnsiTheme="minorHAnsi" w:cstheme="minorBidi"/>
          <w:sz w:val="22"/>
          <w:szCs w:val="22"/>
        </w:rPr>
        <w:t> straipsnio 1 dalies taikymo prasme. Pažym</w:t>
      </w:r>
      <w:r w:rsidR="00B06BAF" w:rsidRPr="4532FB66">
        <w:rPr>
          <w:rFonts w:asciiTheme="minorHAnsi" w:hAnsiTheme="minorHAnsi" w:cstheme="minorBidi"/>
          <w:sz w:val="22"/>
          <w:szCs w:val="22"/>
        </w:rPr>
        <w:t>ėjo</w:t>
      </w:r>
      <w:r w:rsidRPr="4532FB66">
        <w:rPr>
          <w:rFonts w:asciiTheme="minorHAnsi" w:hAnsiTheme="minorHAnsi" w:cstheme="minorBidi"/>
          <w:sz w:val="22"/>
          <w:szCs w:val="22"/>
        </w:rPr>
        <w:t>, jog tiek Lietuvos keleivių vežimo asociacija, tiek jos atstovas, tiek pareiškėjo prašymu išvadą pateikęs ekspertas buvo išklausyti Konkurencijos tarybos posėdyje, be to</w:t>
      </w:r>
      <w:r w:rsidR="3CFB457F" w:rsidRPr="4532FB66">
        <w:rPr>
          <w:rFonts w:asciiTheme="minorHAnsi" w:hAnsiTheme="minorHAnsi" w:cstheme="minorBidi"/>
          <w:sz w:val="22"/>
          <w:szCs w:val="22"/>
        </w:rPr>
        <w:t>,</w:t>
      </w:r>
      <w:r w:rsidRPr="4532FB66">
        <w:rPr>
          <w:rFonts w:asciiTheme="minorHAnsi" w:hAnsiTheme="minorHAnsi" w:cstheme="minorBidi"/>
          <w:sz w:val="22"/>
          <w:szCs w:val="22"/>
        </w:rPr>
        <w:t xml:space="preserve"> pareiškėjui, kaip suinteresuotam asmeniui, buvo įteiktas ir pats nutarimas.</w:t>
      </w:r>
    </w:p>
    <w:p w14:paraId="52EBE240" w14:textId="7777777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Teisėjų kolegija, nagrinėdama atskirąjį skundą, nurodė, jog </w:t>
      </w:r>
      <w:bookmarkStart w:id="89" w:name="na8896f9c-ee7d-4a0b-b272-d7447e67c769"/>
      <w:r w:rsidRPr="006946CC">
        <w:rPr>
          <w:rFonts w:asciiTheme="minorHAnsi" w:hAnsiTheme="minorHAnsi" w:cstheme="minorHAnsi"/>
          <w:sz w:val="22"/>
          <w:szCs w:val="22"/>
        </w:rPr>
        <w:fldChar w:fldCharType="begin"/>
      </w:r>
      <w:r w:rsidRPr="006946CC">
        <w:rPr>
          <w:rFonts w:asciiTheme="minorHAnsi" w:hAnsiTheme="minorHAnsi" w:cstheme="minorHAnsi"/>
          <w:sz w:val="22"/>
          <w:szCs w:val="22"/>
        </w:rPr>
        <w:instrText xml:space="preserve"> HYPERLINK "http://www.infolex.lt/ta/37214" \o "Lietuvos Respublikos konkurencijos įstatymas" \t "_blank" </w:instrText>
      </w:r>
      <w:r w:rsidRPr="006946CC">
        <w:rPr>
          <w:rFonts w:asciiTheme="minorHAnsi" w:hAnsiTheme="minorHAnsi" w:cstheme="minorHAnsi"/>
          <w:sz w:val="22"/>
          <w:szCs w:val="22"/>
        </w:rPr>
        <w:fldChar w:fldCharType="separate"/>
      </w:r>
      <w:r w:rsidRPr="006946CC">
        <w:rPr>
          <w:rFonts w:asciiTheme="minorHAnsi" w:hAnsiTheme="minorHAnsi" w:cstheme="minorHAnsi"/>
          <w:sz w:val="22"/>
          <w:szCs w:val="22"/>
        </w:rPr>
        <w:t>Konkurencijos įstatymo</w:t>
      </w:r>
      <w:r w:rsidRPr="006946CC">
        <w:rPr>
          <w:rFonts w:asciiTheme="minorHAnsi" w:hAnsiTheme="minorHAnsi" w:cstheme="minorHAnsi"/>
          <w:sz w:val="22"/>
          <w:szCs w:val="22"/>
        </w:rPr>
        <w:fldChar w:fldCharType="end"/>
      </w:r>
      <w:bookmarkStart w:id="90" w:name="pna8896f9c-ee7d-4a0b-b272-d7447e67c769"/>
      <w:bookmarkStart w:id="91" w:name="n41af38de-c20e-48f7-9402-2567baf2815f"/>
      <w:bookmarkEnd w:id="89"/>
      <w:bookmarkEnd w:id="90"/>
      <w:r w:rsidRPr="006946CC">
        <w:rPr>
          <w:rFonts w:asciiTheme="minorHAnsi" w:hAnsiTheme="minorHAnsi" w:cstheme="minorHAnsi"/>
          <w:sz w:val="22"/>
          <w:szCs w:val="22"/>
        </w:rPr>
        <w:t xml:space="preserve"> </w:t>
      </w:r>
      <w:hyperlink r:id="rId48" w:tgtFrame="_blank" w:tooltip="Konkurencijos tarybos nutarimų apskundimas" w:history="1">
        <w:r w:rsidRPr="006946CC">
          <w:rPr>
            <w:rFonts w:asciiTheme="minorHAnsi" w:hAnsiTheme="minorHAnsi" w:cstheme="minorHAnsi"/>
            <w:sz w:val="22"/>
            <w:szCs w:val="22"/>
          </w:rPr>
          <w:t>33</w:t>
        </w:r>
      </w:hyperlink>
      <w:bookmarkStart w:id="92" w:name="pn41af38de-c20e-48f7-9402-2567baf2815f"/>
      <w:bookmarkEnd w:id="91"/>
      <w:bookmarkEnd w:id="92"/>
      <w:r w:rsidRPr="006946CC">
        <w:rPr>
          <w:rFonts w:asciiTheme="minorHAnsi" w:hAnsiTheme="minorHAnsi" w:cstheme="minorHAnsi"/>
          <w:sz w:val="22"/>
          <w:szCs w:val="22"/>
        </w:rPr>
        <w:t xml:space="preserve"> straipsnio 1 dalyje, be kita ko, įtvirtinta, kad šio įstatymo 30 straipsnyje numatytus Konkurencijos tarybos nutarimus, išskyrus šio įstatymo 30 straipsnio 1 dalies 4 punkte nurodytą Konkurencijos tarybos nutarimą, turi teisę apskųsti procedūros dalyviai ir kiti suinteresuoti asmenys, nurodyti šio įstatymo 29 straipsnio 1 dalyje. Skundžiamas Konkurencijos tarybos nutarimas laikytinas nutarimu, nurodytu</w:t>
      </w:r>
      <w:bookmarkStart w:id="93" w:name="n8fcd50e0-cf15-4d68-877e-b9192a638043"/>
      <w:r w:rsidRPr="006946CC">
        <w:rPr>
          <w:rFonts w:asciiTheme="minorHAnsi" w:hAnsiTheme="minorHAnsi" w:cstheme="minorHAnsi"/>
          <w:sz w:val="22"/>
          <w:szCs w:val="22"/>
        </w:rPr>
        <w:t xml:space="preserve"> </w:t>
      </w:r>
      <w:hyperlink r:id="rId49" w:tgtFrame="_blank" w:tooltip="Lietuvos Respublikos konkurencijos įstatymas" w:history="1">
        <w:r w:rsidRPr="006946CC">
          <w:rPr>
            <w:rFonts w:asciiTheme="minorHAnsi" w:hAnsiTheme="minorHAnsi" w:cstheme="minorHAnsi"/>
            <w:sz w:val="22"/>
            <w:szCs w:val="22"/>
          </w:rPr>
          <w:t>Konkurencijos įstatymo</w:t>
        </w:r>
      </w:hyperlink>
      <w:bookmarkStart w:id="94" w:name="pn8fcd50e0-cf15-4d68-877e-b9192a638043"/>
      <w:bookmarkStart w:id="95" w:name="n59f06ee5-9c82-461c-a66b-eedb0c9a02a7"/>
      <w:bookmarkEnd w:id="93"/>
      <w:bookmarkEnd w:id="94"/>
      <w:r w:rsidRPr="006946CC">
        <w:rPr>
          <w:rFonts w:asciiTheme="minorHAnsi" w:hAnsiTheme="minorHAnsi" w:cstheme="minorHAnsi"/>
          <w:sz w:val="22"/>
          <w:szCs w:val="22"/>
        </w:rPr>
        <w:t xml:space="preserve"> </w:t>
      </w:r>
      <w:hyperlink r:id="rId50" w:tgtFrame="_blank" w:tooltip="Konkurencijos tarybos nutarimai dėl šio įstatymo pažeidimo" w:history="1">
        <w:r w:rsidRPr="006946CC">
          <w:rPr>
            <w:rFonts w:asciiTheme="minorHAnsi" w:hAnsiTheme="minorHAnsi" w:cstheme="minorHAnsi"/>
            <w:sz w:val="22"/>
            <w:szCs w:val="22"/>
          </w:rPr>
          <w:t>30</w:t>
        </w:r>
      </w:hyperlink>
      <w:bookmarkStart w:id="96" w:name="pn59f06ee5-9c82-461c-a66b-eedb0c9a02a7"/>
      <w:bookmarkEnd w:id="95"/>
      <w:bookmarkEnd w:id="96"/>
      <w:r w:rsidRPr="006946CC">
        <w:rPr>
          <w:rFonts w:asciiTheme="minorHAnsi" w:hAnsiTheme="minorHAnsi" w:cstheme="minorHAnsi"/>
          <w:sz w:val="22"/>
          <w:szCs w:val="22"/>
        </w:rPr>
        <w:t xml:space="preserve"> straipsnio 1 dalies 1 punkte, t. y. nutarimu taikyti šio įstatymo nustatytas sankcijas. Pagal</w:t>
      </w:r>
      <w:bookmarkStart w:id="97" w:name="n19fe2488-1bc6-4968-b278-aca9d50fd6cf"/>
      <w:r w:rsidRPr="006946CC">
        <w:rPr>
          <w:rFonts w:asciiTheme="minorHAnsi" w:hAnsiTheme="minorHAnsi" w:cstheme="minorHAnsi"/>
          <w:sz w:val="22"/>
          <w:szCs w:val="22"/>
        </w:rPr>
        <w:t xml:space="preserve"> </w:t>
      </w:r>
      <w:hyperlink r:id="rId51" w:tgtFrame="_blank" w:tooltip="Lietuvos Respublikos konkurencijos įstatymas" w:history="1">
        <w:r w:rsidRPr="006946CC">
          <w:rPr>
            <w:rFonts w:asciiTheme="minorHAnsi" w:hAnsiTheme="minorHAnsi" w:cstheme="minorHAnsi"/>
            <w:sz w:val="22"/>
            <w:szCs w:val="22"/>
          </w:rPr>
          <w:t>Konkurencijos įstatymo</w:t>
        </w:r>
      </w:hyperlink>
      <w:bookmarkStart w:id="98" w:name="pn19fe2488-1bc6-4968-b278-aca9d50fd6cf"/>
      <w:bookmarkStart w:id="99" w:name="nca8b996a-e021-4cf2-be51-6c40936c6363"/>
      <w:bookmarkEnd w:id="97"/>
      <w:bookmarkEnd w:id="98"/>
      <w:r w:rsidRPr="006946CC">
        <w:rPr>
          <w:rFonts w:asciiTheme="minorHAnsi" w:hAnsiTheme="minorHAnsi" w:cstheme="minorHAnsi"/>
          <w:sz w:val="22"/>
          <w:szCs w:val="22"/>
        </w:rPr>
        <w:t xml:space="preserve"> </w:t>
      </w:r>
      <w:hyperlink r:id="rId52" w:tgtFrame="_blank" w:tooltip="Pranešimas apie tyrimo išvadas ir procedūros dalyvių išklausymas" w:history="1">
        <w:r w:rsidRPr="006946CC">
          <w:rPr>
            <w:rFonts w:asciiTheme="minorHAnsi" w:hAnsiTheme="minorHAnsi" w:cstheme="minorHAnsi"/>
            <w:sz w:val="22"/>
            <w:szCs w:val="22"/>
          </w:rPr>
          <w:t>29</w:t>
        </w:r>
      </w:hyperlink>
      <w:bookmarkStart w:id="100" w:name="pnca8b996a-e021-4cf2-be51-6c40936c6363"/>
      <w:bookmarkEnd w:id="99"/>
      <w:bookmarkEnd w:id="100"/>
      <w:r w:rsidRPr="006946CC">
        <w:rPr>
          <w:rFonts w:asciiTheme="minorHAnsi" w:hAnsiTheme="minorHAnsi" w:cstheme="minorHAnsi"/>
          <w:sz w:val="22"/>
          <w:szCs w:val="22"/>
        </w:rPr>
        <w:t xml:space="preserve"> straipsnio 1 dalį, baigus tyrimą, pareiškėjui, pažeidimu įtariamam subjektui, Konkurencijos tarybos sprendimu ir kitiems suinteresuotiems ūkio subjektams ar viešojo administravimo subjektams raštu pateikiamos tyrimo išvados ir pasiūloma per Konkurencijos tarybos nustatytą protingą terminą raštu pateikti savo paaiškinimus dėl jų.</w:t>
      </w:r>
    </w:p>
    <w:p w14:paraId="3E53967B" w14:textId="7777777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Teisėjų kolegija nurodė, jog iš pateiktų duomenų matyti, kad pareiškėjas kreipėsi į Konkurencijos tarybą su prašymu įtraukti jį suinteresuotu asmeniu Konkurencijos tarybos tyrimo byloje, kurį </w:t>
      </w:r>
      <w:r w:rsidRPr="006946CC">
        <w:rPr>
          <w:rFonts w:asciiTheme="minorHAnsi" w:hAnsiTheme="minorHAnsi" w:cstheme="minorHAnsi"/>
          <w:sz w:val="22"/>
          <w:szCs w:val="22"/>
          <w:u w:val="single"/>
        </w:rPr>
        <w:t>Konkurencijos taryba tenkino ir įtraukė Lietuvos keleivių vežimo asociaciją suinteresuotu asmeniu tyrimo byloje</w:t>
      </w:r>
      <w:r w:rsidRPr="006946CC">
        <w:rPr>
          <w:rFonts w:asciiTheme="minorHAnsi" w:hAnsiTheme="minorHAnsi" w:cstheme="minorHAnsi"/>
          <w:sz w:val="22"/>
          <w:szCs w:val="22"/>
        </w:rPr>
        <w:t xml:space="preserve">, išsiuntė pranešimo kopiją ir tyrimo bylos medžiagos skaitmeninę kopiją bei informavo, kad Lietuvos keleivių vežimo asociacija turi teisę susipažinti su tyrimo bylos medžiaga ir raštu pateikti savo paaiškinimus dėl tyrimo išvadų. Minėtomis teisėmis pareiškėjas pasinaudojo, kas </w:t>
      </w:r>
      <w:r w:rsidRPr="006946CC">
        <w:rPr>
          <w:rFonts w:asciiTheme="minorHAnsi" w:hAnsiTheme="minorHAnsi" w:cstheme="minorHAnsi"/>
          <w:sz w:val="22"/>
          <w:szCs w:val="22"/>
          <w:u w:val="single"/>
        </w:rPr>
        <w:t>paneigia pirmosios instancijos teismo išvadas dėl pareiškėjo suinteresuotumo ir teisės apskųsti nutarimą</w:t>
      </w:r>
      <w:bookmarkStart w:id="101" w:name="ne8ecd78e-b0e7-46b4-9c15-5678f44ab578"/>
      <w:r w:rsidRPr="006946CC">
        <w:rPr>
          <w:rFonts w:asciiTheme="minorHAnsi" w:hAnsiTheme="minorHAnsi" w:cstheme="minorHAnsi"/>
          <w:sz w:val="22"/>
          <w:szCs w:val="22"/>
          <w:u w:val="single"/>
        </w:rPr>
        <w:t xml:space="preserve"> </w:t>
      </w:r>
      <w:hyperlink r:id="rId53" w:tgtFrame="_blank" w:tooltip="Lietuvos Respublikos konkurencijos įstatymas" w:history="1">
        <w:r w:rsidRPr="006946CC">
          <w:rPr>
            <w:rFonts w:asciiTheme="minorHAnsi" w:hAnsiTheme="minorHAnsi" w:cstheme="minorHAnsi"/>
            <w:sz w:val="22"/>
            <w:szCs w:val="22"/>
            <w:u w:val="single"/>
          </w:rPr>
          <w:t>Konkurencijos įstatymo</w:t>
        </w:r>
      </w:hyperlink>
      <w:bookmarkStart w:id="102" w:name="pne8ecd78e-b0e7-46b4-9c15-5678f44ab578"/>
      <w:bookmarkStart w:id="103" w:name="n3dd69755-4167-4c23-9c46-61095ece04ef"/>
      <w:bookmarkEnd w:id="101"/>
      <w:bookmarkEnd w:id="102"/>
      <w:r w:rsidRPr="006946CC">
        <w:rPr>
          <w:rFonts w:asciiTheme="minorHAnsi" w:hAnsiTheme="minorHAnsi" w:cstheme="minorHAnsi"/>
          <w:sz w:val="22"/>
          <w:szCs w:val="22"/>
          <w:u w:val="single"/>
        </w:rPr>
        <w:t xml:space="preserve"> </w:t>
      </w:r>
      <w:hyperlink r:id="rId54" w:tgtFrame="_blank" w:tooltip="Pranešimas apie tyrimo išvadas ir procedūros dalyvių išklausymas" w:history="1">
        <w:r w:rsidRPr="006946CC">
          <w:rPr>
            <w:rFonts w:asciiTheme="minorHAnsi" w:hAnsiTheme="minorHAnsi" w:cstheme="minorHAnsi"/>
            <w:sz w:val="22"/>
            <w:szCs w:val="22"/>
            <w:u w:val="single"/>
          </w:rPr>
          <w:t>29</w:t>
        </w:r>
      </w:hyperlink>
      <w:bookmarkStart w:id="104" w:name="pn3dd69755-4167-4c23-9c46-61095ece04ef"/>
      <w:bookmarkEnd w:id="103"/>
      <w:bookmarkEnd w:id="104"/>
      <w:r w:rsidRPr="006946CC">
        <w:rPr>
          <w:rFonts w:asciiTheme="minorHAnsi" w:hAnsiTheme="minorHAnsi" w:cstheme="minorHAnsi"/>
          <w:sz w:val="22"/>
          <w:szCs w:val="22"/>
          <w:u w:val="single"/>
        </w:rPr>
        <w:t xml:space="preserve"> straipsnio 1 dalies ir</w:t>
      </w:r>
      <w:bookmarkStart w:id="105" w:name="n246d971e-f6a3-459f-b9b8-1c8f33d0dd8f"/>
      <w:r w:rsidRPr="006946CC">
        <w:rPr>
          <w:rFonts w:asciiTheme="minorHAnsi" w:hAnsiTheme="minorHAnsi" w:cstheme="minorHAnsi"/>
          <w:sz w:val="22"/>
          <w:szCs w:val="22"/>
          <w:u w:val="single"/>
        </w:rPr>
        <w:t xml:space="preserve"> </w:t>
      </w:r>
      <w:hyperlink r:id="rId55" w:tgtFrame="_blank" w:tooltip="Konkurencijos tarybos nutarimų apskundimas" w:history="1">
        <w:r w:rsidRPr="006946CC">
          <w:rPr>
            <w:rFonts w:asciiTheme="minorHAnsi" w:hAnsiTheme="minorHAnsi" w:cstheme="minorHAnsi"/>
            <w:sz w:val="22"/>
            <w:szCs w:val="22"/>
            <w:u w:val="single"/>
          </w:rPr>
          <w:t>33</w:t>
        </w:r>
      </w:hyperlink>
      <w:bookmarkStart w:id="106" w:name="pn246d971e-f6a3-459f-b9b8-1c8f33d0dd8f"/>
      <w:bookmarkEnd w:id="105"/>
      <w:bookmarkEnd w:id="106"/>
      <w:r w:rsidRPr="006946CC">
        <w:rPr>
          <w:rFonts w:asciiTheme="minorHAnsi" w:hAnsiTheme="minorHAnsi" w:cstheme="minorHAnsi"/>
          <w:sz w:val="22"/>
          <w:szCs w:val="22"/>
          <w:u w:val="single"/>
        </w:rPr>
        <w:t xml:space="preserve"> straipsnio 1 dalies taikymo prasme</w:t>
      </w:r>
      <w:r w:rsidRPr="006946CC">
        <w:rPr>
          <w:rFonts w:asciiTheme="minorHAnsi" w:hAnsiTheme="minorHAnsi" w:cstheme="minorHAnsi"/>
          <w:sz w:val="22"/>
          <w:szCs w:val="22"/>
        </w:rPr>
        <w:t>.</w:t>
      </w:r>
    </w:p>
    <w:p w14:paraId="27C0AF5F" w14:textId="04D9F5B4" w:rsidR="00800E4A" w:rsidRPr="006946CC" w:rsidRDefault="00800E4A" w:rsidP="63A5F851">
      <w:pPr>
        <w:shd w:val="clear" w:color="auto" w:fill="FFFFFF" w:themeFill="background1"/>
        <w:tabs>
          <w:tab w:val="left" w:pos="3119"/>
        </w:tabs>
        <w:ind w:right="-1" w:firstLine="567"/>
        <w:jc w:val="both"/>
        <w:rPr>
          <w:rFonts w:asciiTheme="minorHAnsi" w:hAnsiTheme="minorHAnsi" w:cstheme="minorBidi"/>
          <w:sz w:val="22"/>
          <w:szCs w:val="22"/>
        </w:rPr>
      </w:pPr>
      <w:r w:rsidRPr="63A5F851">
        <w:rPr>
          <w:rFonts w:asciiTheme="minorHAnsi" w:hAnsiTheme="minorHAnsi" w:cstheme="minorBidi"/>
          <w:sz w:val="22"/>
          <w:szCs w:val="22"/>
        </w:rPr>
        <w:t>LVAT, primindamas savo praktiką, jog skundo priėmimo stadijoje nėra sprendžiama dėl materialiosios teisės ar įstatymų saugomų interesų turėjimo, t. y. negalima atsisakyti priimti skundo dėl materialiojo teisinio pobūdžio motyvų, pažymėjo, kad pareiškėjas duomenis apie tai, kad Konkurencijos tarybos tyrime buvo į</w:t>
      </w:r>
      <w:r w:rsidR="22446E46" w:rsidRPr="63A5F851">
        <w:rPr>
          <w:rFonts w:asciiTheme="minorHAnsi" w:hAnsiTheme="minorHAnsi" w:cstheme="minorBidi"/>
          <w:sz w:val="22"/>
          <w:szCs w:val="22"/>
        </w:rPr>
        <w:t>t</w:t>
      </w:r>
      <w:r w:rsidRPr="63A5F851">
        <w:rPr>
          <w:rFonts w:asciiTheme="minorHAnsi" w:hAnsiTheme="minorHAnsi" w:cstheme="minorBidi"/>
          <w:sz w:val="22"/>
          <w:szCs w:val="22"/>
        </w:rPr>
        <w:t>rauktas suinteresuotu asmeniu pateikė tik su atskiruoju skundu, tačiau aptartas aplinkybes pirmosios instancijos teismas galėjo išsiaiškinti, pareiškėjui nustatydamas terminą skundo trūkumams pašalinti (</w:t>
      </w:r>
      <w:bookmarkStart w:id="107" w:name="n3f4ace00-9bd9-450b-a00d-757f1c0f2cf1"/>
      <w:r w:rsidRPr="63A5F851">
        <w:rPr>
          <w:rFonts w:asciiTheme="minorHAnsi" w:hAnsiTheme="minorHAnsi" w:cstheme="minorBidi"/>
          <w:sz w:val="22"/>
          <w:szCs w:val="22"/>
        </w:rPr>
        <w:fldChar w:fldCharType="begin"/>
      </w:r>
      <w:r w:rsidRPr="63A5F851">
        <w:rPr>
          <w:rFonts w:asciiTheme="minorHAnsi" w:hAnsiTheme="minorHAnsi" w:cstheme="minorBidi"/>
          <w:sz w:val="22"/>
          <w:szCs w:val="22"/>
        </w:rPr>
        <w:instrText xml:space="preserve"> HYPERLINK "http://www.infolex.lt/ta/23225" \o "Lietuvos Respublikos administracinių bylų teisenos įstatymas" \t "_blank" </w:instrText>
      </w:r>
      <w:r w:rsidRPr="63A5F851">
        <w:rPr>
          <w:rFonts w:asciiTheme="minorHAnsi" w:hAnsiTheme="minorHAnsi" w:cstheme="minorBidi"/>
          <w:sz w:val="22"/>
          <w:szCs w:val="22"/>
        </w:rPr>
        <w:fldChar w:fldCharType="separate"/>
      </w:r>
      <w:r w:rsidRPr="63A5F851">
        <w:rPr>
          <w:rFonts w:asciiTheme="minorHAnsi" w:hAnsiTheme="minorHAnsi" w:cstheme="minorBidi"/>
          <w:sz w:val="22"/>
          <w:szCs w:val="22"/>
        </w:rPr>
        <w:t>ABTĮ</w:t>
      </w:r>
      <w:r w:rsidRPr="63A5F851">
        <w:rPr>
          <w:rFonts w:asciiTheme="minorHAnsi" w:hAnsiTheme="minorHAnsi" w:cstheme="minorBidi"/>
          <w:sz w:val="22"/>
          <w:szCs w:val="22"/>
        </w:rPr>
        <w:fldChar w:fldCharType="end"/>
      </w:r>
      <w:bookmarkStart w:id="108" w:name="pn3f4ace00-9bd9-450b-a00d-757f1c0f2cf1"/>
      <w:bookmarkStart w:id="109" w:name="nd58ddb11-6113-4d92-9716-6399440e3cdf"/>
      <w:bookmarkEnd w:id="107"/>
      <w:bookmarkEnd w:id="108"/>
      <w:r w:rsidRPr="63A5F851">
        <w:rPr>
          <w:rFonts w:asciiTheme="minorHAnsi" w:hAnsiTheme="minorHAnsi" w:cstheme="minorBidi"/>
          <w:sz w:val="22"/>
          <w:szCs w:val="22"/>
        </w:rPr>
        <w:t xml:space="preserve"> </w:t>
      </w:r>
      <w:hyperlink r:id="rId56">
        <w:r w:rsidRPr="63A5F851">
          <w:rPr>
            <w:rFonts w:asciiTheme="minorHAnsi" w:hAnsiTheme="minorHAnsi" w:cstheme="minorBidi"/>
            <w:sz w:val="22"/>
            <w:szCs w:val="22"/>
          </w:rPr>
          <w:t>33</w:t>
        </w:r>
      </w:hyperlink>
      <w:bookmarkStart w:id="110" w:name="pnd58ddb11-6113-4d92-9716-6399440e3cdf"/>
      <w:bookmarkEnd w:id="109"/>
      <w:bookmarkEnd w:id="110"/>
      <w:r w:rsidRPr="63A5F851">
        <w:rPr>
          <w:rFonts w:asciiTheme="minorHAnsi" w:hAnsiTheme="minorHAnsi" w:cstheme="minorBidi"/>
          <w:sz w:val="22"/>
          <w:szCs w:val="22"/>
        </w:rPr>
        <w:t xml:space="preserve"> str.). Atsižvelgiant į tai, teisėjų kolegija konstatavo, kad pirmosios instancijos teismas, netaikęs trūkumų šalinimo instituto, neturėjo pakankamo pagrindo spręsti, kad pareiškėjo skundo reikalavimas nenagrinėtinas</w:t>
      </w:r>
      <w:bookmarkStart w:id="111" w:name="n6073ce63-8159-4534-be93-95b87391ca60"/>
      <w:r w:rsidRPr="63A5F851">
        <w:rPr>
          <w:rFonts w:asciiTheme="minorHAnsi" w:hAnsiTheme="minorHAnsi" w:cstheme="minorBidi"/>
          <w:sz w:val="22"/>
          <w:szCs w:val="22"/>
        </w:rPr>
        <w:t xml:space="preserve"> </w:t>
      </w:r>
      <w:hyperlink r:id="rId57">
        <w:r w:rsidRPr="63A5F851">
          <w:rPr>
            <w:rFonts w:asciiTheme="minorHAnsi" w:hAnsiTheme="minorHAnsi" w:cstheme="minorBidi"/>
            <w:sz w:val="22"/>
            <w:szCs w:val="22"/>
          </w:rPr>
          <w:t>ABTĮ</w:t>
        </w:r>
      </w:hyperlink>
      <w:bookmarkStart w:id="112" w:name="pn6073ce63-8159-4534-be93-95b87391ca60"/>
      <w:bookmarkEnd w:id="111"/>
      <w:bookmarkEnd w:id="112"/>
      <w:r w:rsidRPr="63A5F851">
        <w:rPr>
          <w:rFonts w:asciiTheme="minorHAnsi" w:hAnsiTheme="minorHAnsi" w:cstheme="minorBidi"/>
          <w:sz w:val="22"/>
          <w:szCs w:val="22"/>
        </w:rPr>
        <w:t xml:space="preserve"> nustatyta tvarka, todėl atskirasis skundas tenkintas, pirmosios instancijos teismo nutartis panaikinta, o pareiškėjo skundo priėmimo klausimas perduotas pirmosios instancijos teismui nagrinėti iš naujo. </w:t>
      </w:r>
    </w:p>
    <w:p w14:paraId="26149C51" w14:textId="7777777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p>
    <w:p w14:paraId="7FBD89DE"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2020 m. rugsėjo 30 d. nutartis administracinėje byloje Nr. eAS-600-520/2020</w:t>
      </w:r>
    </w:p>
    <w:p w14:paraId="255EFD91"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Teisminio proceso Nr. 3-61-3-02692-2020-6</w:t>
      </w:r>
    </w:p>
    <w:p w14:paraId="48325727"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Procesinio sprendimo kategorijos: 43.5.1.1; 43.5.8</w:t>
      </w:r>
    </w:p>
    <w:p w14:paraId="4E4644D7" w14:textId="77777777" w:rsidR="00800E4A" w:rsidRPr="006946CC" w:rsidRDefault="008346C7" w:rsidP="00800E4A">
      <w:pPr>
        <w:rPr>
          <w:rFonts w:asciiTheme="minorHAnsi" w:eastAsiaTheme="minorHAnsi" w:hAnsiTheme="minorHAnsi" w:cstheme="minorHAnsi"/>
          <w:sz w:val="22"/>
          <w:szCs w:val="22"/>
          <w:u w:val="single"/>
          <w:lang w:eastAsia="en-US"/>
        </w:rPr>
      </w:pPr>
      <w:hyperlink r:id="rId58" w:history="1">
        <w:r w:rsidR="00800E4A" w:rsidRPr="006946CC">
          <w:rPr>
            <w:rStyle w:val="Hipersaitas"/>
            <w:rFonts w:asciiTheme="minorHAnsi" w:eastAsiaTheme="minorHAnsi" w:hAnsiTheme="minorHAnsi" w:cstheme="minorHAnsi"/>
            <w:sz w:val="22"/>
            <w:szCs w:val="22"/>
            <w:lang w:eastAsia="en-US"/>
          </w:rPr>
          <w:t>Prieiga internete</w:t>
        </w:r>
      </w:hyperlink>
    </w:p>
    <w:p w14:paraId="709E20BA" w14:textId="77777777" w:rsidR="004B0B61" w:rsidRPr="006946CC" w:rsidRDefault="004B0B61" w:rsidP="00D4181B">
      <w:pPr>
        <w:shd w:val="clear" w:color="auto" w:fill="FFFFFF"/>
        <w:tabs>
          <w:tab w:val="left" w:pos="3119"/>
        </w:tabs>
        <w:ind w:right="-1"/>
        <w:jc w:val="both"/>
        <w:rPr>
          <w:rFonts w:asciiTheme="minorHAnsi" w:hAnsiTheme="minorHAnsi" w:cstheme="minorHAnsi"/>
          <w:sz w:val="22"/>
          <w:szCs w:val="22"/>
        </w:rPr>
      </w:pPr>
    </w:p>
    <w:p w14:paraId="00A12B2A" w14:textId="77777777" w:rsidR="004B0B61" w:rsidRPr="00415C67" w:rsidRDefault="004B0B61" w:rsidP="004B0B61">
      <w:pPr>
        <w:ind w:left="1701" w:hanging="850"/>
        <w:jc w:val="both"/>
      </w:pPr>
      <w:r w:rsidRPr="004B0B61">
        <w:rPr>
          <w:rFonts w:asciiTheme="minorHAnsi" w:eastAsiaTheme="minorHAnsi" w:hAnsiTheme="minorHAnsi" w:cstheme="minorHAnsi"/>
          <w:b/>
          <w:bCs/>
          <w:sz w:val="22"/>
          <w:szCs w:val="22"/>
          <w:u w:val="single"/>
          <w:lang w:eastAsia="en-US"/>
        </w:rPr>
        <w:t>43.5.3. Kai pareiškėjas nesilaikė tai bylų kategorijai įstatymų nustatytos bylos išankstinio nagrinėjimo ne per teismą tvarkos</w:t>
      </w:r>
    </w:p>
    <w:p w14:paraId="6E9B8D65" w14:textId="77777777" w:rsidR="00B21CBF" w:rsidRPr="006946CC" w:rsidRDefault="00B21CBF" w:rsidP="00B21CBF">
      <w:pPr>
        <w:ind w:left="709" w:hanging="142"/>
        <w:rPr>
          <w:rFonts w:asciiTheme="minorHAnsi" w:hAnsiTheme="minorHAnsi" w:cstheme="minorHAnsi"/>
          <w:b/>
          <w:bCs/>
          <w:sz w:val="22"/>
          <w:szCs w:val="22"/>
          <w:u w:val="single"/>
        </w:rPr>
      </w:pPr>
    </w:p>
    <w:p w14:paraId="608C4005" w14:textId="77777777" w:rsidR="00B21CBF" w:rsidRPr="006946CC" w:rsidRDefault="00B21CBF" w:rsidP="00B21CBF">
      <w:pPr>
        <w:pStyle w:val="Antrat2"/>
        <w:rPr>
          <w:rFonts w:asciiTheme="minorHAnsi" w:hAnsiTheme="minorHAnsi" w:cstheme="minorHAnsi"/>
        </w:rPr>
      </w:pPr>
      <w:bookmarkStart w:id="113" w:name="_Toc55912950"/>
      <w:r w:rsidRPr="006946CC">
        <w:rPr>
          <w:rFonts w:asciiTheme="minorHAnsi" w:hAnsiTheme="minorHAnsi" w:cstheme="minorHAnsi"/>
        </w:rPr>
        <w:t>Dėl Lietuvos administracinių ginčų komisijos kompetencijos nebuvimo, sprendžiant Valstybinio socialinio draudimo fondo valdybos teritorinių skyrių sprendimų teisėtumo klausimus</w:t>
      </w:r>
      <w:bookmarkEnd w:id="113"/>
      <w:r w:rsidRPr="006946CC">
        <w:rPr>
          <w:rFonts w:asciiTheme="minorHAnsi" w:hAnsiTheme="minorHAnsi" w:cstheme="minorHAnsi"/>
        </w:rPr>
        <w:t xml:space="preserve"> </w:t>
      </w:r>
    </w:p>
    <w:p w14:paraId="7F80E20B" w14:textId="77777777" w:rsidR="00B21CBF" w:rsidRPr="006946CC" w:rsidRDefault="00B21CBF" w:rsidP="00B21CBF">
      <w:pPr>
        <w:jc w:val="both"/>
        <w:rPr>
          <w:rFonts w:asciiTheme="minorHAnsi" w:hAnsiTheme="minorHAnsi" w:cstheme="minorHAnsi"/>
          <w:b/>
          <w:sz w:val="22"/>
          <w:szCs w:val="22"/>
          <w:u w:val="single"/>
        </w:rPr>
      </w:pPr>
    </w:p>
    <w:p w14:paraId="0E6CC539" w14:textId="77777777" w:rsidR="00B21CBF" w:rsidRPr="006946CC" w:rsidRDefault="00B21CBF" w:rsidP="00B21CBF">
      <w:pPr>
        <w:pStyle w:val="Sraopastraipa"/>
        <w:spacing w:after="0" w:line="240" w:lineRule="auto"/>
        <w:ind w:left="0" w:firstLine="567"/>
        <w:jc w:val="both"/>
        <w:rPr>
          <w:rFonts w:asciiTheme="minorHAnsi" w:hAnsiTheme="minorHAnsi" w:cstheme="minorHAnsi"/>
          <w:sz w:val="22"/>
        </w:rPr>
      </w:pPr>
      <w:r w:rsidRPr="006946CC">
        <w:rPr>
          <w:rFonts w:asciiTheme="minorHAnsi" w:hAnsiTheme="minorHAnsi" w:cstheme="minorHAnsi"/>
          <w:sz w:val="22"/>
        </w:rPr>
        <w:t xml:space="preserve">Apžvelgiamoje byloje ginčas kilo dėl Lietuvos administracinių ginčų komisijos (toliau – Komisija) sprendimo, kuriuo atsisakyta priimti pareiškėjo skundą ir patikslintą skundą, teisėtumo ir pagrįstumo. </w:t>
      </w:r>
    </w:p>
    <w:p w14:paraId="7DD6CDAE" w14:textId="77777777" w:rsidR="00B21CBF" w:rsidRPr="006946CC" w:rsidRDefault="00B21CBF" w:rsidP="00B21CBF">
      <w:pPr>
        <w:pStyle w:val="Sraopastraipa"/>
        <w:spacing w:after="0" w:line="240" w:lineRule="auto"/>
        <w:ind w:left="0" w:firstLine="567"/>
        <w:jc w:val="both"/>
        <w:rPr>
          <w:rFonts w:asciiTheme="minorHAnsi" w:hAnsiTheme="minorHAnsi" w:cstheme="minorHAnsi"/>
          <w:sz w:val="22"/>
        </w:rPr>
      </w:pPr>
      <w:r w:rsidRPr="006946CC">
        <w:rPr>
          <w:rFonts w:asciiTheme="minorHAnsi" w:hAnsiTheme="minorHAnsi" w:cstheme="minorHAnsi"/>
          <w:sz w:val="22"/>
        </w:rPr>
        <w:t xml:space="preserve">Pirmosios instancijos teismas pareiškėjo skundą atmetė, nustatęs, kad pareiškėjas skundą Komisijai dėl Valstybinio socialinio draudimo fondo valdybos (toliau – Valdyba) Utenos skyriaus sprendimo pateikė praleidęs skundo padavimo terminą, jis nepateikė prašymo atnaujinti terminą skundui paduoti, todėl Komisija pagrįstai atsisakė priimti pareiškėjo skundą. Pareiškėjas apeliaciniame skunde su tokia pirmosios instancijos teismo išvada nesutiko, teigė, jog terminas buvo praleistas nežymiai ir dėl objektyvių priežasčių. </w:t>
      </w:r>
    </w:p>
    <w:p w14:paraId="349D9255" w14:textId="77777777" w:rsidR="00B21CBF" w:rsidRPr="006946CC" w:rsidRDefault="00B21CBF" w:rsidP="00B21CBF">
      <w:pPr>
        <w:pStyle w:val="Sraopastraipa"/>
        <w:spacing w:after="0" w:line="240" w:lineRule="auto"/>
        <w:ind w:left="0" w:firstLine="567"/>
        <w:jc w:val="both"/>
        <w:rPr>
          <w:rFonts w:asciiTheme="minorHAnsi" w:hAnsiTheme="minorHAnsi" w:cstheme="minorHAnsi"/>
          <w:sz w:val="22"/>
        </w:rPr>
      </w:pPr>
      <w:r w:rsidRPr="006946CC">
        <w:rPr>
          <w:rFonts w:asciiTheme="minorHAnsi" w:hAnsiTheme="minorHAnsi" w:cstheme="minorHAnsi"/>
          <w:sz w:val="22"/>
        </w:rPr>
        <w:t>Teisėjų kolegija pastebėjo,</w:t>
      </w:r>
      <w:r>
        <w:rPr>
          <w:rFonts w:asciiTheme="minorHAnsi" w:hAnsiTheme="minorHAnsi" w:cstheme="minorHAnsi"/>
          <w:sz w:val="22"/>
        </w:rPr>
        <w:t xml:space="preserve"> jog pareiškėjas iš esmės siekė</w:t>
      </w:r>
      <w:r w:rsidRPr="006946CC">
        <w:rPr>
          <w:rFonts w:asciiTheme="minorHAnsi" w:hAnsiTheme="minorHAnsi" w:cstheme="minorHAnsi"/>
          <w:sz w:val="22"/>
        </w:rPr>
        <w:t xml:space="preserve"> panaikinti Valdybos Utenos skyriaus sprendimą, kuriuo jam buvo nustatyta 497,91 Eur dydžio nedarbo socialinio draudimo išmokos permoka, todėl su skundu kreipėsi į Komisiją. Atsakovas atsiliepime į pareiškėjo skundą pirmosios instancijos teismui atkreipė dėmesį, kad pareiškėjas, siekdamas panaikinti minėtą Valdybos Utenos skyriaus sprendimą, su skundu nesikreipė į Valdybą, t. y. nepasinaudojo privaloma išankstinio ginčų nagrinėjimo ne per teismą tvarka, tačiau pirmosios instancijos teismas nevertino šios aplinkybės, todėl, siekiant išspręsti kilusį ginčą, LVAT nutarė išeiti už apeliacinio skundo ribų.</w:t>
      </w:r>
    </w:p>
    <w:p w14:paraId="1C03A61E" w14:textId="77777777" w:rsidR="00B21CBF" w:rsidRPr="006946CC" w:rsidRDefault="00B21CBF" w:rsidP="00B21CBF">
      <w:pPr>
        <w:pStyle w:val="Sraopastraipa"/>
        <w:spacing w:after="0" w:line="240" w:lineRule="auto"/>
        <w:ind w:left="0" w:firstLine="567"/>
        <w:jc w:val="both"/>
        <w:rPr>
          <w:rFonts w:asciiTheme="minorHAnsi" w:hAnsiTheme="minorHAnsi" w:cstheme="minorHAnsi"/>
          <w:sz w:val="22"/>
        </w:rPr>
      </w:pPr>
      <w:r w:rsidRPr="006946CC">
        <w:rPr>
          <w:rFonts w:asciiTheme="minorHAnsi" w:hAnsiTheme="minorHAnsi" w:cstheme="minorHAnsi"/>
          <w:sz w:val="22"/>
        </w:rPr>
        <w:t>LVAT pažymėjo, kad Lietuvos administracinių ginčų komisijos teritoriniai padaliniai nagrinėja skundus (prašymus) dėl teritorinių valstybinio administravimo subjektų ir savivaldybių administravimo subjektų, esančių jų veiklos teritorijoje, priimtų individualių administracinių aktų ir veiksmų (neveikimo) teisėtumo, taip pat šių subjektų vilkinimo atlikti jų kompetencijai priskirtus veiksmus (Ikiteisminio administracinių ginčų nagrinėjimo tvarkos įstatymo (toliau – IAGNTĮ) 5 str. 2 d.). Lietuvos administracinių ginčų komisija ir jos teritoriniai padaliniai nesprendžia ABTĮ 18 straipsnyje, 20 straipsnio 2, 3, 4 dalyse ir 21 straipsnio 1 ir 3 dalyse nurodytų ginčų (bylų) (IAGNTĮ 5 str. 3 d. 1 p.), administracinių ginčų, kuriems nagrinėti įstatymai nustato kitokią tvarką (IAGNTĮ 5 str. 3 d. 2 p.).</w:t>
      </w:r>
    </w:p>
    <w:p w14:paraId="53087B34" w14:textId="77777777" w:rsidR="00B21CBF" w:rsidRPr="006946CC" w:rsidRDefault="00B21CBF" w:rsidP="00B21CBF">
      <w:pPr>
        <w:pStyle w:val="Sraopastraipa"/>
        <w:spacing w:after="0" w:line="240" w:lineRule="auto"/>
        <w:ind w:left="0" w:firstLine="567"/>
        <w:jc w:val="both"/>
        <w:rPr>
          <w:rFonts w:asciiTheme="minorHAnsi" w:hAnsiTheme="minorHAnsi" w:cstheme="minorHAnsi"/>
          <w:sz w:val="22"/>
        </w:rPr>
      </w:pPr>
      <w:r w:rsidRPr="006946CC">
        <w:rPr>
          <w:rFonts w:asciiTheme="minorHAnsi" w:hAnsiTheme="minorHAnsi" w:cstheme="minorHAnsi"/>
          <w:sz w:val="22"/>
        </w:rPr>
        <w:t>Valstybinio socialinio draudimo įstatymo (toliau – VSDĮ) 41 straipsnio 1 dalyje įtvirtinta, jog draudėjai, apdraustieji asmenys ir kiti suinteresuoti asmenys turi teisę apskųsti Valdybos teritorinių skyrių sprendimus ir veiksmus (neveikimą) Valdybai. Valdyba yra privaloma išankstinio ginčų nagrinėjimo ne teismo tvarka institucija. Valdybos sprendimai ir veiksmai (neveikimas) (išskyrus numatytus šio straipsnio 4 dalyje) gali būti skundžiami Komisijai arba teismui ABTĮ nustatyta tvarka (VSDĮ 41 str. 5 d.). Taigi, vadovaujantis Valstybinio socialinio draudimo įstatymo 41 straipsnio 1 dalimi, Valdyba yra privaloma išankstinio ginčų nagrinėjimo ne teismo tvarka institucija.</w:t>
      </w:r>
    </w:p>
    <w:p w14:paraId="076B5D79" w14:textId="77777777" w:rsidR="00B21CBF" w:rsidRPr="006946CC" w:rsidRDefault="00B21CBF" w:rsidP="00B21CBF">
      <w:pPr>
        <w:pStyle w:val="Sraopastraipa"/>
        <w:spacing w:after="0" w:line="240" w:lineRule="auto"/>
        <w:ind w:left="0" w:firstLine="567"/>
        <w:jc w:val="both"/>
        <w:rPr>
          <w:rFonts w:asciiTheme="minorHAnsi" w:hAnsiTheme="minorHAnsi" w:cstheme="minorHAnsi"/>
          <w:sz w:val="22"/>
        </w:rPr>
      </w:pPr>
      <w:r w:rsidRPr="006946CC">
        <w:rPr>
          <w:rFonts w:asciiTheme="minorHAnsi" w:hAnsiTheme="minorHAnsi" w:cstheme="minorHAnsi"/>
          <w:sz w:val="22"/>
        </w:rPr>
        <w:t xml:space="preserve">Kaip minėta, Komisija atsisakė priimti pareiškėjo skundą, praleidus skundo padavimo terminą. Tačiau nustatyta, jog </w:t>
      </w:r>
      <w:r w:rsidRPr="006946CC">
        <w:rPr>
          <w:rFonts w:asciiTheme="minorHAnsi" w:hAnsiTheme="minorHAnsi" w:cstheme="minorHAnsi"/>
          <w:sz w:val="22"/>
          <w:u w:val="single"/>
        </w:rPr>
        <w:t>Valdybos teritorinių skyrių sprendimai skundžiami Valdybai kaip privalomai išankstinio ginčų nagrinėjimo ne teismo tvarka institucijai. Taigi ginčai dėl VSDFV teritorinių skyrių sprendimų, vadovaujantis IAGNTĮ 5 straipsnio 5 straipsnio 3 dalies 2 punktu, nepriskirtini Komisijos ir jos teritorinių padalinių kompetencijai</w:t>
      </w:r>
      <w:r w:rsidRPr="006946CC">
        <w:rPr>
          <w:rFonts w:asciiTheme="minorHAnsi" w:hAnsiTheme="minorHAnsi" w:cstheme="minorHAnsi"/>
          <w:sz w:val="22"/>
        </w:rPr>
        <w:t xml:space="preserve">. </w:t>
      </w:r>
    </w:p>
    <w:p w14:paraId="3CEDADCB" w14:textId="77777777" w:rsidR="00B21CBF" w:rsidRPr="006946CC" w:rsidRDefault="00B21CBF" w:rsidP="00B21CBF">
      <w:pPr>
        <w:pStyle w:val="Sraopastraipa"/>
        <w:spacing w:after="0" w:line="240" w:lineRule="auto"/>
        <w:ind w:left="0" w:firstLine="567"/>
        <w:jc w:val="both"/>
        <w:rPr>
          <w:rFonts w:asciiTheme="minorHAnsi" w:hAnsiTheme="minorHAnsi" w:cstheme="minorHAnsi"/>
          <w:sz w:val="22"/>
        </w:rPr>
      </w:pPr>
      <w:r w:rsidRPr="006946CC">
        <w:rPr>
          <w:rFonts w:asciiTheme="minorHAnsi" w:hAnsiTheme="minorHAnsi" w:cstheme="minorHAnsi"/>
          <w:sz w:val="22"/>
        </w:rPr>
        <w:t xml:space="preserve">Atsižvelgusi į tai, teisėjų kolegija sprendė, jog </w:t>
      </w:r>
      <w:r w:rsidRPr="006946CC">
        <w:rPr>
          <w:rFonts w:asciiTheme="minorHAnsi" w:hAnsiTheme="minorHAnsi" w:cstheme="minorHAnsi"/>
          <w:sz w:val="22"/>
          <w:u w:val="single"/>
        </w:rPr>
        <w:t>Komisija, nagrinėdama pareiškėjo prašymo dėl VSDFV Utenos skyriaus sprendimo panaikinimo priėmimo klausimą, pirmiausia turėjo įvertinti, ar ginčas priskirtinas Komisijos kompetencijai, o tik po to spręsti dėl skundo padavimo terminų praleidimo</w:t>
      </w:r>
      <w:r w:rsidRPr="006946CC">
        <w:rPr>
          <w:rFonts w:asciiTheme="minorHAnsi" w:hAnsiTheme="minorHAnsi" w:cstheme="minorHAnsi"/>
          <w:sz w:val="22"/>
        </w:rPr>
        <w:t>. Tačiau Komisija, nors ir vadovaudamasi ne ta įstatymo nuostata, visgi pagrįstai atsisakė priimti pareiškėjo skundą, todėl Komisijos sprendimas pakeistas nurodant, kad pareiškėjo skundą atsisakytina priimti IAGNTĮ 10 straipsnio 2 dalies 1 punkto pagrindu.</w:t>
      </w:r>
    </w:p>
    <w:p w14:paraId="05311F7D" w14:textId="77777777" w:rsidR="00B21CBF" w:rsidRPr="006946CC" w:rsidRDefault="00B21CBF" w:rsidP="00B21CBF">
      <w:pPr>
        <w:pStyle w:val="Sraopastraipa"/>
        <w:spacing w:after="0" w:line="240" w:lineRule="auto"/>
        <w:ind w:left="0" w:firstLine="491"/>
        <w:jc w:val="both"/>
        <w:rPr>
          <w:rFonts w:asciiTheme="minorHAnsi" w:hAnsiTheme="minorHAnsi" w:cstheme="minorHAnsi"/>
          <w:sz w:val="22"/>
        </w:rPr>
      </w:pPr>
    </w:p>
    <w:p w14:paraId="4891B09D" w14:textId="77777777" w:rsidR="00B21CBF" w:rsidRPr="006946CC" w:rsidRDefault="00B21CBF" w:rsidP="00B21CBF">
      <w:pPr>
        <w:pStyle w:val="Sraopastraipa"/>
        <w:spacing w:after="0" w:line="240" w:lineRule="auto"/>
        <w:ind w:left="0" w:firstLine="66"/>
        <w:jc w:val="both"/>
        <w:rPr>
          <w:rFonts w:asciiTheme="minorHAnsi" w:hAnsiTheme="minorHAnsi" w:cstheme="minorHAnsi"/>
          <w:sz w:val="22"/>
        </w:rPr>
      </w:pPr>
      <w:r w:rsidRPr="006946CC">
        <w:rPr>
          <w:rFonts w:asciiTheme="minorHAnsi" w:hAnsiTheme="minorHAnsi" w:cstheme="minorHAnsi"/>
          <w:sz w:val="22"/>
        </w:rPr>
        <w:t>2020 m. rugsėjo 9 d. sprendimas administracinėje byloje Nr. A-1220-822/2020</w:t>
      </w:r>
    </w:p>
    <w:p w14:paraId="18314557" w14:textId="77777777" w:rsidR="00B21CBF" w:rsidRPr="006946CC" w:rsidRDefault="00B21CBF" w:rsidP="00B21CBF">
      <w:pPr>
        <w:pStyle w:val="Sraopastraipa"/>
        <w:spacing w:after="0" w:line="240" w:lineRule="auto"/>
        <w:ind w:left="0" w:firstLine="66"/>
        <w:jc w:val="both"/>
        <w:rPr>
          <w:rFonts w:asciiTheme="minorHAnsi" w:hAnsiTheme="minorHAnsi" w:cstheme="minorHAnsi"/>
          <w:sz w:val="22"/>
        </w:rPr>
      </w:pPr>
      <w:r w:rsidRPr="006946CC">
        <w:rPr>
          <w:rFonts w:asciiTheme="minorHAnsi" w:hAnsiTheme="minorHAnsi" w:cstheme="minorHAnsi"/>
          <w:sz w:val="22"/>
        </w:rPr>
        <w:t>Teisminio proceso Nr. 3-61-3-03332-2018-5</w:t>
      </w:r>
    </w:p>
    <w:p w14:paraId="353DC6F7" w14:textId="77777777" w:rsidR="00B21CBF" w:rsidRPr="006946CC" w:rsidRDefault="00B21CBF" w:rsidP="00B21CBF">
      <w:pPr>
        <w:pStyle w:val="Sraopastraipa"/>
        <w:spacing w:after="0" w:line="240" w:lineRule="auto"/>
        <w:ind w:left="0" w:firstLine="66"/>
        <w:jc w:val="both"/>
        <w:rPr>
          <w:rFonts w:asciiTheme="minorHAnsi" w:hAnsiTheme="minorHAnsi" w:cstheme="minorHAnsi"/>
          <w:sz w:val="22"/>
        </w:rPr>
      </w:pPr>
      <w:r w:rsidRPr="006946CC">
        <w:rPr>
          <w:rFonts w:asciiTheme="minorHAnsi" w:hAnsiTheme="minorHAnsi" w:cstheme="minorHAnsi"/>
          <w:sz w:val="22"/>
        </w:rPr>
        <w:t>Procesinio sprendimo kategorijos: 7.6.6; 7.9</w:t>
      </w:r>
    </w:p>
    <w:p w14:paraId="1E06B997" w14:textId="77777777" w:rsidR="00B21CBF" w:rsidRPr="006946CC" w:rsidRDefault="008346C7" w:rsidP="00B21CBF">
      <w:pPr>
        <w:pStyle w:val="Sraopastraipa"/>
        <w:spacing w:after="0" w:line="240" w:lineRule="auto"/>
        <w:ind w:left="0" w:firstLine="66"/>
        <w:jc w:val="both"/>
        <w:rPr>
          <w:rFonts w:asciiTheme="minorHAnsi" w:hAnsiTheme="minorHAnsi" w:cstheme="minorHAnsi"/>
          <w:sz w:val="22"/>
        </w:rPr>
      </w:pPr>
      <w:hyperlink r:id="rId59" w:history="1">
        <w:r w:rsidR="00B21CBF" w:rsidRPr="006946CC">
          <w:rPr>
            <w:rStyle w:val="Hipersaitas"/>
            <w:rFonts w:asciiTheme="minorHAnsi" w:hAnsiTheme="minorHAnsi" w:cstheme="minorHAnsi"/>
            <w:sz w:val="22"/>
          </w:rPr>
          <w:t>Prieiga internete</w:t>
        </w:r>
      </w:hyperlink>
    </w:p>
    <w:p w14:paraId="72DE2689" w14:textId="77777777" w:rsidR="00800E4A" w:rsidRPr="006946CC" w:rsidRDefault="00800E4A" w:rsidP="00800E4A">
      <w:pPr>
        <w:rPr>
          <w:rFonts w:asciiTheme="minorHAnsi" w:eastAsiaTheme="minorHAnsi" w:hAnsiTheme="minorHAnsi" w:cstheme="minorHAnsi"/>
          <w:b/>
          <w:bCs/>
          <w:sz w:val="22"/>
          <w:szCs w:val="22"/>
          <w:u w:val="single"/>
          <w:lang w:eastAsia="en-US"/>
        </w:rPr>
      </w:pPr>
    </w:p>
    <w:p w14:paraId="4F79481C" w14:textId="7F3889A0" w:rsidR="00800E4A" w:rsidRPr="006946CC" w:rsidRDefault="00800E4A" w:rsidP="00B06BAF">
      <w:pPr>
        <w:ind w:firstLine="1296"/>
        <w:rPr>
          <w:rFonts w:asciiTheme="minorHAnsi" w:eastAsiaTheme="minorHAnsi" w:hAnsiTheme="minorHAnsi" w:cstheme="minorHAnsi"/>
          <w:b/>
          <w:bCs/>
          <w:sz w:val="22"/>
          <w:szCs w:val="22"/>
          <w:u w:val="single"/>
          <w:lang w:eastAsia="en-US"/>
        </w:rPr>
      </w:pPr>
      <w:r w:rsidRPr="006946CC">
        <w:rPr>
          <w:rFonts w:asciiTheme="minorHAnsi" w:eastAsiaTheme="minorHAnsi" w:hAnsiTheme="minorHAnsi" w:cstheme="minorHAnsi"/>
          <w:b/>
          <w:bCs/>
          <w:sz w:val="22"/>
          <w:szCs w:val="22"/>
          <w:u w:val="single"/>
          <w:lang w:eastAsia="en-US"/>
        </w:rPr>
        <w:t>43.5.9. Kai skundas paduotas praleidus nustatytą skundo padavimo terminą ir šis terminas neatnaujinamas</w:t>
      </w:r>
    </w:p>
    <w:p w14:paraId="7AD03B33" w14:textId="77777777" w:rsidR="00800E4A" w:rsidRPr="006946CC" w:rsidRDefault="00800E4A" w:rsidP="00800E4A">
      <w:pPr>
        <w:rPr>
          <w:rFonts w:asciiTheme="minorHAnsi" w:eastAsiaTheme="minorHAnsi" w:hAnsiTheme="minorHAnsi" w:cstheme="minorHAnsi"/>
          <w:b/>
          <w:bCs/>
          <w:sz w:val="22"/>
          <w:szCs w:val="22"/>
          <w:u w:val="single"/>
          <w:lang w:eastAsia="en-US"/>
        </w:rPr>
      </w:pPr>
    </w:p>
    <w:p w14:paraId="217C1C59" w14:textId="5FC5B9C1" w:rsidR="00800E4A" w:rsidRPr="006946CC" w:rsidRDefault="00800E4A" w:rsidP="00B06BAF">
      <w:pPr>
        <w:jc w:val="both"/>
        <w:outlineLvl w:val="1"/>
        <w:rPr>
          <w:rFonts w:asciiTheme="minorHAnsi" w:eastAsia="Calibri" w:hAnsiTheme="minorHAnsi" w:cstheme="minorHAnsi"/>
          <w:i/>
          <w:sz w:val="22"/>
          <w:szCs w:val="22"/>
        </w:rPr>
      </w:pPr>
      <w:bookmarkStart w:id="114" w:name="_Toc55912951"/>
      <w:r w:rsidRPr="006946CC">
        <w:rPr>
          <w:rFonts w:asciiTheme="minorHAnsi" w:eastAsia="Calibri" w:hAnsiTheme="minorHAnsi" w:cstheme="minorHAnsi"/>
          <w:i/>
          <w:sz w:val="22"/>
          <w:szCs w:val="22"/>
        </w:rPr>
        <w:t>Dėl netinkamai nurodytos apskundimo tvarkos vertinant praleistą</w:t>
      </w:r>
      <w:r w:rsidR="00FE2E7E">
        <w:rPr>
          <w:rFonts w:asciiTheme="minorHAnsi" w:eastAsia="Calibri" w:hAnsiTheme="minorHAnsi" w:cstheme="minorHAnsi"/>
          <w:i/>
          <w:sz w:val="22"/>
          <w:szCs w:val="22"/>
        </w:rPr>
        <w:t xml:space="preserve"> skundo padavimo</w:t>
      </w:r>
      <w:r w:rsidRPr="006946CC">
        <w:rPr>
          <w:rFonts w:asciiTheme="minorHAnsi" w:eastAsia="Calibri" w:hAnsiTheme="minorHAnsi" w:cstheme="minorHAnsi"/>
          <w:i/>
          <w:sz w:val="22"/>
          <w:szCs w:val="22"/>
        </w:rPr>
        <w:t xml:space="preserve"> terminą</w:t>
      </w:r>
      <w:bookmarkEnd w:id="114"/>
      <w:r w:rsidRPr="006946CC">
        <w:rPr>
          <w:rFonts w:asciiTheme="minorHAnsi" w:eastAsia="Calibri" w:hAnsiTheme="minorHAnsi" w:cstheme="minorHAnsi"/>
          <w:i/>
          <w:sz w:val="22"/>
          <w:szCs w:val="22"/>
        </w:rPr>
        <w:t xml:space="preserve"> </w:t>
      </w:r>
    </w:p>
    <w:p w14:paraId="31584FE2"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 </w:t>
      </w:r>
    </w:p>
    <w:p w14:paraId="23FD6ADE" w14:textId="3263DCF5"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Bylos dalykas –</w:t>
      </w:r>
      <w:r w:rsidR="00B06BAF" w:rsidRPr="006946CC">
        <w:rPr>
          <w:rFonts w:asciiTheme="minorHAnsi" w:hAnsiTheme="minorHAnsi" w:cstheme="minorHAnsi"/>
          <w:sz w:val="22"/>
          <w:szCs w:val="22"/>
        </w:rPr>
        <w:t xml:space="preserve"> </w:t>
      </w:r>
      <w:r w:rsidRPr="006946CC">
        <w:rPr>
          <w:rFonts w:asciiTheme="minorHAnsi" w:hAnsiTheme="minorHAnsi" w:cstheme="minorHAnsi"/>
          <w:sz w:val="22"/>
          <w:szCs w:val="22"/>
        </w:rPr>
        <w:t>pirmosios instancijos teismo nutarties, kuria teismas neatnaujino praleisto termino skundui paduoti ir atsisakė priimti pareiškėjo skundą, teisėtumas ir pagrįstumas. </w:t>
      </w:r>
    </w:p>
    <w:p w14:paraId="4BF9915A" w14:textId="2C4F6D55" w:rsidR="00800E4A" w:rsidRPr="006946CC" w:rsidRDefault="00800E4A" w:rsidP="7D36B2E2">
      <w:pPr>
        <w:shd w:val="clear" w:color="auto" w:fill="FFFFFF" w:themeFill="background1"/>
        <w:tabs>
          <w:tab w:val="left" w:pos="3119"/>
        </w:tabs>
        <w:ind w:right="-1" w:firstLine="567"/>
        <w:jc w:val="both"/>
        <w:rPr>
          <w:rFonts w:asciiTheme="minorHAnsi" w:hAnsiTheme="minorHAnsi" w:cstheme="minorBidi"/>
          <w:sz w:val="22"/>
          <w:szCs w:val="22"/>
        </w:rPr>
      </w:pPr>
      <w:r w:rsidRPr="7D36B2E2">
        <w:rPr>
          <w:rFonts w:asciiTheme="minorHAnsi" w:hAnsiTheme="minorHAnsi" w:cstheme="minorBidi"/>
          <w:sz w:val="22"/>
          <w:szCs w:val="22"/>
        </w:rPr>
        <w:lastRenderedPageBreak/>
        <w:t>Pirmosios instancijos teismas</w:t>
      </w:r>
      <w:r w:rsidR="00B06BAF" w:rsidRPr="7D36B2E2">
        <w:rPr>
          <w:rFonts w:asciiTheme="minorHAnsi" w:hAnsiTheme="minorHAnsi" w:cstheme="minorBidi"/>
          <w:sz w:val="22"/>
          <w:szCs w:val="22"/>
        </w:rPr>
        <w:t xml:space="preserve"> </w:t>
      </w:r>
      <w:r w:rsidRPr="7D36B2E2">
        <w:rPr>
          <w:rFonts w:asciiTheme="minorHAnsi" w:hAnsiTheme="minorHAnsi" w:cstheme="minorBidi"/>
          <w:sz w:val="22"/>
          <w:szCs w:val="22"/>
        </w:rPr>
        <w:t>skundžiamoje nutartyje nurodė, jog pareiškėjas į teismą kreipėsi 2020 m. liepos 27 d. nesutikdamas su Nacionalinės žemės tarnybos prie Žemės ūkio ministerijos 2020 m. gegužės 27 d. raštu ir kaip termino praleidimo priežastį nurodęs kreipimąsi į Lietuvos administracinių ginčų komisiją, kuri atsisakė priimti nagrinėti pareiškėjo skundą. Pirmosios instancijos teismas atkreipė dėmesį į tai, jog po to, kai Lietuvos administracinių ginčų komisija 2020 m. liepos 2 d. atsisakė priimti pareiškėjo skundą, į teismą asmuo kreipėsi delsdamas tik 2020 m. liepos 27 d. Tad, įvertinęs tai bei LVAT praktiką, teismas padarė išvadą, kad pareiškėjo nurodyta priežastis nelaikytina objektyvia ir nepriklausiusia nuo jo valios, todėl nesudaranti pagrindo atnaujinti praleistą skundo padavimo terminą.</w:t>
      </w:r>
    </w:p>
    <w:p w14:paraId="404A0735" w14:textId="5C14489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Teisėjų kolegija, nagrinėdama atskirąjį skundą, nustatė, jog pareiškėjas ginčydamas Nacionalinės žemės tarnybos prie Žemės ūkio ministerijos 2020 m. gegužės 27 d. raštą vadovavosi rašte nurodyta apskundimo tvarka (skundą paduoti Lietuvos administracinių ginčų komisijai </w:t>
      </w:r>
      <w:bookmarkStart w:id="115" w:name="n7e42a9bd-f7c6-449a-b5f3-c58c9abdc9a5"/>
      <w:r w:rsidRPr="006946CC">
        <w:rPr>
          <w:rFonts w:asciiTheme="minorHAnsi" w:hAnsiTheme="minorHAnsi" w:cstheme="minorHAnsi"/>
          <w:sz w:val="22"/>
          <w:szCs w:val="22"/>
        </w:rPr>
        <w:fldChar w:fldCharType="begin"/>
      </w:r>
      <w:r w:rsidRPr="006946CC">
        <w:rPr>
          <w:rFonts w:asciiTheme="minorHAnsi" w:hAnsiTheme="minorHAnsi" w:cstheme="minorHAnsi"/>
          <w:sz w:val="22"/>
          <w:szCs w:val="22"/>
        </w:rPr>
        <w:instrText xml:space="preserve"> HYPERLINK "http://www.infolex.lt/ta/102288" \t "_blank" \o "Lietuvos Respublikos ikiteisminio administracinių ginčų nagrinėjimo tvarkos įstatymas" </w:instrText>
      </w:r>
      <w:r w:rsidRPr="006946CC">
        <w:rPr>
          <w:rFonts w:asciiTheme="minorHAnsi" w:hAnsiTheme="minorHAnsi" w:cstheme="minorHAnsi"/>
          <w:sz w:val="22"/>
          <w:szCs w:val="22"/>
        </w:rPr>
        <w:fldChar w:fldCharType="separate"/>
      </w:r>
      <w:r w:rsidR="000B5954" w:rsidRPr="006946CC">
        <w:rPr>
          <w:rFonts w:asciiTheme="minorHAnsi" w:hAnsiTheme="minorHAnsi" w:cstheme="minorHAnsi"/>
          <w:sz w:val="22"/>
          <w:szCs w:val="22"/>
        </w:rPr>
        <w:t>I</w:t>
      </w:r>
      <w:r w:rsidRPr="006946CC">
        <w:rPr>
          <w:rFonts w:asciiTheme="minorHAnsi" w:hAnsiTheme="minorHAnsi" w:cstheme="minorHAnsi"/>
          <w:sz w:val="22"/>
          <w:szCs w:val="22"/>
        </w:rPr>
        <w:t>kiteisminio administracinių ginčų nagrinėjimo tvarkos įstatymo</w:t>
      </w:r>
      <w:r w:rsidRPr="006946CC">
        <w:rPr>
          <w:rFonts w:asciiTheme="minorHAnsi" w:hAnsiTheme="minorHAnsi" w:cstheme="minorHAnsi"/>
          <w:sz w:val="22"/>
          <w:szCs w:val="22"/>
        </w:rPr>
        <w:fldChar w:fldCharType="end"/>
      </w:r>
      <w:bookmarkStart w:id="116" w:name="pn7e42a9bd-f7c6-449a-b5f3-c58c9abdc9a5"/>
      <w:bookmarkEnd w:id="115"/>
      <w:bookmarkEnd w:id="116"/>
      <w:r w:rsidRPr="006946CC">
        <w:rPr>
          <w:rFonts w:asciiTheme="minorHAnsi" w:hAnsiTheme="minorHAnsi" w:cstheme="minorHAnsi"/>
          <w:sz w:val="22"/>
          <w:szCs w:val="22"/>
        </w:rPr>
        <w:t> nustatyta tvarka arba administraciniam teismui</w:t>
      </w:r>
      <w:bookmarkStart w:id="117" w:name="nfeb35074-7b92-4cae-8094-96ac5e438f69"/>
      <w:r w:rsidRPr="006946CC">
        <w:rPr>
          <w:rFonts w:asciiTheme="minorHAnsi" w:hAnsiTheme="minorHAnsi" w:cstheme="minorHAnsi"/>
          <w:sz w:val="22"/>
          <w:szCs w:val="22"/>
        </w:rPr>
        <w:t xml:space="preserve"> </w:t>
      </w:r>
      <w:hyperlink r:id="rId60" w:tgtFrame="_blank" w:tooltip="Lietuvos Respublikos administracinių bylų teisenos įstatymas" w:history="1">
        <w:r w:rsidRPr="006946CC">
          <w:rPr>
            <w:rFonts w:asciiTheme="minorHAnsi" w:hAnsiTheme="minorHAnsi" w:cstheme="minorHAnsi"/>
            <w:sz w:val="22"/>
            <w:szCs w:val="22"/>
          </w:rPr>
          <w:t>ABTĮ</w:t>
        </w:r>
      </w:hyperlink>
      <w:bookmarkStart w:id="118" w:name="pnfeb35074-7b92-4cae-8094-96ac5e438f69"/>
      <w:bookmarkEnd w:id="117"/>
      <w:bookmarkEnd w:id="118"/>
      <w:r w:rsidRPr="006946CC">
        <w:rPr>
          <w:rFonts w:asciiTheme="minorHAnsi" w:hAnsiTheme="minorHAnsi" w:cstheme="minorHAnsi"/>
          <w:sz w:val="22"/>
          <w:szCs w:val="22"/>
        </w:rPr>
        <w:t xml:space="preserve"> nustatyta tvarka) bei nepraleisdamas nustatyto termino 2020 m. birželio 27 d. pateikė skundą Lietuvos administracinių ginčų komisijai, kuri atsisakė priimti pareiškėjo skundą ir grąžino jį pareiškėjui. Pareiškėjas 2020 m. liepos 27 d. su skundu kreipėsi į Vilniaus apygardos administracinį teismą, kartu prašydamas atnaujinti terminą skundui paduoti. Teisėjų kolegijos nuomone, nustatytos faktinės aplinkybės sudaro pagrindą vertinti, kad pareiškėjas aktyviai siekė ginčyti Nacionalinės žemės tarnybos prie Žemės ūkio ministerijos raštą, tačiau pasirinko netinkamą galimai pažeistų teisių gynimo būdą, skundą paduodamas Lietuvos administracinių ginčų komisijai, dėl ko buvo praleistas ginčijamo rašto apskundimo terminas. LVAT pabrėžė, jog pareiškėjas </w:t>
      </w:r>
      <w:r w:rsidRPr="006946CC">
        <w:rPr>
          <w:rFonts w:asciiTheme="minorHAnsi" w:hAnsiTheme="minorHAnsi" w:cstheme="minorHAnsi"/>
          <w:sz w:val="22"/>
          <w:szCs w:val="22"/>
          <w:u w:val="single"/>
        </w:rPr>
        <w:t>neturėjo pagrindo abejoti rašte nurodyta apskundimo tvarka, todėl teisėjų kolegija daro išvadą, jog pasirinkdamas netinkamą savo teisių gynimo būdą pareiškėjas galėjo sąžiningai klysti</w:t>
      </w:r>
      <w:r w:rsidRPr="006946CC">
        <w:rPr>
          <w:rFonts w:asciiTheme="minorHAnsi" w:hAnsiTheme="minorHAnsi" w:cstheme="minorHAnsi"/>
          <w:sz w:val="22"/>
          <w:szCs w:val="22"/>
        </w:rPr>
        <w:t>.</w:t>
      </w:r>
    </w:p>
    <w:p w14:paraId="73034A1A" w14:textId="056F4F09" w:rsidR="00800E4A" w:rsidRPr="006946CC" w:rsidRDefault="00800E4A" w:rsidP="4532FB66">
      <w:pPr>
        <w:shd w:val="clear" w:color="auto" w:fill="FFFFFF" w:themeFill="background1"/>
        <w:tabs>
          <w:tab w:val="left" w:pos="3119"/>
        </w:tabs>
        <w:ind w:right="-1" w:firstLine="567"/>
        <w:jc w:val="both"/>
        <w:rPr>
          <w:rFonts w:asciiTheme="minorHAnsi" w:hAnsiTheme="minorHAnsi" w:cstheme="minorBidi"/>
          <w:sz w:val="22"/>
          <w:szCs w:val="22"/>
        </w:rPr>
      </w:pPr>
      <w:r w:rsidRPr="4532FB66">
        <w:rPr>
          <w:rFonts w:asciiTheme="minorHAnsi" w:hAnsiTheme="minorHAnsi" w:cstheme="minorBidi"/>
          <w:sz w:val="22"/>
          <w:szCs w:val="22"/>
        </w:rPr>
        <w:t>Pareiškėjo atskirasis skundas tenkintas, pirmosios instancijos teismo nutartis panaikinta, terminas skundui paduoti atnaujintas, o skundo priėmimo klausimas perduo</w:t>
      </w:r>
      <w:r w:rsidR="7A2D25A8" w:rsidRPr="4532FB66">
        <w:rPr>
          <w:rFonts w:asciiTheme="minorHAnsi" w:hAnsiTheme="minorHAnsi" w:cstheme="minorBidi"/>
          <w:sz w:val="22"/>
          <w:szCs w:val="22"/>
        </w:rPr>
        <w:t>t</w:t>
      </w:r>
      <w:r w:rsidRPr="4532FB66">
        <w:rPr>
          <w:rFonts w:asciiTheme="minorHAnsi" w:hAnsiTheme="minorHAnsi" w:cstheme="minorBidi"/>
          <w:sz w:val="22"/>
          <w:szCs w:val="22"/>
        </w:rPr>
        <w:t xml:space="preserve">as iš naujo nagrinėti pirmosios instancijos teismui. </w:t>
      </w:r>
    </w:p>
    <w:p w14:paraId="603EBD15" w14:textId="7777777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p>
    <w:p w14:paraId="61E8AF5C" w14:textId="77777777" w:rsidR="00800E4A" w:rsidRPr="006946CC" w:rsidRDefault="00800E4A" w:rsidP="00B06BAF">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2020 m. rugsėjo 30 d. nutartis administracinėje byloje Nr. eAS-590-492/2020</w:t>
      </w:r>
    </w:p>
    <w:p w14:paraId="369C495E"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Teisminio proceso Nr. 3-61-3-02540-2020-8</w:t>
      </w:r>
    </w:p>
    <w:p w14:paraId="24B77909"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Procesinio sprendimo kategorija 43.5.9</w:t>
      </w:r>
    </w:p>
    <w:p w14:paraId="2DAB189A" w14:textId="77777777" w:rsidR="00800E4A" w:rsidRPr="006946CC" w:rsidRDefault="008346C7" w:rsidP="00800E4A">
      <w:pPr>
        <w:rPr>
          <w:rFonts w:asciiTheme="minorHAnsi" w:eastAsiaTheme="minorHAnsi" w:hAnsiTheme="minorHAnsi" w:cstheme="minorHAnsi"/>
          <w:sz w:val="22"/>
          <w:szCs w:val="22"/>
          <w:u w:val="single"/>
          <w:lang w:eastAsia="en-US"/>
        </w:rPr>
      </w:pPr>
      <w:hyperlink r:id="rId61" w:history="1">
        <w:r w:rsidR="00800E4A" w:rsidRPr="006946CC">
          <w:rPr>
            <w:rStyle w:val="Hipersaitas"/>
            <w:rFonts w:asciiTheme="minorHAnsi" w:eastAsiaTheme="minorHAnsi" w:hAnsiTheme="minorHAnsi" w:cstheme="minorHAnsi"/>
            <w:sz w:val="22"/>
            <w:szCs w:val="22"/>
            <w:lang w:eastAsia="en-US"/>
          </w:rPr>
          <w:t>Prieiga internete</w:t>
        </w:r>
      </w:hyperlink>
    </w:p>
    <w:p w14:paraId="17DB869E" w14:textId="77777777" w:rsidR="00800E4A" w:rsidRPr="006946CC" w:rsidRDefault="00800E4A" w:rsidP="00800E4A">
      <w:pPr>
        <w:rPr>
          <w:rFonts w:asciiTheme="minorHAnsi" w:eastAsiaTheme="minorHAnsi" w:hAnsiTheme="minorHAnsi" w:cstheme="minorHAnsi"/>
          <w:sz w:val="22"/>
          <w:szCs w:val="22"/>
          <w:u w:val="single"/>
          <w:lang w:eastAsia="en-US"/>
        </w:rPr>
      </w:pPr>
    </w:p>
    <w:p w14:paraId="1BA52C2D" w14:textId="77777777" w:rsidR="00800E4A" w:rsidRPr="006946CC" w:rsidRDefault="00800E4A" w:rsidP="000B5954">
      <w:pPr>
        <w:jc w:val="both"/>
        <w:outlineLvl w:val="1"/>
        <w:rPr>
          <w:rFonts w:asciiTheme="minorHAnsi" w:eastAsia="Calibri" w:hAnsiTheme="minorHAnsi" w:cstheme="minorHAnsi"/>
          <w:i/>
          <w:sz w:val="22"/>
          <w:szCs w:val="22"/>
        </w:rPr>
      </w:pPr>
      <w:bookmarkStart w:id="119" w:name="_Toc55912952"/>
      <w:r w:rsidRPr="006946CC">
        <w:rPr>
          <w:rFonts w:asciiTheme="minorHAnsi" w:eastAsia="Calibri" w:hAnsiTheme="minorHAnsi" w:cstheme="minorHAnsi"/>
          <w:i/>
          <w:sz w:val="22"/>
          <w:szCs w:val="22"/>
        </w:rPr>
        <w:t>Dėl subjekto, pasirašiusio skundžiamą aktą, statuso reikšmės nustatant tinkamą apskundimo terminą</w:t>
      </w:r>
      <w:bookmarkEnd w:id="119"/>
      <w:r w:rsidRPr="006946CC">
        <w:rPr>
          <w:rFonts w:asciiTheme="minorHAnsi" w:eastAsia="Calibri" w:hAnsiTheme="minorHAnsi" w:cstheme="minorHAnsi"/>
          <w:i/>
          <w:sz w:val="22"/>
          <w:szCs w:val="22"/>
        </w:rPr>
        <w:t xml:space="preserve"> </w:t>
      </w:r>
    </w:p>
    <w:p w14:paraId="2A9C8D4B" w14:textId="77777777" w:rsidR="00800E4A" w:rsidRPr="006946CC" w:rsidRDefault="00800E4A" w:rsidP="000B5954">
      <w:pPr>
        <w:shd w:val="clear" w:color="auto" w:fill="FFFFFF"/>
        <w:tabs>
          <w:tab w:val="left" w:pos="3119"/>
        </w:tabs>
        <w:ind w:right="-1" w:firstLine="567"/>
        <w:jc w:val="both"/>
        <w:rPr>
          <w:rFonts w:asciiTheme="minorHAnsi" w:hAnsiTheme="minorHAnsi" w:cstheme="minorHAnsi"/>
          <w:sz w:val="22"/>
          <w:szCs w:val="22"/>
        </w:rPr>
      </w:pPr>
    </w:p>
    <w:p w14:paraId="52E55302" w14:textId="390DE12F" w:rsidR="00800E4A" w:rsidRPr="006946CC" w:rsidRDefault="00800E4A"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Bylos dalykas – pirmosios instancijos teismo nutarties, kuria teismas atsisakė priimti pareiškėjo skundą kaip paduotą praleidus nustatytą terminą, teisėtumas ir pagrįstumas. </w:t>
      </w:r>
    </w:p>
    <w:p w14:paraId="42AE489F" w14:textId="48B19623" w:rsidR="00800E4A" w:rsidRPr="006946CC" w:rsidRDefault="00800E4A" w:rsidP="4532FB66">
      <w:pPr>
        <w:shd w:val="clear" w:color="auto" w:fill="FFFFFF" w:themeFill="background1"/>
        <w:tabs>
          <w:tab w:val="left" w:pos="3119"/>
        </w:tabs>
        <w:ind w:right="-1"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Pirmosios instancijos teismas skundžiamoje nutartyje nurodė, jog pareiškėjas siekia nuginčyti Pravieniškių PN-AK direktoriaus 2020 m. kovo 26 d. įsakymą Nr. 2-486 „Dėl Antrojo sektoriaus nuteistojo D. K. įrašymo į Linkusiųjų pabėgti ir Linkusiųjų užpulti įskaitas“, kurį </w:t>
      </w:r>
      <w:r w:rsidR="000B5954" w:rsidRPr="4532FB66">
        <w:rPr>
          <w:rFonts w:asciiTheme="minorHAnsi" w:hAnsiTheme="minorHAnsi" w:cstheme="minorBidi"/>
          <w:sz w:val="22"/>
          <w:szCs w:val="22"/>
        </w:rPr>
        <w:t>BVK</w:t>
      </w:r>
      <w:r w:rsidRPr="4532FB66">
        <w:rPr>
          <w:rFonts w:asciiTheme="minorHAnsi" w:hAnsiTheme="minorHAnsi" w:cstheme="minorBidi"/>
          <w:sz w:val="22"/>
          <w:szCs w:val="22"/>
        </w:rPr>
        <w:t> </w:t>
      </w:r>
      <w:bookmarkStart w:id="120" w:name="n303ac66e-19de-403c-b5d3-6d58b4af5563"/>
      <w:r w:rsidRPr="4532FB66">
        <w:rPr>
          <w:rFonts w:asciiTheme="minorHAnsi" w:hAnsiTheme="minorHAnsi" w:cstheme="minorBidi"/>
          <w:sz w:val="22"/>
          <w:szCs w:val="22"/>
        </w:rPr>
        <w:fldChar w:fldCharType="begin"/>
      </w:r>
      <w:r w:rsidRPr="4532FB66">
        <w:rPr>
          <w:rFonts w:asciiTheme="minorHAnsi" w:hAnsiTheme="minorHAnsi" w:cstheme="minorBidi"/>
          <w:sz w:val="22"/>
          <w:szCs w:val="22"/>
        </w:rPr>
        <w:instrText xml:space="preserve"> HYPERLINK "http://www.infolex.lt/tp/1928071" \o "Bausmių vykdymo institucijų, įstaigų ir pareigūnų veiksmų ir sprendimų apskundimas" \t "_blank" </w:instrText>
      </w:r>
      <w:r w:rsidRPr="4532FB66">
        <w:rPr>
          <w:rFonts w:asciiTheme="minorHAnsi" w:hAnsiTheme="minorHAnsi" w:cstheme="minorBidi"/>
          <w:sz w:val="22"/>
          <w:szCs w:val="22"/>
        </w:rPr>
        <w:fldChar w:fldCharType="separate"/>
      </w:r>
      <w:r w:rsidRPr="4532FB66">
        <w:rPr>
          <w:rFonts w:asciiTheme="minorHAnsi" w:hAnsiTheme="minorHAnsi" w:cstheme="minorBidi"/>
          <w:sz w:val="22"/>
          <w:szCs w:val="22"/>
        </w:rPr>
        <w:t>183</w:t>
      </w:r>
      <w:r w:rsidRPr="4532FB66">
        <w:rPr>
          <w:rFonts w:asciiTheme="minorHAnsi" w:hAnsiTheme="minorHAnsi" w:cstheme="minorBidi"/>
          <w:sz w:val="22"/>
          <w:szCs w:val="22"/>
        </w:rPr>
        <w:fldChar w:fldCharType="end"/>
      </w:r>
      <w:bookmarkStart w:id="121" w:name="pn303ac66e-19de-403c-b5d3-6d58b4af5563"/>
      <w:bookmarkEnd w:id="120"/>
      <w:bookmarkEnd w:id="121"/>
      <w:r w:rsidRPr="4532FB66">
        <w:rPr>
          <w:rFonts w:asciiTheme="minorHAnsi" w:hAnsiTheme="minorHAnsi" w:cstheme="minorBidi"/>
          <w:sz w:val="22"/>
          <w:szCs w:val="22"/>
        </w:rPr>
        <w:t> straipsnyje nustatyta privaloma ginčo išankstinio nagrinėjimo ne teisme tvarka pareiškėjas skundė Kalėjimų departamento direktoriui. Kalėjimų departamento 2020 m. gegužės 25 d. raštas Nr. 2S-1910 „Dėl informacijos pateikimo“, kuriame išreikšta viešojo administravimo subjekto valia dėl Pravieniškių PN-AK direktoriaus įsakymo teisėtumo ir pagrįstumo</w:t>
      </w:r>
      <w:r w:rsidR="1BFE06FD" w:rsidRPr="4532FB66">
        <w:rPr>
          <w:rFonts w:asciiTheme="minorHAnsi" w:hAnsiTheme="minorHAnsi" w:cstheme="minorBidi"/>
          <w:sz w:val="22"/>
          <w:szCs w:val="22"/>
        </w:rPr>
        <w:t>,</w:t>
      </w:r>
      <w:r w:rsidRPr="4532FB66">
        <w:rPr>
          <w:rFonts w:asciiTheme="minorHAnsi" w:hAnsiTheme="minorHAnsi" w:cstheme="minorBidi"/>
          <w:sz w:val="22"/>
          <w:szCs w:val="22"/>
        </w:rPr>
        <w:t xml:space="preserve"> pareiškėjui įteiktas 2020 m. gegužės 29 d., todėl teismas vertino, kad paskutinė diena skundui paduoti laikytina 2020 m. birželio 18 d. Tuo tarpu pareiškėjas į teismą kreipėsi </w:t>
      </w:r>
      <w:bookmarkStart w:id="122" w:name="pn58bd8a1a-e6aa-46d7-8d66-c74d482a60e0"/>
      <w:bookmarkStart w:id="123" w:name="pn10778762-180d-4059-ac8d-627a513c4b53"/>
      <w:bookmarkEnd w:id="122"/>
      <w:bookmarkEnd w:id="123"/>
      <w:r w:rsidRPr="4532FB66">
        <w:rPr>
          <w:rFonts w:asciiTheme="minorHAnsi" w:hAnsiTheme="minorHAnsi" w:cstheme="minorBidi"/>
          <w:sz w:val="22"/>
          <w:szCs w:val="22"/>
        </w:rPr>
        <w:t>tik 2020 m. birželio 25 d., t. y. praleidęs terminą, kurio, nepaisant teismo nutartimi nustatytų trūkumų, neprašė atnaujinti.</w:t>
      </w:r>
    </w:p>
    <w:p w14:paraId="3324CDE2" w14:textId="77777777" w:rsidR="00800E4A" w:rsidRPr="006946CC" w:rsidRDefault="00800E4A"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Pareiškėjas pateikė atskirąjį skundą, kuriame nurodė, jog ikiteismine tvarka jo skundą išnagrinėjo ne Kalėjimų departamento direktorius, o Saugumo valdymo skyriaus viršininkas, tad skundą teismui dėl tokio rašto jis turėjo paduoti per vieną mėnesį nuo šio rašto gavimo dienos ir termino jis nepraleido.</w:t>
      </w:r>
    </w:p>
    <w:p w14:paraId="25FB33F1" w14:textId="0F3A8F32" w:rsidR="00800E4A" w:rsidRPr="006946CC" w:rsidRDefault="00800E4A"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Teisėjų kolegija, nagrinėdama atskirąjį skundą, nurodė, jog Kalėjimų departamento direktoriaus veiksmai ir sprendimai per dvidešimt dienų nuo jų įteikimo gali būti skundžiami apygardos administraciniam teismui (</w:t>
      </w:r>
      <w:bookmarkStart w:id="124" w:name="nfc7a8e74-1769-4ad7-a3a5-1da572017f14"/>
      <w:r w:rsidRPr="006946CC">
        <w:rPr>
          <w:rFonts w:asciiTheme="minorHAnsi" w:hAnsiTheme="minorHAnsi" w:cstheme="minorHAnsi"/>
          <w:sz w:val="22"/>
          <w:szCs w:val="22"/>
        </w:rPr>
        <w:fldChar w:fldCharType="begin"/>
      </w:r>
      <w:r w:rsidRPr="006946CC">
        <w:rPr>
          <w:rFonts w:asciiTheme="minorHAnsi" w:hAnsiTheme="minorHAnsi" w:cstheme="minorHAnsi"/>
          <w:sz w:val="22"/>
          <w:szCs w:val="22"/>
        </w:rPr>
        <w:instrText xml:space="preserve"> HYPERLINK "http://www.infolex.lt/ta/43563" \o "Lietuvos Respublikos bausmių vykdymo kodeksas" \t "_blank" </w:instrText>
      </w:r>
      <w:r w:rsidRPr="006946CC">
        <w:rPr>
          <w:rFonts w:asciiTheme="minorHAnsi" w:hAnsiTheme="minorHAnsi" w:cstheme="minorHAnsi"/>
          <w:sz w:val="22"/>
          <w:szCs w:val="22"/>
        </w:rPr>
        <w:fldChar w:fldCharType="separate"/>
      </w:r>
      <w:r w:rsidRPr="006946CC">
        <w:rPr>
          <w:rFonts w:asciiTheme="minorHAnsi" w:hAnsiTheme="minorHAnsi" w:cstheme="minorHAnsi"/>
          <w:sz w:val="22"/>
          <w:szCs w:val="22"/>
        </w:rPr>
        <w:t>BVK</w:t>
      </w:r>
      <w:r w:rsidRPr="006946CC">
        <w:rPr>
          <w:rFonts w:asciiTheme="minorHAnsi" w:hAnsiTheme="minorHAnsi" w:cstheme="minorHAnsi"/>
          <w:sz w:val="22"/>
          <w:szCs w:val="22"/>
        </w:rPr>
        <w:fldChar w:fldCharType="end"/>
      </w:r>
      <w:bookmarkStart w:id="125" w:name="pnfc7a8e74-1769-4ad7-a3a5-1da572017f14"/>
      <w:bookmarkEnd w:id="124"/>
      <w:bookmarkEnd w:id="125"/>
      <w:r w:rsidRPr="006946CC">
        <w:rPr>
          <w:rFonts w:asciiTheme="minorHAnsi" w:hAnsiTheme="minorHAnsi" w:cstheme="minorHAnsi"/>
          <w:sz w:val="22"/>
          <w:szCs w:val="22"/>
        </w:rPr>
        <w:t> </w:t>
      </w:r>
      <w:bookmarkStart w:id="126" w:name="n6b045ff7-a577-4736-badb-81c022f70d20"/>
      <w:r w:rsidRPr="006946CC">
        <w:rPr>
          <w:rFonts w:asciiTheme="minorHAnsi" w:hAnsiTheme="minorHAnsi" w:cstheme="minorHAnsi"/>
          <w:sz w:val="22"/>
          <w:szCs w:val="22"/>
        </w:rPr>
        <w:fldChar w:fldCharType="begin"/>
      </w:r>
      <w:r w:rsidRPr="006946CC">
        <w:rPr>
          <w:rFonts w:asciiTheme="minorHAnsi" w:hAnsiTheme="minorHAnsi" w:cstheme="minorHAnsi"/>
          <w:sz w:val="22"/>
          <w:szCs w:val="22"/>
        </w:rPr>
        <w:instrText xml:space="preserve"> HYPERLINK "http://www.infolex.lt/tp/1928071" \o "Bausmių vykdymo institucijų, įstaigų ir pareigūnų veiksmų ir sprendimų apskundimas" \t "_blank" </w:instrText>
      </w:r>
      <w:r w:rsidRPr="006946CC">
        <w:rPr>
          <w:rFonts w:asciiTheme="minorHAnsi" w:hAnsiTheme="minorHAnsi" w:cstheme="minorHAnsi"/>
          <w:sz w:val="22"/>
          <w:szCs w:val="22"/>
        </w:rPr>
        <w:fldChar w:fldCharType="separate"/>
      </w:r>
      <w:r w:rsidRPr="006946CC">
        <w:rPr>
          <w:rFonts w:asciiTheme="minorHAnsi" w:hAnsiTheme="minorHAnsi" w:cstheme="minorHAnsi"/>
          <w:sz w:val="22"/>
          <w:szCs w:val="22"/>
        </w:rPr>
        <w:t>183</w:t>
      </w:r>
      <w:r w:rsidRPr="006946CC">
        <w:rPr>
          <w:rFonts w:asciiTheme="minorHAnsi" w:hAnsiTheme="minorHAnsi" w:cstheme="minorHAnsi"/>
          <w:sz w:val="22"/>
          <w:szCs w:val="22"/>
        </w:rPr>
        <w:fldChar w:fldCharType="end"/>
      </w:r>
      <w:bookmarkStart w:id="127" w:name="pn6b045ff7-a577-4736-badb-81c022f70d20"/>
      <w:bookmarkEnd w:id="126"/>
      <w:bookmarkEnd w:id="127"/>
      <w:r w:rsidRPr="006946CC">
        <w:rPr>
          <w:rFonts w:asciiTheme="minorHAnsi" w:hAnsiTheme="minorHAnsi" w:cstheme="minorHAnsi"/>
          <w:sz w:val="22"/>
          <w:szCs w:val="22"/>
        </w:rPr>
        <w:t> str. 3 d.). Šiuo atveju paskutinė diena skundui paduoti buvo 2020 m. birželio 18 d., tačiau pareiškėjas skundą teismui išsiuntė 2020 m. birželio 25 d. Teisėjų kolegija pabrėžė, jog nagrinė</w:t>
      </w:r>
      <w:r w:rsidR="000B5954" w:rsidRPr="006946CC">
        <w:rPr>
          <w:rFonts w:asciiTheme="minorHAnsi" w:hAnsiTheme="minorHAnsi" w:cstheme="minorHAnsi"/>
          <w:sz w:val="22"/>
          <w:szCs w:val="22"/>
        </w:rPr>
        <w:t>t</w:t>
      </w:r>
      <w:r w:rsidRPr="006946CC">
        <w:rPr>
          <w:rFonts w:asciiTheme="minorHAnsi" w:hAnsiTheme="minorHAnsi" w:cstheme="minorHAnsi"/>
          <w:sz w:val="22"/>
          <w:szCs w:val="22"/>
        </w:rPr>
        <w:t xml:space="preserve">u atveju </w:t>
      </w:r>
      <w:r w:rsidRPr="006946CC">
        <w:rPr>
          <w:rFonts w:asciiTheme="minorHAnsi" w:hAnsiTheme="minorHAnsi" w:cstheme="minorHAnsi"/>
          <w:sz w:val="22"/>
          <w:szCs w:val="22"/>
          <w:u w:val="single"/>
        </w:rPr>
        <w:t xml:space="preserve">aplinkybė, kad pareiškėjo skundą išnagrinėjo ne Kalėjimų departamento direktorius, o Kalėjimų departamento Saugaus valdymo skyriaus viršininkas, neturi teisinės reikšmės, nes Kalėjimų departamento rašte aiškiai nurodyta jo apskundimo tvarka, </w:t>
      </w:r>
      <w:r w:rsidRPr="006946CC">
        <w:rPr>
          <w:rFonts w:asciiTheme="minorHAnsi" w:hAnsiTheme="minorHAnsi" w:cstheme="minorHAnsi"/>
          <w:sz w:val="22"/>
          <w:szCs w:val="22"/>
        </w:rPr>
        <w:t>t. y. skundą paduodant per dvidešimt dienų nuo sprendimo įteikimo dienos.</w:t>
      </w:r>
    </w:p>
    <w:p w14:paraId="31045A0D" w14:textId="77777777" w:rsidR="00800E4A" w:rsidRPr="006946CC" w:rsidRDefault="00800E4A"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Pareiškėjo atskirasis skundas atmestas, pirmosios instancijos teismo nutartis palikta nepakeista.</w:t>
      </w:r>
    </w:p>
    <w:p w14:paraId="0EFF72BA" w14:textId="77777777" w:rsidR="00800E4A" w:rsidRPr="006946CC" w:rsidRDefault="00800E4A" w:rsidP="000B5954">
      <w:pPr>
        <w:shd w:val="clear" w:color="auto" w:fill="FFFFFF"/>
        <w:tabs>
          <w:tab w:val="left" w:pos="3119"/>
        </w:tabs>
        <w:ind w:right="-1" w:firstLine="567"/>
        <w:jc w:val="both"/>
        <w:rPr>
          <w:rFonts w:asciiTheme="minorHAnsi" w:hAnsiTheme="minorHAnsi" w:cstheme="minorHAnsi"/>
          <w:sz w:val="22"/>
          <w:szCs w:val="22"/>
        </w:rPr>
      </w:pPr>
    </w:p>
    <w:p w14:paraId="78E1006A" w14:textId="77777777" w:rsidR="00800E4A" w:rsidRPr="006946CC" w:rsidRDefault="00800E4A" w:rsidP="7D36B2E2">
      <w:pPr>
        <w:rPr>
          <w:rFonts w:asciiTheme="minorHAnsi" w:eastAsiaTheme="minorEastAsia" w:hAnsiTheme="minorHAnsi" w:cstheme="minorBidi"/>
          <w:sz w:val="22"/>
          <w:szCs w:val="22"/>
          <w:lang w:eastAsia="en-US"/>
        </w:rPr>
      </w:pPr>
      <w:r w:rsidRPr="7D36B2E2">
        <w:rPr>
          <w:rFonts w:asciiTheme="minorHAnsi" w:eastAsiaTheme="minorEastAsia" w:hAnsiTheme="minorHAnsi" w:cstheme="minorBidi"/>
          <w:sz w:val="22"/>
          <w:szCs w:val="22"/>
          <w:lang w:eastAsia="en-US"/>
        </w:rPr>
        <w:t>2020 m. rugsėjo 30 d. nutartis administracinėje byloje Nr. AS-588-1062/2020</w:t>
      </w:r>
    </w:p>
    <w:p w14:paraId="6AD9E136"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Teisminio proceso Nr. 3-62-3-01601-2020-6</w:t>
      </w:r>
    </w:p>
    <w:p w14:paraId="43A1B473" w14:textId="77777777" w:rsidR="00800E4A" w:rsidRPr="006946CC" w:rsidRDefault="00800E4A" w:rsidP="00800E4A">
      <w:pPr>
        <w:rPr>
          <w:rFonts w:asciiTheme="minorHAnsi" w:eastAsiaTheme="minorHAnsi" w:hAnsiTheme="minorHAnsi" w:cstheme="minorHAnsi"/>
          <w:sz w:val="22"/>
          <w:szCs w:val="22"/>
          <w:lang w:eastAsia="en-US"/>
        </w:rPr>
      </w:pPr>
      <w:r w:rsidRPr="006946CC">
        <w:rPr>
          <w:rFonts w:asciiTheme="minorHAnsi" w:eastAsiaTheme="minorHAnsi" w:hAnsiTheme="minorHAnsi" w:cstheme="minorHAnsi"/>
          <w:sz w:val="22"/>
          <w:szCs w:val="22"/>
          <w:lang w:eastAsia="en-US"/>
        </w:rPr>
        <w:t>Procesinio sprendimo kategorija 43.5.9</w:t>
      </w:r>
    </w:p>
    <w:p w14:paraId="2D9485E8" w14:textId="77777777" w:rsidR="00800E4A" w:rsidRPr="006946CC" w:rsidRDefault="008346C7" w:rsidP="00800E4A">
      <w:pPr>
        <w:rPr>
          <w:rFonts w:asciiTheme="minorHAnsi" w:eastAsiaTheme="minorHAnsi" w:hAnsiTheme="minorHAnsi" w:cstheme="minorHAnsi"/>
          <w:sz w:val="22"/>
          <w:szCs w:val="22"/>
          <w:u w:val="single"/>
          <w:lang w:eastAsia="en-US"/>
        </w:rPr>
      </w:pPr>
      <w:hyperlink r:id="rId62" w:history="1">
        <w:r w:rsidR="00800E4A" w:rsidRPr="006946CC">
          <w:rPr>
            <w:rStyle w:val="Hipersaitas"/>
            <w:rFonts w:asciiTheme="minorHAnsi" w:eastAsiaTheme="minorHAnsi" w:hAnsiTheme="minorHAnsi" w:cstheme="minorHAnsi"/>
            <w:sz w:val="22"/>
            <w:szCs w:val="22"/>
            <w:lang w:eastAsia="en-US"/>
          </w:rPr>
          <w:t>Prieiga internete</w:t>
        </w:r>
      </w:hyperlink>
    </w:p>
    <w:p w14:paraId="35E1DEDD" w14:textId="77777777" w:rsidR="00800E4A" w:rsidRPr="006946CC" w:rsidRDefault="00800E4A" w:rsidP="00800E4A">
      <w:pPr>
        <w:rPr>
          <w:rFonts w:asciiTheme="minorHAnsi" w:eastAsiaTheme="minorHAnsi" w:hAnsiTheme="minorHAnsi" w:cstheme="minorHAnsi"/>
          <w:b/>
          <w:bCs/>
          <w:sz w:val="22"/>
          <w:szCs w:val="22"/>
          <w:u w:val="single"/>
          <w:lang w:eastAsia="en-US"/>
        </w:rPr>
      </w:pPr>
    </w:p>
    <w:p w14:paraId="76CCA76B" w14:textId="77777777" w:rsidR="00041209" w:rsidRPr="006946CC" w:rsidRDefault="00041209" w:rsidP="00041209">
      <w:pPr>
        <w:pStyle w:val="Antrat1"/>
        <w:rPr>
          <w:rFonts w:asciiTheme="minorHAnsi" w:hAnsiTheme="minorHAnsi" w:cstheme="minorHAnsi"/>
        </w:rPr>
      </w:pPr>
      <w:bookmarkStart w:id="128" w:name="_Toc774962"/>
      <w:bookmarkStart w:id="129" w:name="_Toc55912953"/>
      <w:r w:rsidRPr="006946CC">
        <w:rPr>
          <w:rFonts w:asciiTheme="minorHAnsi" w:hAnsiTheme="minorHAnsi" w:cstheme="minorHAnsi"/>
        </w:rPr>
        <w:t>53. Bylos nutraukimas</w:t>
      </w:r>
      <w:bookmarkEnd w:id="128"/>
      <w:bookmarkEnd w:id="129"/>
    </w:p>
    <w:p w14:paraId="243FBD97" w14:textId="77777777" w:rsidR="00041209" w:rsidRPr="006946CC" w:rsidRDefault="00041209" w:rsidP="00041209">
      <w:pPr>
        <w:ind w:firstLine="567"/>
        <w:jc w:val="both"/>
        <w:rPr>
          <w:rFonts w:asciiTheme="minorHAnsi" w:hAnsiTheme="minorHAnsi" w:cstheme="minorHAnsi"/>
          <w:b/>
          <w:sz w:val="22"/>
          <w:szCs w:val="22"/>
          <w:u w:val="single"/>
        </w:rPr>
      </w:pPr>
      <w:r w:rsidRPr="006946CC">
        <w:rPr>
          <w:rFonts w:asciiTheme="minorHAnsi" w:hAnsiTheme="minorHAnsi" w:cstheme="minorHAnsi"/>
          <w:b/>
          <w:sz w:val="22"/>
          <w:szCs w:val="22"/>
          <w:u w:val="single"/>
        </w:rPr>
        <w:t>53.1. Jeigu byla nepriskirtina administracinių teismų kompetencijai, išskyrus atvejus, kai byla teisminga bendrosios kompetencijos teismui</w:t>
      </w:r>
    </w:p>
    <w:p w14:paraId="3C591E4D" w14:textId="77777777" w:rsidR="00041209" w:rsidRPr="006946CC" w:rsidRDefault="00041209" w:rsidP="00041209">
      <w:pPr>
        <w:shd w:val="clear" w:color="auto" w:fill="FFFFFF"/>
        <w:tabs>
          <w:tab w:val="left" w:pos="3119"/>
        </w:tabs>
        <w:ind w:right="-1" w:firstLine="567"/>
        <w:jc w:val="both"/>
        <w:rPr>
          <w:rFonts w:asciiTheme="minorHAnsi" w:hAnsiTheme="minorHAnsi" w:cstheme="minorHAnsi"/>
          <w:sz w:val="22"/>
          <w:szCs w:val="22"/>
        </w:rPr>
      </w:pPr>
    </w:p>
    <w:p w14:paraId="41EC3EA6" w14:textId="7280360A" w:rsidR="00041209" w:rsidRPr="006946CC" w:rsidRDefault="00041209" w:rsidP="002408A2">
      <w:pPr>
        <w:jc w:val="both"/>
        <w:outlineLvl w:val="1"/>
        <w:rPr>
          <w:rFonts w:asciiTheme="minorHAnsi" w:eastAsia="Calibri" w:hAnsiTheme="minorHAnsi" w:cstheme="minorHAnsi"/>
          <w:i/>
          <w:sz w:val="22"/>
          <w:szCs w:val="22"/>
        </w:rPr>
      </w:pPr>
      <w:bookmarkStart w:id="130" w:name="_Toc55912954"/>
      <w:r w:rsidRPr="006946CC">
        <w:rPr>
          <w:rFonts w:asciiTheme="minorHAnsi" w:eastAsia="Calibri" w:hAnsiTheme="minorHAnsi" w:cstheme="minorHAnsi"/>
          <w:i/>
          <w:sz w:val="22"/>
          <w:szCs w:val="22"/>
        </w:rPr>
        <w:t>Dėl galimybės skųsti nebegaliojantį</w:t>
      </w:r>
      <w:r w:rsidR="00F17CF5">
        <w:rPr>
          <w:rFonts w:asciiTheme="minorHAnsi" w:eastAsia="Calibri" w:hAnsiTheme="minorHAnsi" w:cstheme="minorHAnsi"/>
          <w:i/>
          <w:sz w:val="22"/>
          <w:szCs w:val="22"/>
        </w:rPr>
        <w:t xml:space="preserve"> administracinį sprendimą</w:t>
      </w:r>
      <w:bookmarkEnd w:id="130"/>
      <w:r w:rsidRPr="006946CC">
        <w:rPr>
          <w:rFonts w:asciiTheme="minorHAnsi" w:eastAsia="Calibri" w:hAnsiTheme="minorHAnsi" w:cstheme="minorHAnsi"/>
          <w:i/>
          <w:sz w:val="22"/>
          <w:szCs w:val="22"/>
        </w:rPr>
        <w:t xml:space="preserve"> </w:t>
      </w:r>
    </w:p>
    <w:p w14:paraId="1F2C3582" w14:textId="77777777" w:rsidR="00041209" w:rsidRPr="006946CC" w:rsidRDefault="00041209" w:rsidP="00041209">
      <w:pPr>
        <w:shd w:val="clear" w:color="auto" w:fill="FFFFFF"/>
        <w:tabs>
          <w:tab w:val="left" w:pos="3119"/>
        </w:tabs>
        <w:ind w:right="-1" w:firstLine="567"/>
        <w:jc w:val="both"/>
        <w:rPr>
          <w:rFonts w:asciiTheme="minorHAnsi" w:hAnsiTheme="minorHAnsi" w:cstheme="minorHAnsi"/>
          <w:sz w:val="22"/>
          <w:szCs w:val="22"/>
        </w:rPr>
      </w:pPr>
    </w:p>
    <w:p w14:paraId="7E0D6F79" w14:textId="77777777" w:rsidR="00041209" w:rsidRPr="006946CC" w:rsidRDefault="00041209" w:rsidP="00041209">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Apžvelgiamos bylos dalykas – </w:t>
      </w:r>
      <w:bookmarkStart w:id="131" w:name="_Hlk12451517"/>
      <w:r w:rsidRPr="006946CC">
        <w:rPr>
          <w:rFonts w:asciiTheme="minorHAnsi" w:hAnsiTheme="minorHAnsi" w:cstheme="minorHAnsi"/>
          <w:sz w:val="22"/>
          <w:szCs w:val="22"/>
        </w:rPr>
        <w:t>pirmosios instancijos teismo nutarties</w:t>
      </w:r>
      <w:bookmarkEnd w:id="131"/>
      <w:r w:rsidRPr="006946CC">
        <w:rPr>
          <w:rFonts w:asciiTheme="minorHAnsi" w:hAnsiTheme="minorHAnsi" w:cstheme="minorHAnsi"/>
          <w:sz w:val="22"/>
          <w:szCs w:val="22"/>
        </w:rPr>
        <w:t xml:space="preserve">, kuria teismas nutraukė administracinę bylą ABTĮ 103 straipsnio 1 punkto pagrindu („jeigu byla nepriskirtina administracinių teismų kompetencijai“), teisėtumas ir pagrįstumas. </w:t>
      </w:r>
    </w:p>
    <w:p w14:paraId="647A7E73" w14:textId="7D30B05B" w:rsidR="00041209" w:rsidRPr="006946CC" w:rsidRDefault="00773AE2" w:rsidP="00361C71">
      <w:pPr>
        <w:ind w:firstLine="567"/>
        <w:jc w:val="both"/>
        <w:rPr>
          <w:rFonts w:asciiTheme="minorHAnsi" w:hAnsiTheme="minorHAnsi" w:cstheme="minorBidi"/>
          <w:sz w:val="22"/>
          <w:szCs w:val="22"/>
        </w:rPr>
      </w:pPr>
      <w:r w:rsidRPr="4532FB66">
        <w:rPr>
          <w:rFonts w:asciiTheme="minorHAnsi" w:hAnsiTheme="minorHAnsi" w:cstheme="minorBidi"/>
          <w:sz w:val="22"/>
          <w:szCs w:val="22"/>
        </w:rPr>
        <w:t>P</w:t>
      </w:r>
      <w:r w:rsidR="00041209" w:rsidRPr="4532FB66">
        <w:rPr>
          <w:rFonts w:asciiTheme="minorHAnsi" w:hAnsiTheme="minorHAnsi" w:cstheme="minorBidi"/>
          <w:sz w:val="22"/>
          <w:szCs w:val="22"/>
        </w:rPr>
        <w:t xml:space="preserve">areiškėjas skunde reikalavo panaikinti Lietuvos transporto saugos administracijos sprendimą „Dėl viešosios geležinkelių infrastruktūros pajėgumų skyrimo 2017–2018 metų tarnybinio traukinių tvarkaraščio galiojimo laikotarpiui UAB „Gargždų geležinkelis“ ir </w:t>
      </w:r>
      <w:r w:rsidRPr="4532FB66">
        <w:rPr>
          <w:rFonts w:asciiTheme="minorHAnsi" w:hAnsiTheme="minorHAnsi" w:cstheme="minorBidi"/>
          <w:sz w:val="22"/>
          <w:szCs w:val="22"/>
        </w:rPr>
        <w:t>R</w:t>
      </w:r>
      <w:r w:rsidR="00041209" w:rsidRPr="4532FB66">
        <w:rPr>
          <w:rFonts w:asciiTheme="minorHAnsi" w:hAnsiTheme="minorHAnsi" w:cstheme="minorBidi"/>
          <w:sz w:val="22"/>
          <w:szCs w:val="22"/>
        </w:rPr>
        <w:t xml:space="preserve">yšių reguliavimo tarnybos įsakymo dalį, kurioje </w:t>
      </w:r>
      <w:r w:rsidR="00041209" w:rsidRPr="00361C71">
        <w:rPr>
          <w:rFonts w:asciiTheme="minorHAnsi" w:hAnsiTheme="minorHAnsi" w:cstheme="minorHAnsi"/>
          <w:sz w:val="22"/>
          <w:szCs w:val="22"/>
        </w:rPr>
        <w:t>konstatuota</w:t>
      </w:r>
      <w:r w:rsidR="00041209" w:rsidRPr="4532FB66">
        <w:rPr>
          <w:rFonts w:asciiTheme="minorHAnsi" w:hAnsiTheme="minorHAnsi" w:cstheme="minorBidi"/>
          <w:sz w:val="22"/>
          <w:szCs w:val="22"/>
        </w:rPr>
        <w:t>, kad pajėgumų 2017</w:t>
      </w:r>
      <w:r w:rsidR="688ABD0E" w:rsidRPr="4532FB66">
        <w:rPr>
          <w:rFonts w:asciiTheme="minorHAnsi" w:hAnsiTheme="minorHAnsi" w:cstheme="minorBidi"/>
          <w:sz w:val="22"/>
          <w:szCs w:val="22"/>
        </w:rPr>
        <w:t>–</w:t>
      </w:r>
      <w:r w:rsidR="00041209" w:rsidRPr="4532FB66">
        <w:rPr>
          <w:rFonts w:asciiTheme="minorHAnsi" w:hAnsiTheme="minorHAnsi" w:cstheme="minorBidi"/>
          <w:sz w:val="22"/>
          <w:szCs w:val="22"/>
        </w:rPr>
        <w:t>2018 m. tarnybiniam traukinių tvarkaraščiui skyrimo procesą atliko tokią teisę turintys subjektai.</w:t>
      </w:r>
    </w:p>
    <w:p w14:paraId="4A51E79B" w14:textId="56894FED" w:rsidR="00041209" w:rsidRPr="006946CC" w:rsidRDefault="00041209" w:rsidP="00041209">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Pirmosios instancijos teismas, nutraukdamas administracinę bylą, skundžiamoje nutartyje konstatavo, kad pareiškėjo skundo reikalavimo tenkinimas ar atmetimas jokių teisinių pasekmių nesukeltų, nes jau yra pasibaigęs viešosios geležinkelių infrastruktūros pajėgumų skyrimo prekiniams, ūkiniams traukiniams 2017–2018 m. tarnybinio traukinių tvarkaraščio galiojimo laikotarpis, todėl netgi galimu skundo tenkinimo atveju, t. y. pripažinus, kad ginčijami Sprendimas dėl pajėgumų ir Įsakymo dalis yra neteisėti ir nepagrįsti, Administracija negalėtų būti įpareigota skirti pareiškėjui viešosios geležinkelių infrastruktūros pajėgumus pagal pareiškėjo Paraišką.</w:t>
      </w:r>
    </w:p>
    <w:p w14:paraId="432EF961" w14:textId="77777777" w:rsidR="00041209" w:rsidRPr="006946CC" w:rsidRDefault="00041209" w:rsidP="00041209">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Pareiškėjas atskirajame skunde nurodė, kad skundžiama teismo nutartis pažeidžia jo teisę skųsti Administracijos ir Tarnybos priimtus administracinius sprendimus, nors tokia jo teisė yra numatyta tiek teisės aktuose, tiek pačiuose skundžiamuose sprendimuose.</w:t>
      </w:r>
    </w:p>
    <w:p w14:paraId="7C21D06E" w14:textId="42040E8D" w:rsidR="00041209" w:rsidRPr="006946CC" w:rsidRDefault="00041209" w:rsidP="4532FB66">
      <w:pPr>
        <w:shd w:val="clear" w:color="auto" w:fill="FFFFFF" w:themeFill="background1"/>
        <w:tabs>
          <w:tab w:val="left" w:pos="3119"/>
        </w:tabs>
        <w:ind w:right="-1" w:firstLine="567"/>
        <w:jc w:val="both"/>
        <w:rPr>
          <w:rFonts w:asciiTheme="minorHAnsi" w:hAnsiTheme="minorHAnsi" w:cstheme="minorBidi"/>
          <w:sz w:val="22"/>
          <w:szCs w:val="22"/>
        </w:rPr>
      </w:pPr>
      <w:r w:rsidRPr="4532FB66">
        <w:rPr>
          <w:rFonts w:asciiTheme="minorHAnsi" w:hAnsiTheme="minorHAnsi" w:cstheme="minorBidi"/>
          <w:sz w:val="22"/>
          <w:szCs w:val="22"/>
        </w:rPr>
        <w:t xml:space="preserve">LVAT nesutiko su pirmosios instancijos teismo motyvais, kuriais remiantis administracinė byla nutraukta nustačius, jog ji nepriskirtina administracinių teismų kompetencijai. </w:t>
      </w:r>
      <w:r w:rsidR="00773AE2" w:rsidRPr="4532FB66">
        <w:rPr>
          <w:rFonts w:asciiTheme="minorHAnsi" w:hAnsiTheme="minorHAnsi" w:cstheme="minorBidi"/>
          <w:sz w:val="22"/>
          <w:szCs w:val="22"/>
        </w:rPr>
        <w:t>G</w:t>
      </w:r>
      <w:r w:rsidRPr="4532FB66">
        <w:rPr>
          <w:rFonts w:asciiTheme="minorHAnsi" w:hAnsiTheme="minorHAnsi" w:cstheme="minorBidi"/>
          <w:sz w:val="22"/>
          <w:szCs w:val="22"/>
        </w:rPr>
        <w:t>inč</w:t>
      </w:r>
      <w:r w:rsidR="00773AE2" w:rsidRPr="4532FB66">
        <w:rPr>
          <w:rFonts w:asciiTheme="minorHAnsi" w:hAnsiTheme="minorHAnsi" w:cstheme="minorBidi"/>
          <w:sz w:val="22"/>
          <w:szCs w:val="22"/>
        </w:rPr>
        <w:t>ytu</w:t>
      </w:r>
      <w:r w:rsidRPr="4532FB66">
        <w:rPr>
          <w:rFonts w:asciiTheme="minorHAnsi" w:hAnsiTheme="minorHAnsi" w:cstheme="minorBidi"/>
          <w:sz w:val="22"/>
          <w:szCs w:val="22"/>
        </w:rPr>
        <w:t xml:space="preserve"> Administracijos Sprendim</w:t>
      </w:r>
      <w:r w:rsidR="00773AE2" w:rsidRPr="4532FB66">
        <w:rPr>
          <w:rFonts w:asciiTheme="minorHAnsi" w:hAnsiTheme="minorHAnsi" w:cstheme="minorBidi"/>
          <w:sz w:val="22"/>
          <w:szCs w:val="22"/>
        </w:rPr>
        <w:t>u</w:t>
      </w:r>
      <w:r w:rsidRPr="4532FB66">
        <w:rPr>
          <w:rFonts w:asciiTheme="minorHAnsi" w:hAnsiTheme="minorHAnsi" w:cstheme="minorBidi"/>
          <w:sz w:val="22"/>
          <w:szCs w:val="22"/>
        </w:rPr>
        <w:t xml:space="preserve"> dėl pajėgumų, be kita ko, buvo nuspręsta neskirti pareiškėjo prašomų viešosios geležinkelių infrastruktūros pajėgumų prekiniams traukiniams 2017–2018 m. tarnybinio traukinių tvarkaraščio galiojimo laikotarpiui traukinio maršrutams „Kužiai–Klaipėda“ ir „Klaipėda–Kužiai“. Pareiškėjas į teismą kreipėsi 2018 m. balandžio 9 d. Teisėjų kolegijos vertinimu, pirmosios instancijos teismas neatsižvelgė į tai, kad pagal </w:t>
      </w:r>
      <w:r w:rsidR="00773AE2" w:rsidRPr="4532FB66">
        <w:rPr>
          <w:rFonts w:asciiTheme="minorHAnsi" w:hAnsiTheme="minorHAnsi" w:cstheme="minorBidi"/>
          <w:sz w:val="22"/>
          <w:szCs w:val="22"/>
        </w:rPr>
        <w:t>LVAT</w:t>
      </w:r>
      <w:r w:rsidRPr="4532FB66">
        <w:rPr>
          <w:rFonts w:asciiTheme="minorHAnsi" w:hAnsiTheme="minorHAnsi" w:cstheme="minorBidi"/>
          <w:sz w:val="22"/>
          <w:szCs w:val="22"/>
        </w:rPr>
        <w:t xml:space="preserve"> praktiką administracinis teismas, nagrinėdamas ginčus dėl viešojo administravimo subjektų sprendimų teisėtumo, vykdo viešojo administravimo subjektų kontrolę (ABTĮ 3 str.). </w:t>
      </w:r>
      <w:r w:rsidRPr="4532FB66">
        <w:rPr>
          <w:rFonts w:asciiTheme="minorHAnsi" w:hAnsiTheme="minorHAnsi" w:cstheme="minorBidi"/>
          <w:sz w:val="22"/>
          <w:szCs w:val="22"/>
          <w:u w:val="single"/>
        </w:rPr>
        <w:t>Administraciniam teismui vykdant viešojo administravimo subjektų kontrolę bylose dėl administracinių aktų panaikinimo, yra sprendžiama, ar administracinis aktas buvo teisėtas jo priėmimo metu. Administracinio akto teisėtumo, buvusio jo priėmimo metu, patikrinimas suponuoja išvadą, kad faktinės padėties pasikeitimas ar teisinio reglamentavimo pasikeitimas nedaro įtakos administracinio sprendimo teisėtumui, tačiau sudaro pagrindą priimti naują administracinį sprendimą</w:t>
      </w:r>
      <w:r w:rsidRPr="4532FB66">
        <w:rPr>
          <w:rFonts w:asciiTheme="minorHAnsi" w:hAnsiTheme="minorHAnsi" w:cstheme="minorBidi"/>
          <w:sz w:val="22"/>
          <w:szCs w:val="22"/>
        </w:rPr>
        <w:t xml:space="preserve">. </w:t>
      </w:r>
      <w:r w:rsidRPr="4532FB66">
        <w:rPr>
          <w:rFonts w:asciiTheme="minorHAnsi" w:hAnsiTheme="minorHAnsi" w:cstheme="minorBidi"/>
          <w:sz w:val="22"/>
          <w:szCs w:val="22"/>
          <w:u w:val="single"/>
        </w:rPr>
        <w:t>Taigi aplinkybė, jog administracinės bylos nagrinėjimo metu pasibaigė viešosios geležinkelių infrastruktūros pajėgumų skyrimo prekiniams, ūkiniams traukiniams 2017–2018 m. tarnybinio traukinių tvarkaraščio galiojimo laikotarpis, savaime nedaro administracinio proceso beprasmiu, nes teismas turi patikrinti ginčijamo administracinio akto teisėtumą, buvusį jo priėmimo metu</w:t>
      </w:r>
      <w:r w:rsidRPr="4532FB66">
        <w:rPr>
          <w:rFonts w:asciiTheme="minorHAnsi" w:hAnsiTheme="minorHAnsi" w:cstheme="minorBidi"/>
          <w:sz w:val="22"/>
          <w:szCs w:val="22"/>
        </w:rPr>
        <w:t>. Tuo atveju, jeigu teismas laikytų, kad pareiškėjas negali ginčyti Administracijos Sprendimo dėl pajėgumų, susidarytų situacija, kai tokio sprendimo iš viso nebūtų įmanoma apskųsti, nes pasibaigus tarnybinio traukinių tvarkaraščio galiojimo laikotarpiui, teismas skundą atsisakytų priimti arba nagrinėjamą bylą nutrauktų nelikus ginčo dalyko.</w:t>
      </w:r>
    </w:p>
    <w:p w14:paraId="38461621" w14:textId="77777777" w:rsidR="00041209" w:rsidRPr="006946CC" w:rsidRDefault="00041209" w:rsidP="00041209">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Atsižvelgus į tai, kas išdėstyta, konstatuota, kad pirmosios instancijos teismas neteisėtai ir nepagrįstai skundžiama nutartimi nutraukė administracinę bylą ABTĮ 103 straipsnio 1 punkto pagrindu. Pareiškėjo atskirasis skundas tenkintas, skundžiama pirmosios instancijos teismo nutartis panaikinta, o administracinė byla perduota tam pačiam teismui nagrinėti iš esmės. </w:t>
      </w:r>
    </w:p>
    <w:p w14:paraId="73CBC7BA" w14:textId="77777777" w:rsidR="00041209" w:rsidRPr="006946CC" w:rsidRDefault="00041209" w:rsidP="00041209">
      <w:pPr>
        <w:shd w:val="clear" w:color="auto" w:fill="FFFFFF"/>
        <w:tabs>
          <w:tab w:val="left" w:pos="3119"/>
        </w:tabs>
        <w:ind w:right="-1" w:firstLine="567"/>
        <w:jc w:val="both"/>
        <w:rPr>
          <w:rFonts w:asciiTheme="minorHAnsi" w:hAnsiTheme="minorHAnsi" w:cstheme="minorHAnsi"/>
          <w:sz w:val="22"/>
          <w:szCs w:val="22"/>
        </w:rPr>
      </w:pPr>
    </w:p>
    <w:p w14:paraId="6BBA1F4E" w14:textId="77777777" w:rsidR="00041209" w:rsidRPr="006946CC" w:rsidRDefault="00041209" w:rsidP="00041209">
      <w:pPr>
        <w:jc w:val="both"/>
        <w:rPr>
          <w:rFonts w:asciiTheme="minorHAnsi" w:eastAsia="Calibri" w:hAnsiTheme="minorHAnsi" w:cstheme="minorHAnsi"/>
          <w:bCs/>
          <w:sz w:val="22"/>
          <w:szCs w:val="22"/>
        </w:rPr>
      </w:pPr>
      <w:r w:rsidRPr="006946CC">
        <w:rPr>
          <w:rFonts w:asciiTheme="minorHAnsi" w:eastAsia="Calibri" w:hAnsiTheme="minorHAnsi" w:cstheme="minorHAnsi"/>
          <w:bCs/>
          <w:sz w:val="22"/>
          <w:szCs w:val="22"/>
        </w:rPr>
        <w:lastRenderedPageBreak/>
        <w:t>2020 m. rugsėjo 16 d. nutartis administracinėje byloje Nr. eAS-547-968/2020</w:t>
      </w:r>
    </w:p>
    <w:p w14:paraId="5E4FF389" w14:textId="77777777" w:rsidR="00041209" w:rsidRPr="006946CC" w:rsidRDefault="00041209" w:rsidP="00041209">
      <w:pPr>
        <w:jc w:val="both"/>
        <w:rPr>
          <w:rFonts w:asciiTheme="minorHAnsi" w:eastAsia="Calibri" w:hAnsiTheme="minorHAnsi" w:cstheme="minorHAnsi"/>
          <w:bCs/>
          <w:sz w:val="22"/>
          <w:szCs w:val="22"/>
        </w:rPr>
      </w:pPr>
      <w:r w:rsidRPr="006946CC">
        <w:rPr>
          <w:rFonts w:asciiTheme="minorHAnsi" w:eastAsia="Calibri" w:hAnsiTheme="minorHAnsi" w:cstheme="minorHAnsi"/>
          <w:bCs/>
          <w:sz w:val="22"/>
          <w:szCs w:val="22"/>
        </w:rPr>
        <w:t>Teisminio proceso Nr. 3-61-3-01210-2018-8</w:t>
      </w:r>
    </w:p>
    <w:p w14:paraId="3C3EC6E1" w14:textId="77777777" w:rsidR="00041209" w:rsidRPr="006946CC" w:rsidRDefault="00041209" w:rsidP="00041209">
      <w:pPr>
        <w:jc w:val="both"/>
        <w:rPr>
          <w:rFonts w:asciiTheme="minorHAnsi" w:eastAsia="Calibri" w:hAnsiTheme="minorHAnsi" w:cstheme="minorHAnsi"/>
          <w:bCs/>
          <w:sz w:val="22"/>
          <w:szCs w:val="22"/>
        </w:rPr>
      </w:pPr>
      <w:r w:rsidRPr="006946CC">
        <w:rPr>
          <w:rFonts w:asciiTheme="minorHAnsi" w:eastAsia="Calibri" w:hAnsiTheme="minorHAnsi" w:cstheme="minorHAnsi"/>
          <w:bCs/>
          <w:sz w:val="22"/>
          <w:szCs w:val="22"/>
        </w:rPr>
        <w:t>Procesinio sprendimo kategorija 53.1</w:t>
      </w:r>
    </w:p>
    <w:p w14:paraId="4F608618" w14:textId="77777777" w:rsidR="00041209" w:rsidRPr="006946CC" w:rsidRDefault="008346C7" w:rsidP="00041209">
      <w:pPr>
        <w:jc w:val="both"/>
        <w:rPr>
          <w:rFonts w:asciiTheme="minorHAnsi" w:eastAsia="Calibri" w:hAnsiTheme="minorHAnsi" w:cstheme="minorHAnsi"/>
          <w:bCs/>
          <w:sz w:val="22"/>
          <w:szCs w:val="22"/>
        </w:rPr>
      </w:pPr>
      <w:hyperlink r:id="rId63" w:history="1">
        <w:r w:rsidR="00041209" w:rsidRPr="006946CC">
          <w:rPr>
            <w:rStyle w:val="Hipersaitas"/>
            <w:rFonts w:asciiTheme="minorHAnsi" w:eastAsia="Calibri" w:hAnsiTheme="minorHAnsi" w:cstheme="minorHAnsi"/>
            <w:bCs/>
            <w:sz w:val="22"/>
            <w:szCs w:val="22"/>
          </w:rPr>
          <w:t xml:space="preserve">Prieiga internete </w:t>
        </w:r>
      </w:hyperlink>
      <w:r w:rsidR="00041209" w:rsidRPr="006946CC">
        <w:rPr>
          <w:rFonts w:asciiTheme="minorHAnsi" w:eastAsia="Calibri" w:hAnsiTheme="minorHAnsi" w:cstheme="minorHAnsi"/>
          <w:bCs/>
          <w:sz w:val="22"/>
          <w:szCs w:val="22"/>
        </w:rPr>
        <w:t xml:space="preserve"> </w:t>
      </w:r>
    </w:p>
    <w:p w14:paraId="5239EC8C" w14:textId="1334A502" w:rsidR="000B10F6" w:rsidRPr="006946CC" w:rsidRDefault="000B10F6" w:rsidP="00BA20B3">
      <w:pPr>
        <w:jc w:val="both"/>
        <w:rPr>
          <w:rFonts w:asciiTheme="minorHAnsi" w:hAnsiTheme="minorHAnsi" w:cstheme="minorHAnsi"/>
          <w:sz w:val="22"/>
          <w:szCs w:val="22"/>
        </w:rPr>
      </w:pPr>
    </w:p>
    <w:p w14:paraId="03827E71" w14:textId="77777777" w:rsidR="000B5954" w:rsidRPr="006946CC" w:rsidRDefault="000B5954" w:rsidP="000B5954">
      <w:pPr>
        <w:pStyle w:val="Antrat1"/>
        <w:rPr>
          <w:rFonts w:asciiTheme="minorHAnsi" w:hAnsiTheme="minorHAnsi" w:cstheme="minorHAnsi"/>
        </w:rPr>
      </w:pPr>
      <w:bookmarkStart w:id="132" w:name="_Toc55912955"/>
      <w:r w:rsidRPr="006946CC">
        <w:rPr>
          <w:rFonts w:asciiTheme="minorHAnsi" w:hAnsiTheme="minorHAnsi" w:cstheme="minorHAnsi"/>
        </w:rPr>
        <w:t>59. Apeliacinis procesas</w:t>
      </w:r>
      <w:bookmarkEnd w:id="132"/>
    </w:p>
    <w:p w14:paraId="640836BA" w14:textId="77777777" w:rsidR="000B5954" w:rsidRPr="006946CC" w:rsidRDefault="000B5954" w:rsidP="000B5954">
      <w:pPr>
        <w:ind w:firstLine="567"/>
        <w:jc w:val="both"/>
        <w:rPr>
          <w:rFonts w:asciiTheme="minorHAnsi" w:hAnsiTheme="minorHAnsi" w:cstheme="minorHAnsi"/>
          <w:b/>
          <w:sz w:val="22"/>
          <w:szCs w:val="22"/>
          <w:u w:val="single"/>
        </w:rPr>
      </w:pPr>
      <w:r w:rsidRPr="006946CC">
        <w:rPr>
          <w:rFonts w:asciiTheme="minorHAnsi" w:hAnsiTheme="minorHAnsi" w:cstheme="minorHAnsi"/>
          <w:b/>
          <w:sz w:val="22"/>
          <w:szCs w:val="22"/>
          <w:u w:val="single"/>
        </w:rPr>
        <w:t>59.1. Bylų pagal apeliacinius skundus procesas</w:t>
      </w:r>
    </w:p>
    <w:p w14:paraId="403977F6" w14:textId="47F8186E" w:rsidR="000B5954" w:rsidRPr="006946CC" w:rsidRDefault="000B5954" w:rsidP="000B5954">
      <w:pPr>
        <w:ind w:firstLine="1296"/>
        <w:jc w:val="both"/>
        <w:rPr>
          <w:rFonts w:asciiTheme="minorHAnsi" w:hAnsiTheme="minorHAnsi" w:cstheme="minorHAnsi"/>
          <w:b/>
          <w:sz w:val="22"/>
          <w:szCs w:val="22"/>
          <w:u w:val="single"/>
        </w:rPr>
      </w:pPr>
      <w:r w:rsidRPr="006946CC">
        <w:rPr>
          <w:rFonts w:asciiTheme="minorHAnsi" w:hAnsiTheme="minorHAnsi" w:cstheme="minorHAnsi"/>
          <w:b/>
          <w:sz w:val="22"/>
          <w:szCs w:val="22"/>
          <w:u w:val="single"/>
        </w:rPr>
        <w:t>59.1.1. Apeliacinio skundo padavimas, priėmimas ir pasirengimas nagrinėti</w:t>
      </w:r>
    </w:p>
    <w:p w14:paraId="77BBFA12" w14:textId="77777777" w:rsidR="000B5954" w:rsidRPr="006946CC" w:rsidRDefault="000B5954" w:rsidP="000B5954">
      <w:pPr>
        <w:ind w:firstLine="567"/>
        <w:jc w:val="both"/>
        <w:rPr>
          <w:rFonts w:asciiTheme="minorHAnsi" w:hAnsiTheme="minorHAnsi" w:cstheme="minorHAnsi"/>
          <w:sz w:val="22"/>
          <w:szCs w:val="22"/>
        </w:rPr>
      </w:pPr>
    </w:p>
    <w:p w14:paraId="01757F5A" w14:textId="77777777" w:rsidR="000B5954" w:rsidRPr="006946CC" w:rsidRDefault="000B5954" w:rsidP="002408A2">
      <w:pPr>
        <w:jc w:val="both"/>
        <w:outlineLvl w:val="1"/>
        <w:rPr>
          <w:rFonts w:asciiTheme="minorHAnsi" w:eastAsia="Calibri" w:hAnsiTheme="minorHAnsi" w:cstheme="minorHAnsi"/>
          <w:i/>
          <w:sz w:val="22"/>
          <w:szCs w:val="22"/>
        </w:rPr>
      </w:pPr>
      <w:bookmarkStart w:id="133" w:name="_Toc55912956"/>
      <w:r w:rsidRPr="006946CC">
        <w:rPr>
          <w:rFonts w:asciiTheme="minorHAnsi" w:eastAsia="Calibri" w:hAnsiTheme="minorHAnsi" w:cstheme="minorHAnsi"/>
          <w:i/>
          <w:sz w:val="22"/>
          <w:szCs w:val="22"/>
        </w:rPr>
        <w:t>Dėl netinkamo adresato nurodymo vertinant praleistą terminą</w:t>
      </w:r>
      <w:bookmarkEnd w:id="133"/>
      <w:r w:rsidRPr="006946CC">
        <w:rPr>
          <w:rFonts w:asciiTheme="minorHAnsi" w:eastAsia="Calibri" w:hAnsiTheme="minorHAnsi" w:cstheme="minorHAnsi"/>
          <w:i/>
          <w:sz w:val="22"/>
          <w:szCs w:val="22"/>
        </w:rPr>
        <w:t xml:space="preserve"> </w:t>
      </w:r>
    </w:p>
    <w:p w14:paraId="13A34816" w14:textId="77777777" w:rsidR="000B5954" w:rsidRPr="006946CC" w:rsidRDefault="000B5954" w:rsidP="000B5954">
      <w:pPr>
        <w:ind w:firstLine="567"/>
        <w:jc w:val="both"/>
        <w:rPr>
          <w:rFonts w:asciiTheme="minorHAnsi" w:hAnsiTheme="minorHAnsi" w:cstheme="minorHAnsi"/>
          <w:sz w:val="22"/>
          <w:szCs w:val="22"/>
        </w:rPr>
      </w:pPr>
    </w:p>
    <w:p w14:paraId="7A1123CB" w14:textId="77777777" w:rsidR="000B5954" w:rsidRPr="006946CC" w:rsidRDefault="000B5954"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Bylos dalykas – pirmosios instancijos teismo nutarties, kuria teismas atsisakė priimti pareiškėjo apeliacinį skundą neatnaujinęs praleisto termino jam paduoti, teisėtumas ir pagrįstumas.</w:t>
      </w:r>
    </w:p>
    <w:p w14:paraId="7E972A1A" w14:textId="1162ED89" w:rsidR="000B5954" w:rsidRPr="006946CC" w:rsidRDefault="000B5954"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Pirmosios instancijos teismas skundžiamoje nutartyje nurodė, jog pareiškėjas pateikė AB Lietuvos pašto kvitą, kuriame prie siuntos, kuria siųstas apeliacinis skundas, nurodytas gavėjo Šiaulių tardymo izoliatoriaus, o ne teismo, adresas. Teismo vertinimu, pareiškėjo atstovas, būdamas atidus ir rūpestingus, gavęs pašto kvitą, galėjo ir turėjo kvitą perskaityti bei patikrinti, ar nurodyti teisingi gavėjai, tačiau to nepadarė. Teismas padarė išvadą, jog nurodytos aplinkybės nelaikytinos svarbiomis, dėl kurių būtų galima atnaujinti apeliacinio skundo padavimo terminą.</w:t>
      </w:r>
    </w:p>
    <w:p w14:paraId="083719B7" w14:textId="3D715E71" w:rsidR="000B5954" w:rsidRPr="006946CC" w:rsidRDefault="000B5954"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Teisėjų kolegija nustatė, jog Regionų apygardos administracinio teismo Šiaulių rūmų sprendimas, dėl kurio teisėtumo ir pagrįstumo pareiškėjas pateikė apeliacinį skundą, buvo priimtas ir paskelbtas 2020 m. gegužės 27 d., taigi paskutinė apeliacinio skundo dėl šio sprendimo padavimo diena, vadovaujantis ABTĮ 132 straipsnio 1 dalimi, buvo 2020 m. birželio 26 d. Pareiškėjo apeliacinis skundas LVAT per Regionų apygardos administracinį teismą paduotas 2020 m. liepos 29 d. (spaudas ant voko), taigi, terminas apeliaciniam skundui paduoti nagrinėjamu atveju praleistas daugiau nei vieną mėnesį. Teisėjų kolegija pažymėjo, jog bylos duomenys patvirtino, kad 2020 m. birželio 26 d. buvo išsiųsta pašto siunta, kuria, anot pareiškėjo, buvo siunčiamas apeliacinis skundas dėl Regionų apygardos administracinio teismo Šiaulių rūmų 2020 m. gegužės 27 d. sprendimo, ir kurį gavo Šiaulių tardymo izoliatorius. Pastarasis pareiškėjo apeliacinį skundą gavo 2020 m. birželio 29 d. ir 2020 m. liepos 13 d. raštu pareiškėjui atsakė, kad apeliaciniai skundai turi būti paduodami per teismą, kurio sprendimas skundžiamas. Teisėjų kolegijos vertinimu, aptarti duomenys leidžia daryti išvadą, kad pareiškėjo apeliacinis skundas buvo išsiųstas nepraleidus termino jam pateikti, tačiau įsivėlė klaida, nurodant pašto siuntos adresatą.</w:t>
      </w:r>
    </w:p>
    <w:p w14:paraId="44E2351B" w14:textId="7102273A" w:rsidR="000B5954" w:rsidRPr="006946CC" w:rsidRDefault="000B5954"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LVAT pažymėjo, jog atsižvelgiant į tai, kad nagrinėjamoje administracinėje byloje nėra jokių duomenų apie veiksmus, kurie paneigtų, jog apeliacinis skundas buvo išsiųstas nepraleidus termino, </w:t>
      </w:r>
      <w:r w:rsidRPr="006946CC">
        <w:rPr>
          <w:rFonts w:asciiTheme="minorHAnsi" w:hAnsiTheme="minorHAnsi" w:cstheme="minorHAnsi"/>
          <w:sz w:val="22"/>
          <w:szCs w:val="22"/>
          <w:u w:val="single"/>
        </w:rPr>
        <w:t>vien formali aplinkybė (klaida nurodant gavėją), įvertinus byloje nustatytų aplinkybių visumą, negali paneigti pareiškėjo teisės į teisminę gynybą</w:t>
      </w:r>
      <w:r w:rsidRPr="006946CC">
        <w:rPr>
          <w:rFonts w:asciiTheme="minorHAnsi" w:hAnsiTheme="minorHAnsi" w:cstheme="minorHAnsi"/>
          <w:sz w:val="22"/>
          <w:szCs w:val="22"/>
        </w:rPr>
        <w:t xml:space="preserve">. Teisėjų kolegija padarė išvadą, kad pareiškėjas apeliacinio skundo pateikimo terminą praleido dėl </w:t>
      </w:r>
      <w:r w:rsidRPr="006946CC">
        <w:rPr>
          <w:rFonts w:asciiTheme="minorHAnsi" w:hAnsiTheme="minorHAnsi" w:cstheme="minorHAnsi"/>
          <w:sz w:val="22"/>
          <w:szCs w:val="22"/>
          <w:u w:val="single"/>
        </w:rPr>
        <w:t>techninio pobūdžio klaidos, kuri nagrinėjamu atveju pripažintina svarbia ir sudarančia pagrindą atnaujinti</w:t>
      </w:r>
      <w:r w:rsidRPr="006946CC">
        <w:rPr>
          <w:rFonts w:asciiTheme="minorHAnsi" w:hAnsiTheme="minorHAnsi" w:cstheme="minorHAnsi"/>
          <w:sz w:val="22"/>
          <w:szCs w:val="22"/>
        </w:rPr>
        <w:t xml:space="preserve"> apeliacinio skundo padavimo terminą.</w:t>
      </w:r>
    </w:p>
    <w:p w14:paraId="351C2C6B" w14:textId="77777777" w:rsidR="000B5954" w:rsidRPr="006946CC" w:rsidRDefault="000B5954" w:rsidP="000B5954">
      <w:pPr>
        <w:shd w:val="clear" w:color="auto" w:fill="FFFFFF"/>
        <w:tabs>
          <w:tab w:val="left" w:pos="3119"/>
        </w:tabs>
        <w:ind w:right="-1" w:firstLine="567"/>
        <w:jc w:val="both"/>
        <w:rPr>
          <w:rFonts w:asciiTheme="minorHAnsi" w:hAnsiTheme="minorHAnsi" w:cstheme="minorHAnsi"/>
          <w:sz w:val="22"/>
          <w:szCs w:val="22"/>
        </w:rPr>
      </w:pPr>
      <w:r w:rsidRPr="006946CC">
        <w:rPr>
          <w:rFonts w:asciiTheme="minorHAnsi" w:hAnsiTheme="minorHAnsi" w:cstheme="minorHAnsi"/>
          <w:sz w:val="22"/>
          <w:szCs w:val="22"/>
        </w:rPr>
        <w:t xml:space="preserve">Pareiškėjo atskirasis skundas tenkintas, pirmosios instancijos teismo nutartis panaikinta, apeliaciniam skundui paduoti terminas atnaujintas ir apeliacinis skundas priimtas. </w:t>
      </w:r>
    </w:p>
    <w:p w14:paraId="14E0D605" w14:textId="77777777" w:rsidR="000B5954" w:rsidRPr="006946CC" w:rsidRDefault="000B5954" w:rsidP="000B5954">
      <w:pPr>
        <w:shd w:val="clear" w:color="auto" w:fill="FFFFFF"/>
        <w:tabs>
          <w:tab w:val="left" w:pos="3119"/>
        </w:tabs>
        <w:ind w:right="-1" w:firstLine="567"/>
        <w:jc w:val="both"/>
        <w:rPr>
          <w:rFonts w:asciiTheme="minorHAnsi" w:hAnsiTheme="minorHAnsi" w:cstheme="minorHAnsi"/>
          <w:sz w:val="22"/>
          <w:szCs w:val="22"/>
        </w:rPr>
      </w:pPr>
    </w:p>
    <w:p w14:paraId="107F4CCB" w14:textId="77777777" w:rsidR="000B5954" w:rsidRPr="006946CC" w:rsidRDefault="000B5954" w:rsidP="000B5954">
      <w:pPr>
        <w:jc w:val="both"/>
        <w:rPr>
          <w:rFonts w:asciiTheme="minorHAnsi" w:eastAsia="Calibri" w:hAnsiTheme="minorHAnsi" w:cstheme="minorHAnsi"/>
          <w:bCs/>
          <w:sz w:val="22"/>
          <w:szCs w:val="22"/>
        </w:rPr>
      </w:pPr>
      <w:r w:rsidRPr="006946CC">
        <w:rPr>
          <w:rFonts w:asciiTheme="minorHAnsi" w:eastAsia="Calibri" w:hAnsiTheme="minorHAnsi" w:cstheme="minorHAnsi"/>
          <w:bCs/>
          <w:sz w:val="22"/>
          <w:szCs w:val="22"/>
        </w:rPr>
        <w:t>2020 m. rugsėjo 30 d. nutartis administracinėje byloje Nr. AS-602-415/2020</w:t>
      </w:r>
    </w:p>
    <w:p w14:paraId="7EB1CC74" w14:textId="77777777" w:rsidR="000B5954" w:rsidRPr="006946CC" w:rsidRDefault="000B5954" w:rsidP="000B5954">
      <w:pPr>
        <w:jc w:val="both"/>
        <w:rPr>
          <w:rFonts w:asciiTheme="minorHAnsi" w:eastAsia="Calibri" w:hAnsiTheme="minorHAnsi" w:cstheme="minorHAnsi"/>
          <w:bCs/>
          <w:sz w:val="22"/>
          <w:szCs w:val="22"/>
        </w:rPr>
      </w:pPr>
      <w:r w:rsidRPr="006946CC">
        <w:rPr>
          <w:rFonts w:asciiTheme="minorHAnsi" w:eastAsia="Calibri" w:hAnsiTheme="minorHAnsi" w:cstheme="minorHAnsi"/>
          <w:bCs/>
          <w:sz w:val="22"/>
          <w:szCs w:val="22"/>
        </w:rPr>
        <w:t>Teisminio proceso Nr. 3-64-3-01236-2018-9</w:t>
      </w:r>
    </w:p>
    <w:p w14:paraId="05FD6DA3" w14:textId="77777777" w:rsidR="000B5954" w:rsidRPr="006946CC" w:rsidRDefault="000B5954" w:rsidP="000B5954">
      <w:pPr>
        <w:jc w:val="both"/>
        <w:rPr>
          <w:rFonts w:asciiTheme="minorHAnsi" w:eastAsia="Calibri" w:hAnsiTheme="minorHAnsi" w:cstheme="minorHAnsi"/>
          <w:bCs/>
          <w:sz w:val="22"/>
          <w:szCs w:val="22"/>
        </w:rPr>
      </w:pPr>
      <w:r w:rsidRPr="006946CC">
        <w:rPr>
          <w:rFonts w:asciiTheme="minorHAnsi" w:eastAsia="Calibri" w:hAnsiTheme="minorHAnsi" w:cstheme="minorHAnsi"/>
          <w:bCs/>
          <w:sz w:val="22"/>
          <w:szCs w:val="22"/>
        </w:rPr>
        <w:t>Procesinio sprendimo kategorija 43.5.9</w:t>
      </w:r>
    </w:p>
    <w:p w14:paraId="6663C47A" w14:textId="77777777" w:rsidR="000B5954" w:rsidRDefault="008346C7" w:rsidP="000B5954">
      <w:pPr>
        <w:jc w:val="both"/>
        <w:rPr>
          <w:rStyle w:val="Hipersaitas"/>
          <w:rFonts w:asciiTheme="minorHAnsi" w:hAnsiTheme="minorHAnsi" w:cstheme="minorHAnsi"/>
          <w:sz w:val="22"/>
          <w:szCs w:val="22"/>
        </w:rPr>
      </w:pPr>
      <w:hyperlink r:id="rId64" w:history="1">
        <w:r w:rsidR="000B5954" w:rsidRPr="006946CC">
          <w:rPr>
            <w:rStyle w:val="Hipersaitas"/>
            <w:rFonts w:asciiTheme="minorHAnsi" w:hAnsiTheme="minorHAnsi" w:cstheme="minorHAnsi"/>
            <w:sz w:val="22"/>
            <w:szCs w:val="22"/>
          </w:rPr>
          <w:t>Prieiga internete</w:t>
        </w:r>
      </w:hyperlink>
    </w:p>
    <w:p w14:paraId="09528E98" w14:textId="77777777" w:rsidR="004A563B" w:rsidRPr="006946CC" w:rsidRDefault="004A563B" w:rsidP="000B5954">
      <w:pPr>
        <w:jc w:val="both"/>
        <w:rPr>
          <w:rFonts w:asciiTheme="minorHAnsi" w:hAnsiTheme="minorHAnsi" w:cstheme="minorHAnsi"/>
          <w:sz w:val="22"/>
          <w:szCs w:val="22"/>
        </w:rPr>
      </w:pPr>
    </w:p>
    <w:bookmarkEnd w:id="8"/>
    <w:bookmarkEnd w:id="9"/>
    <w:p w14:paraId="62CFBB68" w14:textId="5B17DD0D" w:rsidR="000664DB" w:rsidRDefault="004B0B61" w:rsidP="004B0B61">
      <w:pPr>
        <w:jc w:val="center"/>
        <w:rPr>
          <w:rFonts w:asciiTheme="minorHAnsi" w:hAnsiTheme="minorHAnsi" w:cstheme="minorHAnsi"/>
          <w:b/>
          <w:sz w:val="22"/>
          <w:szCs w:val="22"/>
          <w:u w:val="single"/>
        </w:rPr>
      </w:pPr>
      <w:r>
        <w:rPr>
          <w:rFonts w:asciiTheme="minorHAnsi" w:hAnsiTheme="minorHAnsi" w:cstheme="minorHAnsi"/>
          <w:sz w:val="22"/>
          <w:szCs w:val="22"/>
        </w:rPr>
        <w:t>_____</w:t>
      </w:r>
    </w:p>
    <w:p w14:paraId="110A8187" w14:textId="77777777" w:rsidR="004B0B61" w:rsidRPr="006946CC" w:rsidRDefault="004B0B61" w:rsidP="00CB3C12">
      <w:pPr>
        <w:jc w:val="center"/>
        <w:rPr>
          <w:rFonts w:asciiTheme="minorHAnsi" w:hAnsiTheme="minorHAnsi" w:cstheme="minorHAnsi"/>
          <w:b/>
          <w:sz w:val="22"/>
          <w:szCs w:val="22"/>
          <w:u w:val="single"/>
        </w:rPr>
      </w:pPr>
    </w:p>
    <w:sectPr w:rsidR="004B0B61" w:rsidRPr="006946CC" w:rsidSect="007B10BF">
      <w:headerReference w:type="default" r:id="rId65"/>
      <w:footerReference w:type="even" r:id="rId66"/>
      <w:footerReference w:type="default" r:id="rId67"/>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5CA4E7" w14:textId="77777777" w:rsidR="008346C7" w:rsidRDefault="008346C7" w:rsidP="003D4C15">
      <w:r>
        <w:separator/>
      </w:r>
    </w:p>
  </w:endnote>
  <w:endnote w:type="continuationSeparator" w:id="0">
    <w:p w14:paraId="4F49DBF6" w14:textId="77777777" w:rsidR="008346C7" w:rsidRDefault="008346C7"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00"/>
    <w:family w:val="auto"/>
    <w:pitch w:val="variable"/>
    <w:sig w:usb0="E1002AFF" w:usb1="C0000002" w:usb2="00000008"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Palatino Linotype">
    <w:panose1 w:val="02040502050505030304"/>
    <w:charset w:val="00"/>
    <w:family w:val="auto"/>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730A6" w14:textId="77777777" w:rsidR="00F860BC" w:rsidRDefault="00F860BC">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F860BC" w:rsidRDefault="00F860B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72015" w14:textId="77777777" w:rsidR="00F860BC" w:rsidRPr="00386C1C" w:rsidRDefault="00F860BC">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313395">
      <w:rPr>
        <w:rStyle w:val="Puslapionumeris"/>
        <w:rFonts w:asciiTheme="minorHAnsi" w:hAnsiTheme="minorHAnsi"/>
        <w:noProof/>
        <w:sz w:val="20"/>
        <w:szCs w:val="20"/>
      </w:rPr>
      <w:t>21</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313395">
      <w:rPr>
        <w:rStyle w:val="Puslapionumeris"/>
        <w:rFonts w:asciiTheme="minorHAnsi" w:hAnsiTheme="minorHAnsi"/>
        <w:noProof/>
        <w:sz w:val="20"/>
        <w:szCs w:val="20"/>
      </w:rPr>
      <w:t>21</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21D58" w14:textId="77777777" w:rsidR="008346C7" w:rsidRDefault="008346C7" w:rsidP="003D4C15">
      <w:r>
        <w:separator/>
      </w:r>
    </w:p>
  </w:footnote>
  <w:footnote w:type="continuationSeparator" w:id="0">
    <w:p w14:paraId="5F4AE4D7" w14:textId="77777777" w:rsidR="008346C7" w:rsidRDefault="008346C7" w:rsidP="003D4C15">
      <w:r>
        <w:continuationSeparator/>
      </w:r>
    </w:p>
  </w:footnote>
  <w:footnote w:id="1">
    <w:p w14:paraId="0E9A15AB" w14:textId="3320F50C" w:rsidR="003901EB" w:rsidRPr="003901EB" w:rsidRDefault="003901EB" w:rsidP="003901EB">
      <w:pPr>
        <w:pStyle w:val="Puslapioinaostekstas"/>
        <w:jc w:val="both"/>
        <w:rPr>
          <w:rFonts w:asciiTheme="minorHAnsi" w:hAnsiTheme="minorHAnsi"/>
        </w:rPr>
      </w:pPr>
      <w:r w:rsidRPr="003901EB">
        <w:rPr>
          <w:rStyle w:val="Puslapioinaosnuoroda"/>
          <w:rFonts w:asciiTheme="minorHAnsi" w:hAnsiTheme="minorHAnsi"/>
        </w:rPr>
        <w:footnoteRef/>
      </w:r>
      <w:r w:rsidRPr="003901EB">
        <w:rPr>
          <w:rFonts w:asciiTheme="minorHAnsi" w:hAnsiTheme="minorHAnsi"/>
        </w:rPr>
        <w:t xml:space="preserve"> </w:t>
      </w:r>
      <w:r w:rsidRPr="003901EB">
        <w:rPr>
          <w:rFonts w:asciiTheme="minorHAnsi" w:hAnsiTheme="minorHAnsi" w:cstheme="minorBidi"/>
        </w:rPr>
        <w:t xml:space="preserve">Jeigu asmuo nėra pasirašęs geriamojo vandens tiekimo ir (arba) nuotekų tvarkymo viešosios sutarties arba atsisako ją pasirašyti, tačiau jam nuosavybės teise priklausantys ar kitaip valdomi ir (arba) naudojami geriamojo vandens naudojimo įrenginiai, geriamajam vandeniui tiekti reikalingos komunikacijos ir (arba) nuotekų šalinimo įrenginiai įstatymų ir kitų teisės aktų nustatyta tvarka yra prijungti prie viešojo geriamojo vandens tiekėjo ir nuotekų tvarkytojo nuosavybės teise ar kitaip valdomos ir (arba) naudojamos geriamojo vandens tiekimo ir (arba) nuotekų tvarkymo infrastruktūros ar naudojant paviršinių nuotekų tvarkymo </w:t>
      </w:r>
      <w:r w:rsidRPr="003901EB">
        <w:rPr>
          <w:rFonts w:asciiTheme="minorHAnsi" w:hAnsiTheme="minorHAnsi" w:cstheme="minorHAnsi"/>
        </w:rPr>
        <w:t>sistemas</w:t>
      </w:r>
      <w:r w:rsidRPr="003901EB">
        <w:rPr>
          <w:rFonts w:asciiTheme="minorHAnsi" w:hAnsiTheme="minorHAnsi" w:cstheme="minorBidi"/>
        </w:rPr>
        <w:t xml:space="preserve"> paviršinės nuotekos išleidžiamos į paviršinių nuotekų tvarkytojo paviršinių nuotekų tvarkymo sistemas, geriamojo vandens tiekimo ir (arba) nuotekų tvarkymo viešoji sutartis laikoma sudaryta pagal Geriamojo vandens tiekimo ir (arba) nuotekų tvarkymo viešosios sutarties standartines sąlygas.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F860BC" w:rsidRPr="000967FF" w14:paraId="1A3B950A" w14:textId="77777777" w:rsidTr="00125BDC">
      <w:tc>
        <w:tcPr>
          <w:tcW w:w="7230" w:type="dxa"/>
        </w:tcPr>
        <w:p w14:paraId="2A61BEB6" w14:textId="77777777" w:rsidR="00F860BC" w:rsidRPr="0021377E" w:rsidRDefault="00F860BC"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77C0ADD4" w:rsidR="00F860BC" w:rsidRPr="0021377E" w:rsidRDefault="00F860BC"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2020 09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 xml:space="preserve">20 09 30 </w:t>
          </w:r>
        </w:p>
      </w:tc>
    </w:tr>
  </w:tbl>
  <w:p w14:paraId="7AD15F6C" w14:textId="77777777" w:rsidR="00F860BC" w:rsidRPr="008A0597" w:rsidRDefault="00F860BC">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0EE9356F"/>
    <w:multiLevelType w:val="multilevel"/>
    <w:tmpl w:val="313E911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25B11"/>
    <w:multiLevelType w:val="hybridMultilevel"/>
    <w:tmpl w:val="51160B82"/>
    <w:lvl w:ilvl="0" w:tplc="EFC4F2E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multilevel"/>
    <w:tmpl w:val="A00EEA16"/>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AF2614B"/>
    <w:multiLevelType w:val="hybridMultilevel"/>
    <w:tmpl w:val="0948774E"/>
    <w:lvl w:ilvl="0" w:tplc="B24217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D811F29"/>
    <w:multiLevelType w:val="multilevel"/>
    <w:tmpl w:val="0EB69AD4"/>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3"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2E5F3180"/>
    <w:multiLevelType w:val="multilevel"/>
    <w:tmpl w:val="36B4135A"/>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5" w15:restartNumberingAfterBreak="0">
    <w:nsid w:val="2EB21AFB"/>
    <w:multiLevelType w:val="multilevel"/>
    <w:tmpl w:val="C1686548"/>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C4595A"/>
    <w:multiLevelType w:val="multilevel"/>
    <w:tmpl w:val="1C22AF04"/>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026ACC"/>
    <w:multiLevelType w:val="multilevel"/>
    <w:tmpl w:val="0427001F"/>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D73920"/>
    <w:multiLevelType w:val="multilevel"/>
    <w:tmpl w:val="AAA02B62"/>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5" w15:restartNumberingAfterBreak="0">
    <w:nsid w:val="75772430"/>
    <w:multiLevelType w:val="multilevel"/>
    <w:tmpl w:val="C9601F56"/>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6"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num w:numId="1">
    <w:abstractNumId w:val="24"/>
  </w:num>
  <w:num w:numId="2">
    <w:abstractNumId w:val="15"/>
  </w:num>
  <w:num w:numId="3">
    <w:abstractNumId w:val="4"/>
  </w:num>
  <w:num w:numId="4">
    <w:abstractNumId w:val="2"/>
  </w:num>
  <w:num w:numId="5">
    <w:abstractNumId w:val="18"/>
  </w:num>
  <w:num w:numId="6">
    <w:abstractNumId w:val="3"/>
    <w:lvlOverride w:ilvl="0">
      <w:lvl w:ilvl="0" w:tplc="8566420E">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98CE550">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FAEC02E">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C5E1664">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EFCCF92">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000C802">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9CC678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FFC4FD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76EEE6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0"/>
  </w:num>
  <w:num w:numId="10">
    <w:abstractNumId w:val="19"/>
  </w:num>
  <w:num w:numId="11">
    <w:abstractNumId w:val="23"/>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7"/>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5"/>
  </w:num>
  <w:num w:numId="20">
    <w:abstractNumId w:val="6"/>
  </w:num>
  <w:num w:numId="21">
    <w:abstractNumId w:val="21"/>
  </w:num>
  <w:num w:numId="22">
    <w:abstractNumId w:val="16"/>
  </w:num>
  <w:num w:numId="23">
    <w:abstractNumId w:val="0"/>
  </w:num>
  <w:num w:numId="24">
    <w:abstractNumId w:val="26"/>
  </w:num>
  <w:num w:numId="25">
    <w:abstractNumId w:val="5"/>
  </w:num>
  <w:num w:numId="26">
    <w:abstractNumId w:val="22"/>
  </w:num>
  <w:num w:numId="27">
    <w:abstractNumId w:val="7"/>
  </w:num>
  <w:num w:numId="28">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30FA"/>
    <w:rsid w:val="0001338B"/>
    <w:rsid w:val="0001374D"/>
    <w:rsid w:val="0001385B"/>
    <w:rsid w:val="00013D25"/>
    <w:rsid w:val="00014130"/>
    <w:rsid w:val="00014148"/>
    <w:rsid w:val="0001474E"/>
    <w:rsid w:val="00014C00"/>
    <w:rsid w:val="0001541F"/>
    <w:rsid w:val="00016022"/>
    <w:rsid w:val="00016129"/>
    <w:rsid w:val="00016443"/>
    <w:rsid w:val="00017230"/>
    <w:rsid w:val="0001760A"/>
    <w:rsid w:val="0001772A"/>
    <w:rsid w:val="00017C67"/>
    <w:rsid w:val="00017F45"/>
    <w:rsid w:val="00020A68"/>
    <w:rsid w:val="00020B66"/>
    <w:rsid w:val="00020BE8"/>
    <w:rsid w:val="00021869"/>
    <w:rsid w:val="00021C5E"/>
    <w:rsid w:val="000232BE"/>
    <w:rsid w:val="000238BA"/>
    <w:rsid w:val="00024223"/>
    <w:rsid w:val="00024FF5"/>
    <w:rsid w:val="00025504"/>
    <w:rsid w:val="000256A0"/>
    <w:rsid w:val="00025B99"/>
    <w:rsid w:val="00025BA1"/>
    <w:rsid w:val="000262CF"/>
    <w:rsid w:val="00026349"/>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916"/>
    <w:rsid w:val="00035BB7"/>
    <w:rsid w:val="00035E28"/>
    <w:rsid w:val="000361AE"/>
    <w:rsid w:val="00036B29"/>
    <w:rsid w:val="00037C27"/>
    <w:rsid w:val="00037D5F"/>
    <w:rsid w:val="00040EBD"/>
    <w:rsid w:val="0004105D"/>
    <w:rsid w:val="00041209"/>
    <w:rsid w:val="0004324F"/>
    <w:rsid w:val="000437A2"/>
    <w:rsid w:val="00043CD9"/>
    <w:rsid w:val="00043FA6"/>
    <w:rsid w:val="000446AC"/>
    <w:rsid w:val="00044F1B"/>
    <w:rsid w:val="00045020"/>
    <w:rsid w:val="00045822"/>
    <w:rsid w:val="000458C0"/>
    <w:rsid w:val="00045B8E"/>
    <w:rsid w:val="00045C20"/>
    <w:rsid w:val="00046189"/>
    <w:rsid w:val="00046B5B"/>
    <w:rsid w:val="00046E01"/>
    <w:rsid w:val="00047043"/>
    <w:rsid w:val="00047F10"/>
    <w:rsid w:val="00050321"/>
    <w:rsid w:val="00050657"/>
    <w:rsid w:val="00050891"/>
    <w:rsid w:val="00050B91"/>
    <w:rsid w:val="00050CE1"/>
    <w:rsid w:val="0005139C"/>
    <w:rsid w:val="00051D3C"/>
    <w:rsid w:val="00051F4C"/>
    <w:rsid w:val="00051FCA"/>
    <w:rsid w:val="00052995"/>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1E4"/>
    <w:rsid w:val="0009591E"/>
    <w:rsid w:val="00095E50"/>
    <w:rsid w:val="00095FE8"/>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35F"/>
    <w:rsid w:val="000B07AF"/>
    <w:rsid w:val="000B0DB3"/>
    <w:rsid w:val="000B0F24"/>
    <w:rsid w:val="000B0F96"/>
    <w:rsid w:val="000B10F6"/>
    <w:rsid w:val="000B15D3"/>
    <w:rsid w:val="000B189F"/>
    <w:rsid w:val="000B1AF3"/>
    <w:rsid w:val="000B1B87"/>
    <w:rsid w:val="000B200F"/>
    <w:rsid w:val="000B29D3"/>
    <w:rsid w:val="000B2D36"/>
    <w:rsid w:val="000B2EF7"/>
    <w:rsid w:val="000B466D"/>
    <w:rsid w:val="000B4BA2"/>
    <w:rsid w:val="000B4F48"/>
    <w:rsid w:val="000B53F8"/>
    <w:rsid w:val="000B5954"/>
    <w:rsid w:val="000B5CA5"/>
    <w:rsid w:val="000B5F7A"/>
    <w:rsid w:val="000B6099"/>
    <w:rsid w:val="000B630C"/>
    <w:rsid w:val="000B6917"/>
    <w:rsid w:val="000B6970"/>
    <w:rsid w:val="000B7172"/>
    <w:rsid w:val="000B7B87"/>
    <w:rsid w:val="000B7E29"/>
    <w:rsid w:val="000C05E3"/>
    <w:rsid w:val="000C0EFB"/>
    <w:rsid w:val="000C0FC4"/>
    <w:rsid w:val="000C3304"/>
    <w:rsid w:val="000C3364"/>
    <w:rsid w:val="000C338C"/>
    <w:rsid w:val="000C45A4"/>
    <w:rsid w:val="000C45FB"/>
    <w:rsid w:val="000C46F2"/>
    <w:rsid w:val="000C5021"/>
    <w:rsid w:val="000C523F"/>
    <w:rsid w:val="000C5D18"/>
    <w:rsid w:val="000C6090"/>
    <w:rsid w:val="000C6222"/>
    <w:rsid w:val="000C66E5"/>
    <w:rsid w:val="000C6BFD"/>
    <w:rsid w:val="000C6D17"/>
    <w:rsid w:val="000C7962"/>
    <w:rsid w:val="000C7D39"/>
    <w:rsid w:val="000C7EA9"/>
    <w:rsid w:val="000D0CF7"/>
    <w:rsid w:val="000D0F76"/>
    <w:rsid w:val="000D1BD3"/>
    <w:rsid w:val="000D24DC"/>
    <w:rsid w:val="000D26FC"/>
    <w:rsid w:val="000D282A"/>
    <w:rsid w:val="000D2AD8"/>
    <w:rsid w:val="000D2E0A"/>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DB2"/>
    <w:rsid w:val="000F10B9"/>
    <w:rsid w:val="000F12B8"/>
    <w:rsid w:val="000F1736"/>
    <w:rsid w:val="000F1C77"/>
    <w:rsid w:val="000F222F"/>
    <w:rsid w:val="000F2745"/>
    <w:rsid w:val="000F27F0"/>
    <w:rsid w:val="000F2CE7"/>
    <w:rsid w:val="000F32EB"/>
    <w:rsid w:val="000F3F88"/>
    <w:rsid w:val="000F48D8"/>
    <w:rsid w:val="000F4990"/>
    <w:rsid w:val="000F51E8"/>
    <w:rsid w:val="000F5D10"/>
    <w:rsid w:val="000F6854"/>
    <w:rsid w:val="000F6C25"/>
    <w:rsid w:val="000F6C98"/>
    <w:rsid w:val="000F6E87"/>
    <w:rsid w:val="000F7F53"/>
    <w:rsid w:val="001002EB"/>
    <w:rsid w:val="00100755"/>
    <w:rsid w:val="001014A9"/>
    <w:rsid w:val="001018C5"/>
    <w:rsid w:val="00101B47"/>
    <w:rsid w:val="00101C1A"/>
    <w:rsid w:val="00101C75"/>
    <w:rsid w:val="00102167"/>
    <w:rsid w:val="001025CD"/>
    <w:rsid w:val="001028C7"/>
    <w:rsid w:val="001029F4"/>
    <w:rsid w:val="00102FB6"/>
    <w:rsid w:val="001035B6"/>
    <w:rsid w:val="001044C5"/>
    <w:rsid w:val="001060AB"/>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1D"/>
    <w:rsid w:val="0012143E"/>
    <w:rsid w:val="001224BE"/>
    <w:rsid w:val="00122887"/>
    <w:rsid w:val="0012368B"/>
    <w:rsid w:val="001242A9"/>
    <w:rsid w:val="0012444E"/>
    <w:rsid w:val="0012446E"/>
    <w:rsid w:val="00125287"/>
    <w:rsid w:val="00125A02"/>
    <w:rsid w:val="00125BDC"/>
    <w:rsid w:val="00125FC8"/>
    <w:rsid w:val="00126AFD"/>
    <w:rsid w:val="00126DDF"/>
    <w:rsid w:val="001276F1"/>
    <w:rsid w:val="00127767"/>
    <w:rsid w:val="00127CE8"/>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D41"/>
    <w:rsid w:val="00137E2B"/>
    <w:rsid w:val="00137FBD"/>
    <w:rsid w:val="00140059"/>
    <w:rsid w:val="0014071C"/>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45DB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B9"/>
    <w:rsid w:val="00167007"/>
    <w:rsid w:val="001671AE"/>
    <w:rsid w:val="0016762E"/>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1122"/>
    <w:rsid w:val="001A12C4"/>
    <w:rsid w:val="001A13F9"/>
    <w:rsid w:val="001A14C1"/>
    <w:rsid w:val="001A1FA5"/>
    <w:rsid w:val="001A2401"/>
    <w:rsid w:val="001A2AFB"/>
    <w:rsid w:val="001A4A43"/>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954"/>
    <w:rsid w:val="001B5FBA"/>
    <w:rsid w:val="001B6E68"/>
    <w:rsid w:val="001B7187"/>
    <w:rsid w:val="001B7319"/>
    <w:rsid w:val="001B7697"/>
    <w:rsid w:val="001C0AF1"/>
    <w:rsid w:val="001C120B"/>
    <w:rsid w:val="001C1E42"/>
    <w:rsid w:val="001C28DD"/>
    <w:rsid w:val="001C296B"/>
    <w:rsid w:val="001C2CF1"/>
    <w:rsid w:val="001C3637"/>
    <w:rsid w:val="001C36A5"/>
    <w:rsid w:val="001C3944"/>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734"/>
    <w:rsid w:val="001D19F6"/>
    <w:rsid w:val="001D1B05"/>
    <w:rsid w:val="001D1D4D"/>
    <w:rsid w:val="001D2019"/>
    <w:rsid w:val="001D2365"/>
    <w:rsid w:val="001D286F"/>
    <w:rsid w:val="001D2D45"/>
    <w:rsid w:val="001D30B4"/>
    <w:rsid w:val="001D32CA"/>
    <w:rsid w:val="001D3FB2"/>
    <w:rsid w:val="001D4040"/>
    <w:rsid w:val="001D540C"/>
    <w:rsid w:val="001D6103"/>
    <w:rsid w:val="001D636C"/>
    <w:rsid w:val="001D6386"/>
    <w:rsid w:val="001D64D2"/>
    <w:rsid w:val="001D7408"/>
    <w:rsid w:val="001D76E1"/>
    <w:rsid w:val="001D7992"/>
    <w:rsid w:val="001E01FF"/>
    <w:rsid w:val="001E0CA3"/>
    <w:rsid w:val="001E11D8"/>
    <w:rsid w:val="001E13E4"/>
    <w:rsid w:val="001E15E7"/>
    <w:rsid w:val="001E27E5"/>
    <w:rsid w:val="001E2A1F"/>
    <w:rsid w:val="001E310A"/>
    <w:rsid w:val="001E3F5A"/>
    <w:rsid w:val="001E4460"/>
    <w:rsid w:val="001E44D3"/>
    <w:rsid w:val="001E45B4"/>
    <w:rsid w:val="001E549C"/>
    <w:rsid w:val="001E57E3"/>
    <w:rsid w:val="001E6108"/>
    <w:rsid w:val="001E64EE"/>
    <w:rsid w:val="001E6848"/>
    <w:rsid w:val="001E69FA"/>
    <w:rsid w:val="001E6B93"/>
    <w:rsid w:val="001E6C00"/>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0CD"/>
    <w:rsid w:val="001F6EA2"/>
    <w:rsid w:val="001F7D80"/>
    <w:rsid w:val="0020035C"/>
    <w:rsid w:val="002003FC"/>
    <w:rsid w:val="0020061B"/>
    <w:rsid w:val="002009FF"/>
    <w:rsid w:val="00201ADE"/>
    <w:rsid w:val="002025A7"/>
    <w:rsid w:val="00203176"/>
    <w:rsid w:val="00203A1F"/>
    <w:rsid w:val="00203B59"/>
    <w:rsid w:val="0020434C"/>
    <w:rsid w:val="00205127"/>
    <w:rsid w:val="00205621"/>
    <w:rsid w:val="0020580B"/>
    <w:rsid w:val="0020669A"/>
    <w:rsid w:val="00207EE9"/>
    <w:rsid w:val="00210172"/>
    <w:rsid w:val="002114C4"/>
    <w:rsid w:val="00211A1D"/>
    <w:rsid w:val="00212775"/>
    <w:rsid w:val="00212E45"/>
    <w:rsid w:val="002134F3"/>
    <w:rsid w:val="002139E6"/>
    <w:rsid w:val="00213D20"/>
    <w:rsid w:val="00214621"/>
    <w:rsid w:val="0021479A"/>
    <w:rsid w:val="00214B03"/>
    <w:rsid w:val="00215358"/>
    <w:rsid w:val="00217251"/>
    <w:rsid w:val="00217AFE"/>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210"/>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1C"/>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08A2"/>
    <w:rsid w:val="0024110E"/>
    <w:rsid w:val="0024119E"/>
    <w:rsid w:val="002417A7"/>
    <w:rsid w:val="00241D09"/>
    <w:rsid w:val="002425B8"/>
    <w:rsid w:val="002427B8"/>
    <w:rsid w:val="00242839"/>
    <w:rsid w:val="00242DA7"/>
    <w:rsid w:val="002433B6"/>
    <w:rsid w:val="00243C8E"/>
    <w:rsid w:val="00243EBD"/>
    <w:rsid w:val="00244840"/>
    <w:rsid w:val="002450A6"/>
    <w:rsid w:val="00245F2C"/>
    <w:rsid w:val="0024642C"/>
    <w:rsid w:val="00246AAC"/>
    <w:rsid w:val="002507A6"/>
    <w:rsid w:val="0025160A"/>
    <w:rsid w:val="00251841"/>
    <w:rsid w:val="00251873"/>
    <w:rsid w:val="00251889"/>
    <w:rsid w:val="002522BC"/>
    <w:rsid w:val="00252880"/>
    <w:rsid w:val="00252FE9"/>
    <w:rsid w:val="00253D0F"/>
    <w:rsid w:val="00254052"/>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0AF"/>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B9B"/>
    <w:rsid w:val="00284C3B"/>
    <w:rsid w:val="00284E43"/>
    <w:rsid w:val="0028506A"/>
    <w:rsid w:val="00285459"/>
    <w:rsid w:val="0028546B"/>
    <w:rsid w:val="002855BC"/>
    <w:rsid w:val="00286051"/>
    <w:rsid w:val="00286052"/>
    <w:rsid w:val="00286145"/>
    <w:rsid w:val="002863FF"/>
    <w:rsid w:val="0028656F"/>
    <w:rsid w:val="00287563"/>
    <w:rsid w:val="002878C3"/>
    <w:rsid w:val="00290408"/>
    <w:rsid w:val="00291019"/>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1172"/>
    <w:rsid w:val="002A17F8"/>
    <w:rsid w:val="002A18B0"/>
    <w:rsid w:val="002A3987"/>
    <w:rsid w:val="002A3A99"/>
    <w:rsid w:val="002A5132"/>
    <w:rsid w:val="002A5297"/>
    <w:rsid w:val="002A575A"/>
    <w:rsid w:val="002A62C6"/>
    <w:rsid w:val="002A7AD6"/>
    <w:rsid w:val="002A7B7C"/>
    <w:rsid w:val="002A7FDC"/>
    <w:rsid w:val="002B01D5"/>
    <w:rsid w:val="002B0665"/>
    <w:rsid w:val="002B07E2"/>
    <w:rsid w:val="002B0E53"/>
    <w:rsid w:val="002B11A7"/>
    <w:rsid w:val="002B1C54"/>
    <w:rsid w:val="002B2083"/>
    <w:rsid w:val="002B3FA3"/>
    <w:rsid w:val="002B4371"/>
    <w:rsid w:val="002B498D"/>
    <w:rsid w:val="002B49A9"/>
    <w:rsid w:val="002B49B9"/>
    <w:rsid w:val="002B4AE4"/>
    <w:rsid w:val="002B4BAE"/>
    <w:rsid w:val="002B4BE9"/>
    <w:rsid w:val="002B4E18"/>
    <w:rsid w:val="002B52C9"/>
    <w:rsid w:val="002B52F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80F"/>
    <w:rsid w:val="002E1CD9"/>
    <w:rsid w:val="002E1D17"/>
    <w:rsid w:val="002E2EB2"/>
    <w:rsid w:val="002E467D"/>
    <w:rsid w:val="002E55E3"/>
    <w:rsid w:val="002E67D9"/>
    <w:rsid w:val="002E688F"/>
    <w:rsid w:val="002E6A16"/>
    <w:rsid w:val="002E704F"/>
    <w:rsid w:val="002F0DB5"/>
    <w:rsid w:val="002F0EBF"/>
    <w:rsid w:val="002F14AC"/>
    <w:rsid w:val="002F1785"/>
    <w:rsid w:val="002F182D"/>
    <w:rsid w:val="002F1872"/>
    <w:rsid w:val="002F1C5B"/>
    <w:rsid w:val="002F1CF6"/>
    <w:rsid w:val="002F1FCF"/>
    <w:rsid w:val="002F28A2"/>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89B"/>
    <w:rsid w:val="00305323"/>
    <w:rsid w:val="00305485"/>
    <w:rsid w:val="003060ED"/>
    <w:rsid w:val="00306897"/>
    <w:rsid w:val="00306A83"/>
    <w:rsid w:val="00306B3B"/>
    <w:rsid w:val="00306E5E"/>
    <w:rsid w:val="0030703C"/>
    <w:rsid w:val="00307269"/>
    <w:rsid w:val="003072D1"/>
    <w:rsid w:val="00307874"/>
    <w:rsid w:val="00307A35"/>
    <w:rsid w:val="00307B39"/>
    <w:rsid w:val="003106B5"/>
    <w:rsid w:val="003106C2"/>
    <w:rsid w:val="00310F4E"/>
    <w:rsid w:val="0031142B"/>
    <w:rsid w:val="003116B7"/>
    <w:rsid w:val="003118EC"/>
    <w:rsid w:val="0031264E"/>
    <w:rsid w:val="00312D45"/>
    <w:rsid w:val="00312FE8"/>
    <w:rsid w:val="0031324D"/>
    <w:rsid w:val="00313395"/>
    <w:rsid w:val="003133B6"/>
    <w:rsid w:val="00313430"/>
    <w:rsid w:val="0031386F"/>
    <w:rsid w:val="00313DAD"/>
    <w:rsid w:val="00313ED0"/>
    <w:rsid w:val="003142CA"/>
    <w:rsid w:val="003148E2"/>
    <w:rsid w:val="00314C65"/>
    <w:rsid w:val="00314DA3"/>
    <w:rsid w:val="00315B0B"/>
    <w:rsid w:val="00315DC2"/>
    <w:rsid w:val="00315DE0"/>
    <w:rsid w:val="003168E9"/>
    <w:rsid w:val="00317609"/>
    <w:rsid w:val="00317842"/>
    <w:rsid w:val="00317AB4"/>
    <w:rsid w:val="00317E27"/>
    <w:rsid w:val="003203BE"/>
    <w:rsid w:val="00320907"/>
    <w:rsid w:val="003213C1"/>
    <w:rsid w:val="00321763"/>
    <w:rsid w:val="00322001"/>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CC4"/>
    <w:rsid w:val="0032755B"/>
    <w:rsid w:val="00327989"/>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1F1"/>
    <w:rsid w:val="003365EF"/>
    <w:rsid w:val="003375D7"/>
    <w:rsid w:val="00337EAA"/>
    <w:rsid w:val="003408B3"/>
    <w:rsid w:val="00341159"/>
    <w:rsid w:val="0034154C"/>
    <w:rsid w:val="00341604"/>
    <w:rsid w:val="00341709"/>
    <w:rsid w:val="00341A92"/>
    <w:rsid w:val="00341D6D"/>
    <w:rsid w:val="00342029"/>
    <w:rsid w:val="00342809"/>
    <w:rsid w:val="00342FB8"/>
    <w:rsid w:val="0034305E"/>
    <w:rsid w:val="003431AF"/>
    <w:rsid w:val="00344227"/>
    <w:rsid w:val="00345F63"/>
    <w:rsid w:val="00347E25"/>
    <w:rsid w:val="00347F37"/>
    <w:rsid w:val="00347FEC"/>
    <w:rsid w:val="003500F5"/>
    <w:rsid w:val="0035019E"/>
    <w:rsid w:val="00351125"/>
    <w:rsid w:val="003517E0"/>
    <w:rsid w:val="00351BAB"/>
    <w:rsid w:val="00351C84"/>
    <w:rsid w:val="00352140"/>
    <w:rsid w:val="00352309"/>
    <w:rsid w:val="00352362"/>
    <w:rsid w:val="003531F4"/>
    <w:rsid w:val="003534DE"/>
    <w:rsid w:val="00353686"/>
    <w:rsid w:val="00353876"/>
    <w:rsid w:val="00353DA0"/>
    <w:rsid w:val="003542B1"/>
    <w:rsid w:val="00354FA7"/>
    <w:rsid w:val="003560F2"/>
    <w:rsid w:val="00356741"/>
    <w:rsid w:val="0035790E"/>
    <w:rsid w:val="00357B24"/>
    <w:rsid w:val="00360377"/>
    <w:rsid w:val="00360428"/>
    <w:rsid w:val="0036064D"/>
    <w:rsid w:val="00360CBB"/>
    <w:rsid w:val="00361B99"/>
    <w:rsid w:val="00361C71"/>
    <w:rsid w:val="00361E20"/>
    <w:rsid w:val="00362B25"/>
    <w:rsid w:val="00363C0B"/>
    <w:rsid w:val="00363DFB"/>
    <w:rsid w:val="0036486B"/>
    <w:rsid w:val="003648AD"/>
    <w:rsid w:val="00364B72"/>
    <w:rsid w:val="00365626"/>
    <w:rsid w:val="0036616A"/>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4771"/>
    <w:rsid w:val="003747B8"/>
    <w:rsid w:val="00374FE2"/>
    <w:rsid w:val="00375DFD"/>
    <w:rsid w:val="003763C2"/>
    <w:rsid w:val="0037652F"/>
    <w:rsid w:val="0037703D"/>
    <w:rsid w:val="00377725"/>
    <w:rsid w:val="00377E40"/>
    <w:rsid w:val="0038018F"/>
    <w:rsid w:val="003805A7"/>
    <w:rsid w:val="003808A3"/>
    <w:rsid w:val="003808A7"/>
    <w:rsid w:val="00381376"/>
    <w:rsid w:val="003813D4"/>
    <w:rsid w:val="00381934"/>
    <w:rsid w:val="00382AED"/>
    <w:rsid w:val="00383C62"/>
    <w:rsid w:val="00383C95"/>
    <w:rsid w:val="0038475E"/>
    <w:rsid w:val="003851CC"/>
    <w:rsid w:val="00385251"/>
    <w:rsid w:val="00385D9C"/>
    <w:rsid w:val="003864BE"/>
    <w:rsid w:val="00386896"/>
    <w:rsid w:val="00386EB6"/>
    <w:rsid w:val="00387033"/>
    <w:rsid w:val="003877F6"/>
    <w:rsid w:val="00387860"/>
    <w:rsid w:val="003901EB"/>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24F5"/>
    <w:rsid w:val="003A31D9"/>
    <w:rsid w:val="003A4135"/>
    <w:rsid w:val="003A46DE"/>
    <w:rsid w:val="003A49A2"/>
    <w:rsid w:val="003A4C9C"/>
    <w:rsid w:val="003A5338"/>
    <w:rsid w:val="003A53BD"/>
    <w:rsid w:val="003A5401"/>
    <w:rsid w:val="003A5671"/>
    <w:rsid w:val="003A5FA5"/>
    <w:rsid w:val="003A7312"/>
    <w:rsid w:val="003A798A"/>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665"/>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794"/>
    <w:rsid w:val="003C1C50"/>
    <w:rsid w:val="003C1CF6"/>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D0906"/>
    <w:rsid w:val="003D0F12"/>
    <w:rsid w:val="003D1AFE"/>
    <w:rsid w:val="003D1BC1"/>
    <w:rsid w:val="003D1FFC"/>
    <w:rsid w:val="003D21D6"/>
    <w:rsid w:val="003D22DF"/>
    <w:rsid w:val="003D22F4"/>
    <w:rsid w:val="003D2333"/>
    <w:rsid w:val="003D2861"/>
    <w:rsid w:val="003D3366"/>
    <w:rsid w:val="003D3997"/>
    <w:rsid w:val="003D3A0E"/>
    <w:rsid w:val="003D3C59"/>
    <w:rsid w:val="003D409B"/>
    <w:rsid w:val="003D42CE"/>
    <w:rsid w:val="003D4945"/>
    <w:rsid w:val="003D4C15"/>
    <w:rsid w:val="003D53FE"/>
    <w:rsid w:val="003D57E0"/>
    <w:rsid w:val="003D58F9"/>
    <w:rsid w:val="003D6170"/>
    <w:rsid w:val="003D751E"/>
    <w:rsid w:val="003D76F9"/>
    <w:rsid w:val="003D7F25"/>
    <w:rsid w:val="003D7FDE"/>
    <w:rsid w:val="003E0DC3"/>
    <w:rsid w:val="003E1649"/>
    <w:rsid w:val="003E16F4"/>
    <w:rsid w:val="003E18A8"/>
    <w:rsid w:val="003E2306"/>
    <w:rsid w:val="003E3220"/>
    <w:rsid w:val="003E3488"/>
    <w:rsid w:val="003E3CDC"/>
    <w:rsid w:val="003E4159"/>
    <w:rsid w:val="003E42E1"/>
    <w:rsid w:val="003E462E"/>
    <w:rsid w:val="003E4B77"/>
    <w:rsid w:val="003E4EB1"/>
    <w:rsid w:val="003E4F34"/>
    <w:rsid w:val="003E5ACE"/>
    <w:rsid w:val="003E5D16"/>
    <w:rsid w:val="003E5E95"/>
    <w:rsid w:val="003E5FE5"/>
    <w:rsid w:val="003E6372"/>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3F7CB6"/>
    <w:rsid w:val="004002E2"/>
    <w:rsid w:val="004003DF"/>
    <w:rsid w:val="00400C83"/>
    <w:rsid w:val="00400E3E"/>
    <w:rsid w:val="0040129C"/>
    <w:rsid w:val="0040149F"/>
    <w:rsid w:val="004014F0"/>
    <w:rsid w:val="0040196F"/>
    <w:rsid w:val="004019A5"/>
    <w:rsid w:val="00402145"/>
    <w:rsid w:val="004021A1"/>
    <w:rsid w:val="0040227C"/>
    <w:rsid w:val="00402428"/>
    <w:rsid w:val="00402CA9"/>
    <w:rsid w:val="00402D2B"/>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574"/>
    <w:rsid w:val="00410BC0"/>
    <w:rsid w:val="00410BEF"/>
    <w:rsid w:val="00411379"/>
    <w:rsid w:val="0041137C"/>
    <w:rsid w:val="004113A8"/>
    <w:rsid w:val="00411845"/>
    <w:rsid w:val="00411E38"/>
    <w:rsid w:val="00411EE2"/>
    <w:rsid w:val="00412280"/>
    <w:rsid w:val="0041249C"/>
    <w:rsid w:val="00412F8F"/>
    <w:rsid w:val="0041300A"/>
    <w:rsid w:val="004130E1"/>
    <w:rsid w:val="00413C16"/>
    <w:rsid w:val="00414C9A"/>
    <w:rsid w:val="00415054"/>
    <w:rsid w:val="004157F5"/>
    <w:rsid w:val="00415F2B"/>
    <w:rsid w:val="00417383"/>
    <w:rsid w:val="00417C69"/>
    <w:rsid w:val="004206A7"/>
    <w:rsid w:val="00420D11"/>
    <w:rsid w:val="00420FBE"/>
    <w:rsid w:val="00421A43"/>
    <w:rsid w:val="00421AC2"/>
    <w:rsid w:val="00422599"/>
    <w:rsid w:val="004228BF"/>
    <w:rsid w:val="0042294F"/>
    <w:rsid w:val="004242E2"/>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647"/>
    <w:rsid w:val="004329FC"/>
    <w:rsid w:val="00432B47"/>
    <w:rsid w:val="00432F65"/>
    <w:rsid w:val="004339FA"/>
    <w:rsid w:val="00433BD2"/>
    <w:rsid w:val="00433E7A"/>
    <w:rsid w:val="00434B6D"/>
    <w:rsid w:val="00434E04"/>
    <w:rsid w:val="00434FDF"/>
    <w:rsid w:val="00435516"/>
    <w:rsid w:val="004356E9"/>
    <w:rsid w:val="0043583D"/>
    <w:rsid w:val="00435E75"/>
    <w:rsid w:val="00435ECC"/>
    <w:rsid w:val="0043602E"/>
    <w:rsid w:val="00436C8F"/>
    <w:rsid w:val="0043755D"/>
    <w:rsid w:val="00437F89"/>
    <w:rsid w:val="00440BB0"/>
    <w:rsid w:val="0044110A"/>
    <w:rsid w:val="004413F3"/>
    <w:rsid w:val="0044153D"/>
    <w:rsid w:val="0044161E"/>
    <w:rsid w:val="00441AA1"/>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A74"/>
    <w:rsid w:val="00452BFB"/>
    <w:rsid w:val="00452BFE"/>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757"/>
    <w:rsid w:val="00463080"/>
    <w:rsid w:val="00463ABF"/>
    <w:rsid w:val="00463F44"/>
    <w:rsid w:val="00464585"/>
    <w:rsid w:val="0046473F"/>
    <w:rsid w:val="00464780"/>
    <w:rsid w:val="004658A0"/>
    <w:rsid w:val="00465FE2"/>
    <w:rsid w:val="00466803"/>
    <w:rsid w:val="004668EE"/>
    <w:rsid w:val="00466CDA"/>
    <w:rsid w:val="004671D5"/>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995"/>
    <w:rsid w:val="0047768F"/>
    <w:rsid w:val="00477D6B"/>
    <w:rsid w:val="004802FD"/>
    <w:rsid w:val="00480B1D"/>
    <w:rsid w:val="00481622"/>
    <w:rsid w:val="00481AF1"/>
    <w:rsid w:val="00481C2B"/>
    <w:rsid w:val="00481D41"/>
    <w:rsid w:val="0048200F"/>
    <w:rsid w:val="0048238C"/>
    <w:rsid w:val="00483875"/>
    <w:rsid w:val="004838FD"/>
    <w:rsid w:val="00483BE4"/>
    <w:rsid w:val="00484004"/>
    <w:rsid w:val="0048426B"/>
    <w:rsid w:val="00484568"/>
    <w:rsid w:val="00484876"/>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59B"/>
    <w:rsid w:val="004926E5"/>
    <w:rsid w:val="00492DAB"/>
    <w:rsid w:val="00492F28"/>
    <w:rsid w:val="004933C1"/>
    <w:rsid w:val="00493777"/>
    <w:rsid w:val="00493CBB"/>
    <w:rsid w:val="00493D19"/>
    <w:rsid w:val="0049521F"/>
    <w:rsid w:val="0049523D"/>
    <w:rsid w:val="00495317"/>
    <w:rsid w:val="0049574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63B"/>
    <w:rsid w:val="004A57ED"/>
    <w:rsid w:val="004A5D53"/>
    <w:rsid w:val="004A63CE"/>
    <w:rsid w:val="004A6B77"/>
    <w:rsid w:val="004A6DB0"/>
    <w:rsid w:val="004A7AEF"/>
    <w:rsid w:val="004B0180"/>
    <w:rsid w:val="004B04DE"/>
    <w:rsid w:val="004B07F1"/>
    <w:rsid w:val="004B0ACF"/>
    <w:rsid w:val="004B0B61"/>
    <w:rsid w:val="004B1006"/>
    <w:rsid w:val="004B146A"/>
    <w:rsid w:val="004B17C7"/>
    <w:rsid w:val="004B1E83"/>
    <w:rsid w:val="004B219C"/>
    <w:rsid w:val="004B2D88"/>
    <w:rsid w:val="004B35DA"/>
    <w:rsid w:val="004B376E"/>
    <w:rsid w:val="004B3C37"/>
    <w:rsid w:val="004B4BEE"/>
    <w:rsid w:val="004B5190"/>
    <w:rsid w:val="004B591E"/>
    <w:rsid w:val="004B5E60"/>
    <w:rsid w:val="004B6273"/>
    <w:rsid w:val="004B76A5"/>
    <w:rsid w:val="004C00F2"/>
    <w:rsid w:val="004C04D2"/>
    <w:rsid w:val="004C0A35"/>
    <w:rsid w:val="004C0B1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07F"/>
    <w:rsid w:val="004D01A7"/>
    <w:rsid w:val="004D0362"/>
    <w:rsid w:val="004D0642"/>
    <w:rsid w:val="004D09C5"/>
    <w:rsid w:val="004D0D46"/>
    <w:rsid w:val="004D0F2D"/>
    <w:rsid w:val="004D0FE4"/>
    <w:rsid w:val="004D1BBF"/>
    <w:rsid w:val="004D1CE4"/>
    <w:rsid w:val="004D1E09"/>
    <w:rsid w:val="004D23E0"/>
    <w:rsid w:val="004D31C5"/>
    <w:rsid w:val="004D34E3"/>
    <w:rsid w:val="004D3596"/>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1D07"/>
    <w:rsid w:val="004E26F0"/>
    <w:rsid w:val="004E285C"/>
    <w:rsid w:val="004E3502"/>
    <w:rsid w:val="004E3CF0"/>
    <w:rsid w:val="004E4993"/>
    <w:rsid w:val="004E65D3"/>
    <w:rsid w:val="004E6606"/>
    <w:rsid w:val="004E68E5"/>
    <w:rsid w:val="004E68F1"/>
    <w:rsid w:val="004E709D"/>
    <w:rsid w:val="004E764F"/>
    <w:rsid w:val="004E7998"/>
    <w:rsid w:val="004E7B84"/>
    <w:rsid w:val="004E7ED8"/>
    <w:rsid w:val="004F030C"/>
    <w:rsid w:val="004F166D"/>
    <w:rsid w:val="004F197F"/>
    <w:rsid w:val="004F1D78"/>
    <w:rsid w:val="004F1F20"/>
    <w:rsid w:val="004F26AA"/>
    <w:rsid w:val="004F2902"/>
    <w:rsid w:val="004F2950"/>
    <w:rsid w:val="004F2CEA"/>
    <w:rsid w:val="004F3D3F"/>
    <w:rsid w:val="004F3D95"/>
    <w:rsid w:val="004F4A2E"/>
    <w:rsid w:val="004F56CB"/>
    <w:rsid w:val="004F5DE7"/>
    <w:rsid w:val="004F6EE4"/>
    <w:rsid w:val="004F7233"/>
    <w:rsid w:val="004F7D37"/>
    <w:rsid w:val="005008C6"/>
    <w:rsid w:val="00500916"/>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1DAF"/>
    <w:rsid w:val="00512C11"/>
    <w:rsid w:val="00512EA9"/>
    <w:rsid w:val="00512F77"/>
    <w:rsid w:val="00513529"/>
    <w:rsid w:val="0051363B"/>
    <w:rsid w:val="00514605"/>
    <w:rsid w:val="005149FA"/>
    <w:rsid w:val="0051512E"/>
    <w:rsid w:val="0051527A"/>
    <w:rsid w:val="00516B1F"/>
    <w:rsid w:val="00517D30"/>
    <w:rsid w:val="00520005"/>
    <w:rsid w:val="00520245"/>
    <w:rsid w:val="005202B9"/>
    <w:rsid w:val="00520655"/>
    <w:rsid w:val="0052069E"/>
    <w:rsid w:val="00522C15"/>
    <w:rsid w:val="005230B1"/>
    <w:rsid w:val="00523691"/>
    <w:rsid w:val="005236C0"/>
    <w:rsid w:val="005248C4"/>
    <w:rsid w:val="00525772"/>
    <w:rsid w:val="005261D2"/>
    <w:rsid w:val="00526C8F"/>
    <w:rsid w:val="005273A6"/>
    <w:rsid w:val="005275CB"/>
    <w:rsid w:val="00527CAF"/>
    <w:rsid w:val="00527E81"/>
    <w:rsid w:val="00530A65"/>
    <w:rsid w:val="00530E00"/>
    <w:rsid w:val="00530F37"/>
    <w:rsid w:val="005312AA"/>
    <w:rsid w:val="0053170A"/>
    <w:rsid w:val="005317A2"/>
    <w:rsid w:val="00531A9A"/>
    <w:rsid w:val="00531F7D"/>
    <w:rsid w:val="00531FB4"/>
    <w:rsid w:val="005325F6"/>
    <w:rsid w:val="00532991"/>
    <w:rsid w:val="005330CB"/>
    <w:rsid w:val="005336CE"/>
    <w:rsid w:val="00533DEA"/>
    <w:rsid w:val="00534367"/>
    <w:rsid w:val="0053495B"/>
    <w:rsid w:val="00534BEF"/>
    <w:rsid w:val="00535873"/>
    <w:rsid w:val="00535F8B"/>
    <w:rsid w:val="00536427"/>
    <w:rsid w:val="00536C11"/>
    <w:rsid w:val="00536CB0"/>
    <w:rsid w:val="00536F9F"/>
    <w:rsid w:val="00537155"/>
    <w:rsid w:val="005378B7"/>
    <w:rsid w:val="00537C96"/>
    <w:rsid w:val="005401AA"/>
    <w:rsid w:val="0054020C"/>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6CE"/>
    <w:rsid w:val="00551AB7"/>
    <w:rsid w:val="005522F1"/>
    <w:rsid w:val="00552C92"/>
    <w:rsid w:val="00552CA9"/>
    <w:rsid w:val="00552D3B"/>
    <w:rsid w:val="005532C3"/>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F60"/>
    <w:rsid w:val="005625B8"/>
    <w:rsid w:val="00562657"/>
    <w:rsid w:val="005627EB"/>
    <w:rsid w:val="00562927"/>
    <w:rsid w:val="005629F8"/>
    <w:rsid w:val="00562D1C"/>
    <w:rsid w:val="00562EE8"/>
    <w:rsid w:val="005634BE"/>
    <w:rsid w:val="0056396E"/>
    <w:rsid w:val="00563B50"/>
    <w:rsid w:val="00564490"/>
    <w:rsid w:val="005648CB"/>
    <w:rsid w:val="00564DB6"/>
    <w:rsid w:val="00564EE5"/>
    <w:rsid w:val="005656A9"/>
    <w:rsid w:val="005657D8"/>
    <w:rsid w:val="005660B3"/>
    <w:rsid w:val="00566828"/>
    <w:rsid w:val="00566D2D"/>
    <w:rsid w:val="00566FAB"/>
    <w:rsid w:val="00570196"/>
    <w:rsid w:val="0057099E"/>
    <w:rsid w:val="00570A01"/>
    <w:rsid w:val="00570D52"/>
    <w:rsid w:val="0057108C"/>
    <w:rsid w:val="00571292"/>
    <w:rsid w:val="005717DE"/>
    <w:rsid w:val="00571CA9"/>
    <w:rsid w:val="005720C2"/>
    <w:rsid w:val="005722C1"/>
    <w:rsid w:val="00572687"/>
    <w:rsid w:val="00572801"/>
    <w:rsid w:val="00572974"/>
    <w:rsid w:val="00572CC6"/>
    <w:rsid w:val="005730E3"/>
    <w:rsid w:val="00573771"/>
    <w:rsid w:val="00573863"/>
    <w:rsid w:val="0057451B"/>
    <w:rsid w:val="00574E4E"/>
    <w:rsid w:val="005759A2"/>
    <w:rsid w:val="005769C7"/>
    <w:rsid w:val="00576AEE"/>
    <w:rsid w:val="00576C74"/>
    <w:rsid w:val="00576CE3"/>
    <w:rsid w:val="00576EC2"/>
    <w:rsid w:val="005775EF"/>
    <w:rsid w:val="00577D3D"/>
    <w:rsid w:val="005802C7"/>
    <w:rsid w:val="00581021"/>
    <w:rsid w:val="0058163B"/>
    <w:rsid w:val="00582222"/>
    <w:rsid w:val="005825DF"/>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897"/>
    <w:rsid w:val="005879AA"/>
    <w:rsid w:val="00587A7D"/>
    <w:rsid w:val="0059030E"/>
    <w:rsid w:val="0059216C"/>
    <w:rsid w:val="005926E1"/>
    <w:rsid w:val="00592AF2"/>
    <w:rsid w:val="00592D6F"/>
    <w:rsid w:val="00593161"/>
    <w:rsid w:val="005937CA"/>
    <w:rsid w:val="00593A4A"/>
    <w:rsid w:val="00594017"/>
    <w:rsid w:val="00594302"/>
    <w:rsid w:val="00594BC7"/>
    <w:rsid w:val="00594DA1"/>
    <w:rsid w:val="00595C1F"/>
    <w:rsid w:val="0059624E"/>
    <w:rsid w:val="00596C19"/>
    <w:rsid w:val="00596D9C"/>
    <w:rsid w:val="00597394"/>
    <w:rsid w:val="005976CC"/>
    <w:rsid w:val="0059787E"/>
    <w:rsid w:val="00597CF4"/>
    <w:rsid w:val="005A011D"/>
    <w:rsid w:val="005A0793"/>
    <w:rsid w:val="005A0FFB"/>
    <w:rsid w:val="005A100B"/>
    <w:rsid w:val="005A10C4"/>
    <w:rsid w:val="005A1423"/>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8D2"/>
    <w:rsid w:val="005A7B9B"/>
    <w:rsid w:val="005B008D"/>
    <w:rsid w:val="005B0561"/>
    <w:rsid w:val="005B05D5"/>
    <w:rsid w:val="005B1796"/>
    <w:rsid w:val="005B327C"/>
    <w:rsid w:val="005B3785"/>
    <w:rsid w:val="005B466F"/>
    <w:rsid w:val="005B4CA6"/>
    <w:rsid w:val="005B539C"/>
    <w:rsid w:val="005B56A3"/>
    <w:rsid w:val="005B5CD9"/>
    <w:rsid w:val="005B6521"/>
    <w:rsid w:val="005B6DEA"/>
    <w:rsid w:val="005B77CC"/>
    <w:rsid w:val="005B7840"/>
    <w:rsid w:val="005B7AE8"/>
    <w:rsid w:val="005C0A8B"/>
    <w:rsid w:val="005C0F8E"/>
    <w:rsid w:val="005C2ED2"/>
    <w:rsid w:val="005C2FF9"/>
    <w:rsid w:val="005C4299"/>
    <w:rsid w:val="005C4442"/>
    <w:rsid w:val="005C4525"/>
    <w:rsid w:val="005C50DA"/>
    <w:rsid w:val="005C50F1"/>
    <w:rsid w:val="005C58A5"/>
    <w:rsid w:val="005C5DEE"/>
    <w:rsid w:val="005C618A"/>
    <w:rsid w:val="005C632B"/>
    <w:rsid w:val="005C67E3"/>
    <w:rsid w:val="005C6816"/>
    <w:rsid w:val="005C6B95"/>
    <w:rsid w:val="005C6CDA"/>
    <w:rsid w:val="005C6E10"/>
    <w:rsid w:val="005C6F62"/>
    <w:rsid w:val="005C6FFB"/>
    <w:rsid w:val="005C7A09"/>
    <w:rsid w:val="005C7D9F"/>
    <w:rsid w:val="005C7E1E"/>
    <w:rsid w:val="005C7FA2"/>
    <w:rsid w:val="005D013B"/>
    <w:rsid w:val="005D01B3"/>
    <w:rsid w:val="005D045D"/>
    <w:rsid w:val="005D08D3"/>
    <w:rsid w:val="005D1203"/>
    <w:rsid w:val="005D166D"/>
    <w:rsid w:val="005D1675"/>
    <w:rsid w:val="005D1B4F"/>
    <w:rsid w:val="005D230E"/>
    <w:rsid w:val="005D3205"/>
    <w:rsid w:val="005D337D"/>
    <w:rsid w:val="005D3C8D"/>
    <w:rsid w:val="005D4770"/>
    <w:rsid w:val="005D4807"/>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0B60"/>
    <w:rsid w:val="005F2673"/>
    <w:rsid w:val="005F2E3D"/>
    <w:rsid w:val="005F2F6A"/>
    <w:rsid w:val="005F310D"/>
    <w:rsid w:val="005F32CB"/>
    <w:rsid w:val="005F47C0"/>
    <w:rsid w:val="005F4BD8"/>
    <w:rsid w:val="005F4E01"/>
    <w:rsid w:val="005F52A0"/>
    <w:rsid w:val="005F5326"/>
    <w:rsid w:val="005F539A"/>
    <w:rsid w:val="005F5BBA"/>
    <w:rsid w:val="005F5D89"/>
    <w:rsid w:val="005F62EE"/>
    <w:rsid w:val="005F63E4"/>
    <w:rsid w:val="005F64C2"/>
    <w:rsid w:val="005F675D"/>
    <w:rsid w:val="005F6B6F"/>
    <w:rsid w:val="005F6B9A"/>
    <w:rsid w:val="005F6D3C"/>
    <w:rsid w:val="005F7412"/>
    <w:rsid w:val="005F74C7"/>
    <w:rsid w:val="005F7BC5"/>
    <w:rsid w:val="006004F5"/>
    <w:rsid w:val="00600B6A"/>
    <w:rsid w:val="00601146"/>
    <w:rsid w:val="0060196B"/>
    <w:rsid w:val="0060279A"/>
    <w:rsid w:val="006028A1"/>
    <w:rsid w:val="006029D3"/>
    <w:rsid w:val="00602A7D"/>
    <w:rsid w:val="00603233"/>
    <w:rsid w:val="006035A8"/>
    <w:rsid w:val="00603E85"/>
    <w:rsid w:val="0060409F"/>
    <w:rsid w:val="0060460A"/>
    <w:rsid w:val="0060506E"/>
    <w:rsid w:val="00605186"/>
    <w:rsid w:val="006054C7"/>
    <w:rsid w:val="00605679"/>
    <w:rsid w:val="00606901"/>
    <w:rsid w:val="00606AC1"/>
    <w:rsid w:val="00606C38"/>
    <w:rsid w:val="006071FA"/>
    <w:rsid w:val="00607B01"/>
    <w:rsid w:val="00607CB5"/>
    <w:rsid w:val="006104D5"/>
    <w:rsid w:val="0061062F"/>
    <w:rsid w:val="00610857"/>
    <w:rsid w:val="006109A4"/>
    <w:rsid w:val="00610A09"/>
    <w:rsid w:val="00610D74"/>
    <w:rsid w:val="00611A59"/>
    <w:rsid w:val="006121C6"/>
    <w:rsid w:val="00612749"/>
    <w:rsid w:val="00612FD4"/>
    <w:rsid w:val="006134AE"/>
    <w:rsid w:val="00614489"/>
    <w:rsid w:val="00614920"/>
    <w:rsid w:val="00614B0B"/>
    <w:rsid w:val="00615CF7"/>
    <w:rsid w:val="006161E3"/>
    <w:rsid w:val="0061681C"/>
    <w:rsid w:val="0061708C"/>
    <w:rsid w:val="00617685"/>
    <w:rsid w:val="006179A3"/>
    <w:rsid w:val="00617A2E"/>
    <w:rsid w:val="00617D3B"/>
    <w:rsid w:val="00617F13"/>
    <w:rsid w:val="006201D8"/>
    <w:rsid w:val="00620636"/>
    <w:rsid w:val="00620826"/>
    <w:rsid w:val="00620D58"/>
    <w:rsid w:val="0062190D"/>
    <w:rsid w:val="00621F73"/>
    <w:rsid w:val="00622068"/>
    <w:rsid w:val="006225A0"/>
    <w:rsid w:val="006228B1"/>
    <w:rsid w:val="00622BC8"/>
    <w:rsid w:val="0062311B"/>
    <w:rsid w:val="00623672"/>
    <w:rsid w:val="0062369B"/>
    <w:rsid w:val="00624D4B"/>
    <w:rsid w:val="00624DBA"/>
    <w:rsid w:val="0062555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90B"/>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305"/>
    <w:rsid w:val="00666C88"/>
    <w:rsid w:val="0066736F"/>
    <w:rsid w:val="00667C13"/>
    <w:rsid w:val="00667F8A"/>
    <w:rsid w:val="006703B4"/>
    <w:rsid w:val="00670E4D"/>
    <w:rsid w:val="00672609"/>
    <w:rsid w:val="006734AC"/>
    <w:rsid w:val="00673C61"/>
    <w:rsid w:val="00673C7E"/>
    <w:rsid w:val="00674C50"/>
    <w:rsid w:val="0067530C"/>
    <w:rsid w:val="00676076"/>
    <w:rsid w:val="006762D4"/>
    <w:rsid w:val="00676716"/>
    <w:rsid w:val="006767D9"/>
    <w:rsid w:val="00676F65"/>
    <w:rsid w:val="006770E7"/>
    <w:rsid w:val="00677510"/>
    <w:rsid w:val="00677BEF"/>
    <w:rsid w:val="00677C0E"/>
    <w:rsid w:val="0068158A"/>
    <w:rsid w:val="006817AB"/>
    <w:rsid w:val="006826CC"/>
    <w:rsid w:val="00682A01"/>
    <w:rsid w:val="00682D30"/>
    <w:rsid w:val="00682DE5"/>
    <w:rsid w:val="00684D91"/>
    <w:rsid w:val="00685897"/>
    <w:rsid w:val="00686C54"/>
    <w:rsid w:val="00687564"/>
    <w:rsid w:val="00687FB7"/>
    <w:rsid w:val="00690728"/>
    <w:rsid w:val="006909CF"/>
    <w:rsid w:val="00690A09"/>
    <w:rsid w:val="006915E9"/>
    <w:rsid w:val="0069190D"/>
    <w:rsid w:val="00691D9B"/>
    <w:rsid w:val="00693148"/>
    <w:rsid w:val="00694192"/>
    <w:rsid w:val="006944E7"/>
    <w:rsid w:val="0069463E"/>
    <w:rsid w:val="006946CC"/>
    <w:rsid w:val="006953F8"/>
    <w:rsid w:val="0069541C"/>
    <w:rsid w:val="00696578"/>
    <w:rsid w:val="00696E78"/>
    <w:rsid w:val="00696EFB"/>
    <w:rsid w:val="0069785F"/>
    <w:rsid w:val="006A09BC"/>
    <w:rsid w:val="006A0CF1"/>
    <w:rsid w:val="006A1069"/>
    <w:rsid w:val="006A1802"/>
    <w:rsid w:val="006A20F2"/>
    <w:rsid w:val="006A2576"/>
    <w:rsid w:val="006A4809"/>
    <w:rsid w:val="006A4C3B"/>
    <w:rsid w:val="006A4D40"/>
    <w:rsid w:val="006A648B"/>
    <w:rsid w:val="006A6949"/>
    <w:rsid w:val="006A7017"/>
    <w:rsid w:val="006B04C5"/>
    <w:rsid w:val="006B0A2A"/>
    <w:rsid w:val="006B11F1"/>
    <w:rsid w:val="006B1EAB"/>
    <w:rsid w:val="006B247E"/>
    <w:rsid w:val="006B2E4A"/>
    <w:rsid w:val="006B3F4C"/>
    <w:rsid w:val="006B423B"/>
    <w:rsid w:val="006B44B9"/>
    <w:rsid w:val="006B44EB"/>
    <w:rsid w:val="006B4E65"/>
    <w:rsid w:val="006B6FEA"/>
    <w:rsid w:val="006B74FC"/>
    <w:rsid w:val="006B772F"/>
    <w:rsid w:val="006B7D8C"/>
    <w:rsid w:val="006B7D97"/>
    <w:rsid w:val="006B7FBE"/>
    <w:rsid w:val="006C0B60"/>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D7B99"/>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B4D"/>
    <w:rsid w:val="006F23E8"/>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E79"/>
    <w:rsid w:val="00701D76"/>
    <w:rsid w:val="00702761"/>
    <w:rsid w:val="00702E87"/>
    <w:rsid w:val="00704596"/>
    <w:rsid w:val="007048B9"/>
    <w:rsid w:val="00704DE4"/>
    <w:rsid w:val="00704F48"/>
    <w:rsid w:val="007054B1"/>
    <w:rsid w:val="00705529"/>
    <w:rsid w:val="00705545"/>
    <w:rsid w:val="007056D6"/>
    <w:rsid w:val="00705711"/>
    <w:rsid w:val="00705AD1"/>
    <w:rsid w:val="00706BE1"/>
    <w:rsid w:val="00706CB1"/>
    <w:rsid w:val="007070B2"/>
    <w:rsid w:val="00707427"/>
    <w:rsid w:val="007078D0"/>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242E"/>
    <w:rsid w:val="0073289D"/>
    <w:rsid w:val="00732958"/>
    <w:rsid w:val="0073317B"/>
    <w:rsid w:val="0073374A"/>
    <w:rsid w:val="00733FC4"/>
    <w:rsid w:val="00734107"/>
    <w:rsid w:val="00734323"/>
    <w:rsid w:val="00734C84"/>
    <w:rsid w:val="00734EDE"/>
    <w:rsid w:val="007350FE"/>
    <w:rsid w:val="0073514D"/>
    <w:rsid w:val="0073527E"/>
    <w:rsid w:val="0073556B"/>
    <w:rsid w:val="007357D8"/>
    <w:rsid w:val="00735B38"/>
    <w:rsid w:val="007362B4"/>
    <w:rsid w:val="0073646B"/>
    <w:rsid w:val="00736726"/>
    <w:rsid w:val="00737455"/>
    <w:rsid w:val="00737964"/>
    <w:rsid w:val="00737BEC"/>
    <w:rsid w:val="00740B8D"/>
    <w:rsid w:val="007413C3"/>
    <w:rsid w:val="00742D58"/>
    <w:rsid w:val="00742FC7"/>
    <w:rsid w:val="00743130"/>
    <w:rsid w:val="007434CB"/>
    <w:rsid w:val="00743911"/>
    <w:rsid w:val="00743A86"/>
    <w:rsid w:val="00743B19"/>
    <w:rsid w:val="007450AE"/>
    <w:rsid w:val="0074510A"/>
    <w:rsid w:val="00745112"/>
    <w:rsid w:val="007460A5"/>
    <w:rsid w:val="007462E3"/>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9DC"/>
    <w:rsid w:val="00753A9F"/>
    <w:rsid w:val="007545F0"/>
    <w:rsid w:val="00754DA7"/>
    <w:rsid w:val="00755366"/>
    <w:rsid w:val="007554B0"/>
    <w:rsid w:val="0075550B"/>
    <w:rsid w:val="00755582"/>
    <w:rsid w:val="007556B2"/>
    <w:rsid w:val="00756500"/>
    <w:rsid w:val="007568D1"/>
    <w:rsid w:val="00756EFA"/>
    <w:rsid w:val="00756F92"/>
    <w:rsid w:val="00757161"/>
    <w:rsid w:val="00757C14"/>
    <w:rsid w:val="00760314"/>
    <w:rsid w:val="00760523"/>
    <w:rsid w:val="00760675"/>
    <w:rsid w:val="007610C7"/>
    <w:rsid w:val="00762606"/>
    <w:rsid w:val="007632E1"/>
    <w:rsid w:val="00764A71"/>
    <w:rsid w:val="00764DF3"/>
    <w:rsid w:val="00764F58"/>
    <w:rsid w:val="00764FC9"/>
    <w:rsid w:val="007651ED"/>
    <w:rsid w:val="00765CDE"/>
    <w:rsid w:val="00765DB8"/>
    <w:rsid w:val="00766ECE"/>
    <w:rsid w:val="00766FF2"/>
    <w:rsid w:val="00767155"/>
    <w:rsid w:val="00767171"/>
    <w:rsid w:val="0077118A"/>
    <w:rsid w:val="00771D70"/>
    <w:rsid w:val="00771F81"/>
    <w:rsid w:val="00772561"/>
    <w:rsid w:val="007726B2"/>
    <w:rsid w:val="007728B6"/>
    <w:rsid w:val="0077300D"/>
    <w:rsid w:val="0077364E"/>
    <w:rsid w:val="00773AE2"/>
    <w:rsid w:val="00773B26"/>
    <w:rsid w:val="00773B4A"/>
    <w:rsid w:val="007740E5"/>
    <w:rsid w:val="00776134"/>
    <w:rsid w:val="00776542"/>
    <w:rsid w:val="00776752"/>
    <w:rsid w:val="0077677B"/>
    <w:rsid w:val="00777349"/>
    <w:rsid w:val="0077757C"/>
    <w:rsid w:val="007775F9"/>
    <w:rsid w:val="00777FDE"/>
    <w:rsid w:val="00780481"/>
    <w:rsid w:val="00780792"/>
    <w:rsid w:val="007809B2"/>
    <w:rsid w:val="00780F7C"/>
    <w:rsid w:val="00780FF2"/>
    <w:rsid w:val="0078219E"/>
    <w:rsid w:val="00782294"/>
    <w:rsid w:val="0078338D"/>
    <w:rsid w:val="00783C8F"/>
    <w:rsid w:val="00784427"/>
    <w:rsid w:val="00784780"/>
    <w:rsid w:val="00785131"/>
    <w:rsid w:val="0078578C"/>
    <w:rsid w:val="007858EB"/>
    <w:rsid w:val="0078594A"/>
    <w:rsid w:val="00785C7B"/>
    <w:rsid w:val="0078625E"/>
    <w:rsid w:val="00786A02"/>
    <w:rsid w:val="00787462"/>
    <w:rsid w:val="00787614"/>
    <w:rsid w:val="00787756"/>
    <w:rsid w:val="0078783D"/>
    <w:rsid w:val="00790DA3"/>
    <w:rsid w:val="00791116"/>
    <w:rsid w:val="00791B5D"/>
    <w:rsid w:val="0079287A"/>
    <w:rsid w:val="00793129"/>
    <w:rsid w:val="00793668"/>
    <w:rsid w:val="00793AAE"/>
    <w:rsid w:val="00794030"/>
    <w:rsid w:val="007944F5"/>
    <w:rsid w:val="00794D8F"/>
    <w:rsid w:val="00794FF5"/>
    <w:rsid w:val="0079503B"/>
    <w:rsid w:val="00795175"/>
    <w:rsid w:val="00795366"/>
    <w:rsid w:val="0079572E"/>
    <w:rsid w:val="007958FA"/>
    <w:rsid w:val="00795940"/>
    <w:rsid w:val="007964C4"/>
    <w:rsid w:val="00796B08"/>
    <w:rsid w:val="0079761E"/>
    <w:rsid w:val="00797651"/>
    <w:rsid w:val="007A0356"/>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B7DBA"/>
    <w:rsid w:val="007C065A"/>
    <w:rsid w:val="007C07AC"/>
    <w:rsid w:val="007C0C9A"/>
    <w:rsid w:val="007C0F67"/>
    <w:rsid w:val="007C1709"/>
    <w:rsid w:val="007C1FFB"/>
    <w:rsid w:val="007C2717"/>
    <w:rsid w:val="007C2F22"/>
    <w:rsid w:val="007C3224"/>
    <w:rsid w:val="007C3F4A"/>
    <w:rsid w:val="007C3F6E"/>
    <w:rsid w:val="007C4A7F"/>
    <w:rsid w:val="007C4AC7"/>
    <w:rsid w:val="007C4D8C"/>
    <w:rsid w:val="007C5699"/>
    <w:rsid w:val="007C5B9D"/>
    <w:rsid w:val="007C6259"/>
    <w:rsid w:val="007C62E9"/>
    <w:rsid w:val="007C6DE8"/>
    <w:rsid w:val="007C70CA"/>
    <w:rsid w:val="007C77D8"/>
    <w:rsid w:val="007C7BF4"/>
    <w:rsid w:val="007D1025"/>
    <w:rsid w:val="007D1CA6"/>
    <w:rsid w:val="007D1CF5"/>
    <w:rsid w:val="007D350C"/>
    <w:rsid w:val="007D357B"/>
    <w:rsid w:val="007D3596"/>
    <w:rsid w:val="007D4816"/>
    <w:rsid w:val="007D52BE"/>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3531"/>
    <w:rsid w:val="007E3D25"/>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C1E"/>
    <w:rsid w:val="007F4147"/>
    <w:rsid w:val="007F4230"/>
    <w:rsid w:val="007F5D34"/>
    <w:rsid w:val="007F6D13"/>
    <w:rsid w:val="00800B88"/>
    <w:rsid w:val="00800E30"/>
    <w:rsid w:val="00800E4A"/>
    <w:rsid w:val="008015F8"/>
    <w:rsid w:val="008017E8"/>
    <w:rsid w:val="008024B7"/>
    <w:rsid w:val="00802F26"/>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1541"/>
    <w:rsid w:val="008120BD"/>
    <w:rsid w:val="008120BF"/>
    <w:rsid w:val="00812422"/>
    <w:rsid w:val="00812654"/>
    <w:rsid w:val="00812C7B"/>
    <w:rsid w:val="00813258"/>
    <w:rsid w:val="00813512"/>
    <w:rsid w:val="00813E7C"/>
    <w:rsid w:val="0081470A"/>
    <w:rsid w:val="00814EBD"/>
    <w:rsid w:val="008150BD"/>
    <w:rsid w:val="0081523C"/>
    <w:rsid w:val="00815672"/>
    <w:rsid w:val="00816216"/>
    <w:rsid w:val="00816C5A"/>
    <w:rsid w:val="00817611"/>
    <w:rsid w:val="00817645"/>
    <w:rsid w:val="00817DDC"/>
    <w:rsid w:val="008204A7"/>
    <w:rsid w:val="00820A62"/>
    <w:rsid w:val="0082128F"/>
    <w:rsid w:val="0082193D"/>
    <w:rsid w:val="00822015"/>
    <w:rsid w:val="00822B4B"/>
    <w:rsid w:val="00822D2A"/>
    <w:rsid w:val="0082325B"/>
    <w:rsid w:val="00823F73"/>
    <w:rsid w:val="008241F7"/>
    <w:rsid w:val="0082555A"/>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9B8"/>
    <w:rsid w:val="00833E38"/>
    <w:rsid w:val="00833F78"/>
    <w:rsid w:val="008346C7"/>
    <w:rsid w:val="00834E84"/>
    <w:rsid w:val="008355B3"/>
    <w:rsid w:val="00835612"/>
    <w:rsid w:val="00836407"/>
    <w:rsid w:val="008374FB"/>
    <w:rsid w:val="00837545"/>
    <w:rsid w:val="00837F7D"/>
    <w:rsid w:val="0084001D"/>
    <w:rsid w:val="0084078A"/>
    <w:rsid w:val="00840EEF"/>
    <w:rsid w:val="0084131F"/>
    <w:rsid w:val="00841505"/>
    <w:rsid w:val="008416FE"/>
    <w:rsid w:val="00841BF3"/>
    <w:rsid w:val="00841EE9"/>
    <w:rsid w:val="00842A91"/>
    <w:rsid w:val="0084316C"/>
    <w:rsid w:val="008432F7"/>
    <w:rsid w:val="00843D54"/>
    <w:rsid w:val="00844586"/>
    <w:rsid w:val="00844831"/>
    <w:rsid w:val="00844975"/>
    <w:rsid w:val="00844A42"/>
    <w:rsid w:val="00844B2F"/>
    <w:rsid w:val="00844BC8"/>
    <w:rsid w:val="0084503F"/>
    <w:rsid w:val="00845FF8"/>
    <w:rsid w:val="0084619F"/>
    <w:rsid w:val="008466E1"/>
    <w:rsid w:val="00846ABF"/>
    <w:rsid w:val="00846FDF"/>
    <w:rsid w:val="00847CEA"/>
    <w:rsid w:val="00850130"/>
    <w:rsid w:val="008502FD"/>
    <w:rsid w:val="00850367"/>
    <w:rsid w:val="008505EC"/>
    <w:rsid w:val="008508F4"/>
    <w:rsid w:val="00851655"/>
    <w:rsid w:val="00851BA1"/>
    <w:rsid w:val="00852700"/>
    <w:rsid w:val="008527CD"/>
    <w:rsid w:val="00852880"/>
    <w:rsid w:val="00852DE1"/>
    <w:rsid w:val="00853383"/>
    <w:rsid w:val="0085354F"/>
    <w:rsid w:val="00853CE9"/>
    <w:rsid w:val="00854326"/>
    <w:rsid w:val="00854373"/>
    <w:rsid w:val="00854B62"/>
    <w:rsid w:val="00854BC9"/>
    <w:rsid w:val="00854FD3"/>
    <w:rsid w:val="008550C9"/>
    <w:rsid w:val="00855411"/>
    <w:rsid w:val="00855443"/>
    <w:rsid w:val="00855502"/>
    <w:rsid w:val="00855635"/>
    <w:rsid w:val="00855BC8"/>
    <w:rsid w:val="00856CF1"/>
    <w:rsid w:val="00860921"/>
    <w:rsid w:val="00861DA7"/>
    <w:rsid w:val="00862555"/>
    <w:rsid w:val="0086255B"/>
    <w:rsid w:val="008625E8"/>
    <w:rsid w:val="00862C9B"/>
    <w:rsid w:val="0086364E"/>
    <w:rsid w:val="008636F7"/>
    <w:rsid w:val="008646D8"/>
    <w:rsid w:val="0086480D"/>
    <w:rsid w:val="008653C9"/>
    <w:rsid w:val="008653D7"/>
    <w:rsid w:val="00865513"/>
    <w:rsid w:val="00865997"/>
    <w:rsid w:val="00866061"/>
    <w:rsid w:val="0086625E"/>
    <w:rsid w:val="008662C6"/>
    <w:rsid w:val="008662DB"/>
    <w:rsid w:val="00866596"/>
    <w:rsid w:val="00866860"/>
    <w:rsid w:val="008669E3"/>
    <w:rsid w:val="008710E3"/>
    <w:rsid w:val="008713AC"/>
    <w:rsid w:val="008714D9"/>
    <w:rsid w:val="00871E43"/>
    <w:rsid w:val="008722D9"/>
    <w:rsid w:val="0087242D"/>
    <w:rsid w:val="00872AEA"/>
    <w:rsid w:val="00872AED"/>
    <w:rsid w:val="00872C99"/>
    <w:rsid w:val="008730B0"/>
    <w:rsid w:val="008734AF"/>
    <w:rsid w:val="008745C7"/>
    <w:rsid w:val="00874805"/>
    <w:rsid w:val="0087485B"/>
    <w:rsid w:val="0087490B"/>
    <w:rsid w:val="00874FD9"/>
    <w:rsid w:val="0087516D"/>
    <w:rsid w:val="008751BC"/>
    <w:rsid w:val="00875992"/>
    <w:rsid w:val="00875F4E"/>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58A"/>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0EE1"/>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2E"/>
    <w:rsid w:val="008B1601"/>
    <w:rsid w:val="008B18A3"/>
    <w:rsid w:val="008B223F"/>
    <w:rsid w:val="008B2D4D"/>
    <w:rsid w:val="008B2FD0"/>
    <w:rsid w:val="008B3C63"/>
    <w:rsid w:val="008B410D"/>
    <w:rsid w:val="008B4335"/>
    <w:rsid w:val="008B469E"/>
    <w:rsid w:val="008B6221"/>
    <w:rsid w:val="008B65A5"/>
    <w:rsid w:val="008B6D0A"/>
    <w:rsid w:val="008B6D39"/>
    <w:rsid w:val="008B6D51"/>
    <w:rsid w:val="008B729D"/>
    <w:rsid w:val="008B76BA"/>
    <w:rsid w:val="008B7896"/>
    <w:rsid w:val="008C0A1A"/>
    <w:rsid w:val="008C0C32"/>
    <w:rsid w:val="008C111C"/>
    <w:rsid w:val="008C2E16"/>
    <w:rsid w:val="008C37F0"/>
    <w:rsid w:val="008C49CD"/>
    <w:rsid w:val="008C4EEC"/>
    <w:rsid w:val="008C556C"/>
    <w:rsid w:val="008C5E2F"/>
    <w:rsid w:val="008C6E48"/>
    <w:rsid w:val="008C6FE9"/>
    <w:rsid w:val="008D00EA"/>
    <w:rsid w:val="008D0379"/>
    <w:rsid w:val="008D0662"/>
    <w:rsid w:val="008D091B"/>
    <w:rsid w:val="008D1273"/>
    <w:rsid w:val="008D13E6"/>
    <w:rsid w:val="008D18F4"/>
    <w:rsid w:val="008D1E89"/>
    <w:rsid w:val="008D2A54"/>
    <w:rsid w:val="008D2A6C"/>
    <w:rsid w:val="008D2DD7"/>
    <w:rsid w:val="008D3A99"/>
    <w:rsid w:val="008D3C7D"/>
    <w:rsid w:val="008D4115"/>
    <w:rsid w:val="008D4923"/>
    <w:rsid w:val="008D53C9"/>
    <w:rsid w:val="008D5679"/>
    <w:rsid w:val="008D5725"/>
    <w:rsid w:val="008D58A3"/>
    <w:rsid w:val="008D5A54"/>
    <w:rsid w:val="008D5BD2"/>
    <w:rsid w:val="008D6017"/>
    <w:rsid w:val="008D64E5"/>
    <w:rsid w:val="008D724C"/>
    <w:rsid w:val="008D7C97"/>
    <w:rsid w:val="008D7DA8"/>
    <w:rsid w:val="008E008E"/>
    <w:rsid w:val="008E03B4"/>
    <w:rsid w:val="008E0DED"/>
    <w:rsid w:val="008E1216"/>
    <w:rsid w:val="008E1397"/>
    <w:rsid w:val="008E13AA"/>
    <w:rsid w:val="008E24CC"/>
    <w:rsid w:val="008E263D"/>
    <w:rsid w:val="008E3062"/>
    <w:rsid w:val="008E344F"/>
    <w:rsid w:val="008E347E"/>
    <w:rsid w:val="008E372F"/>
    <w:rsid w:val="008E3815"/>
    <w:rsid w:val="008E3F3E"/>
    <w:rsid w:val="008E4BBE"/>
    <w:rsid w:val="008E4F26"/>
    <w:rsid w:val="008E503C"/>
    <w:rsid w:val="008E544D"/>
    <w:rsid w:val="008E5502"/>
    <w:rsid w:val="008E5F7B"/>
    <w:rsid w:val="008E7AD6"/>
    <w:rsid w:val="008F00AF"/>
    <w:rsid w:val="008F0744"/>
    <w:rsid w:val="008F13EB"/>
    <w:rsid w:val="008F1B67"/>
    <w:rsid w:val="008F1BE4"/>
    <w:rsid w:val="008F1F54"/>
    <w:rsid w:val="008F23BF"/>
    <w:rsid w:val="008F2C31"/>
    <w:rsid w:val="008F2CD5"/>
    <w:rsid w:val="008F32BE"/>
    <w:rsid w:val="008F345C"/>
    <w:rsid w:val="008F59F1"/>
    <w:rsid w:val="008F5ACD"/>
    <w:rsid w:val="008F5F0D"/>
    <w:rsid w:val="008F6262"/>
    <w:rsid w:val="008F7A6B"/>
    <w:rsid w:val="008F7F33"/>
    <w:rsid w:val="0090104F"/>
    <w:rsid w:val="00901142"/>
    <w:rsid w:val="009011D8"/>
    <w:rsid w:val="00901393"/>
    <w:rsid w:val="00901D29"/>
    <w:rsid w:val="00901E18"/>
    <w:rsid w:val="00902046"/>
    <w:rsid w:val="00902EE8"/>
    <w:rsid w:val="0090312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108DD"/>
    <w:rsid w:val="00910DC3"/>
    <w:rsid w:val="0091199C"/>
    <w:rsid w:val="00911BC6"/>
    <w:rsid w:val="00912168"/>
    <w:rsid w:val="00912C14"/>
    <w:rsid w:val="00912F57"/>
    <w:rsid w:val="0091339B"/>
    <w:rsid w:val="0091385F"/>
    <w:rsid w:val="00913F3E"/>
    <w:rsid w:val="0091405D"/>
    <w:rsid w:val="00914CD9"/>
    <w:rsid w:val="009158BE"/>
    <w:rsid w:val="00915C00"/>
    <w:rsid w:val="0091614D"/>
    <w:rsid w:val="00916D1A"/>
    <w:rsid w:val="00916FB6"/>
    <w:rsid w:val="0091705E"/>
    <w:rsid w:val="009170D4"/>
    <w:rsid w:val="00917400"/>
    <w:rsid w:val="009177AD"/>
    <w:rsid w:val="009202C7"/>
    <w:rsid w:val="009212CD"/>
    <w:rsid w:val="00921DAD"/>
    <w:rsid w:val="00922A23"/>
    <w:rsid w:val="00922F25"/>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38"/>
    <w:rsid w:val="00935B9F"/>
    <w:rsid w:val="0093657E"/>
    <w:rsid w:val="00937647"/>
    <w:rsid w:val="0093787B"/>
    <w:rsid w:val="00940631"/>
    <w:rsid w:val="00940788"/>
    <w:rsid w:val="00940FCA"/>
    <w:rsid w:val="0094180C"/>
    <w:rsid w:val="00942091"/>
    <w:rsid w:val="009425EE"/>
    <w:rsid w:val="0094378E"/>
    <w:rsid w:val="009444B5"/>
    <w:rsid w:val="00944928"/>
    <w:rsid w:val="00944A9B"/>
    <w:rsid w:val="0094516F"/>
    <w:rsid w:val="009451DE"/>
    <w:rsid w:val="00945315"/>
    <w:rsid w:val="00946009"/>
    <w:rsid w:val="00946506"/>
    <w:rsid w:val="0095060C"/>
    <w:rsid w:val="00950C74"/>
    <w:rsid w:val="00950E99"/>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3E2"/>
    <w:rsid w:val="009566DE"/>
    <w:rsid w:val="00957756"/>
    <w:rsid w:val="0095778B"/>
    <w:rsid w:val="009614DF"/>
    <w:rsid w:val="00961D41"/>
    <w:rsid w:val="009623D0"/>
    <w:rsid w:val="0096248E"/>
    <w:rsid w:val="009626E1"/>
    <w:rsid w:val="00962AF9"/>
    <w:rsid w:val="00962D0A"/>
    <w:rsid w:val="009632A4"/>
    <w:rsid w:val="00963A33"/>
    <w:rsid w:val="00963D3D"/>
    <w:rsid w:val="009642AC"/>
    <w:rsid w:val="0096448F"/>
    <w:rsid w:val="00964782"/>
    <w:rsid w:val="009656F0"/>
    <w:rsid w:val="00965993"/>
    <w:rsid w:val="0096669C"/>
    <w:rsid w:val="009667B5"/>
    <w:rsid w:val="00966905"/>
    <w:rsid w:val="00966BE3"/>
    <w:rsid w:val="0096707E"/>
    <w:rsid w:val="0096751F"/>
    <w:rsid w:val="0096761B"/>
    <w:rsid w:val="00970648"/>
    <w:rsid w:val="00970A28"/>
    <w:rsid w:val="009716DD"/>
    <w:rsid w:val="0097190C"/>
    <w:rsid w:val="00972224"/>
    <w:rsid w:val="00972721"/>
    <w:rsid w:val="009730C2"/>
    <w:rsid w:val="0097316B"/>
    <w:rsid w:val="00973B64"/>
    <w:rsid w:val="00973C43"/>
    <w:rsid w:val="00974B1F"/>
    <w:rsid w:val="009752C9"/>
    <w:rsid w:val="009752DB"/>
    <w:rsid w:val="0097605E"/>
    <w:rsid w:val="0097695B"/>
    <w:rsid w:val="00976D96"/>
    <w:rsid w:val="009772D8"/>
    <w:rsid w:val="009774F2"/>
    <w:rsid w:val="0097775B"/>
    <w:rsid w:val="00977B74"/>
    <w:rsid w:val="00977E36"/>
    <w:rsid w:val="00980750"/>
    <w:rsid w:val="0098087E"/>
    <w:rsid w:val="00980BD0"/>
    <w:rsid w:val="00981821"/>
    <w:rsid w:val="009825C4"/>
    <w:rsid w:val="00982715"/>
    <w:rsid w:val="00983365"/>
    <w:rsid w:val="009833C9"/>
    <w:rsid w:val="00985925"/>
    <w:rsid w:val="009863C6"/>
    <w:rsid w:val="009865B4"/>
    <w:rsid w:val="00986C49"/>
    <w:rsid w:val="00986CD7"/>
    <w:rsid w:val="009877FB"/>
    <w:rsid w:val="00990887"/>
    <w:rsid w:val="00991012"/>
    <w:rsid w:val="00991022"/>
    <w:rsid w:val="009913A2"/>
    <w:rsid w:val="00991597"/>
    <w:rsid w:val="00991B71"/>
    <w:rsid w:val="00992AC4"/>
    <w:rsid w:val="00992ED0"/>
    <w:rsid w:val="00993B8A"/>
    <w:rsid w:val="00993FE7"/>
    <w:rsid w:val="00994207"/>
    <w:rsid w:val="00994350"/>
    <w:rsid w:val="00994CF8"/>
    <w:rsid w:val="009950CE"/>
    <w:rsid w:val="00995485"/>
    <w:rsid w:val="00995B17"/>
    <w:rsid w:val="00995C6B"/>
    <w:rsid w:val="00995F45"/>
    <w:rsid w:val="009964F2"/>
    <w:rsid w:val="009968CF"/>
    <w:rsid w:val="00996A2A"/>
    <w:rsid w:val="009A0016"/>
    <w:rsid w:val="009A0172"/>
    <w:rsid w:val="009A055F"/>
    <w:rsid w:val="009A17DF"/>
    <w:rsid w:val="009A1B1F"/>
    <w:rsid w:val="009A1FBA"/>
    <w:rsid w:val="009A1FCF"/>
    <w:rsid w:val="009A2DC7"/>
    <w:rsid w:val="009A3486"/>
    <w:rsid w:val="009A34F1"/>
    <w:rsid w:val="009A374E"/>
    <w:rsid w:val="009A486B"/>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B8E"/>
    <w:rsid w:val="009B1F90"/>
    <w:rsid w:val="009B22C9"/>
    <w:rsid w:val="009B379A"/>
    <w:rsid w:val="009B4072"/>
    <w:rsid w:val="009B40C4"/>
    <w:rsid w:val="009B4173"/>
    <w:rsid w:val="009B4C40"/>
    <w:rsid w:val="009B4D84"/>
    <w:rsid w:val="009B5682"/>
    <w:rsid w:val="009B5E37"/>
    <w:rsid w:val="009B60B3"/>
    <w:rsid w:val="009B6192"/>
    <w:rsid w:val="009B6E8F"/>
    <w:rsid w:val="009B6E96"/>
    <w:rsid w:val="009B724B"/>
    <w:rsid w:val="009B779B"/>
    <w:rsid w:val="009C078B"/>
    <w:rsid w:val="009C0D58"/>
    <w:rsid w:val="009C115C"/>
    <w:rsid w:val="009C1A62"/>
    <w:rsid w:val="009C1DFA"/>
    <w:rsid w:val="009C23B7"/>
    <w:rsid w:val="009C3697"/>
    <w:rsid w:val="009C36B1"/>
    <w:rsid w:val="009C3FE7"/>
    <w:rsid w:val="009C51CF"/>
    <w:rsid w:val="009C5585"/>
    <w:rsid w:val="009C6ED6"/>
    <w:rsid w:val="009C6FEA"/>
    <w:rsid w:val="009C7312"/>
    <w:rsid w:val="009C78AD"/>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8B"/>
    <w:rsid w:val="009D6BF3"/>
    <w:rsid w:val="009D7876"/>
    <w:rsid w:val="009D7BBA"/>
    <w:rsid w:val="009D7D11"/>
    <w:rsid w:val="009E068E"/>
    <w:rsid w:val="009E0BB8"/>
    <w:rsid w:val="009E0D53"/>
    <w:rsid w:val="009E1F7F"/>
    <w:rsid w:val="009E3164"/>
    <w:rsid w:val="009E33CD"/>
    <w:rsid w:val="009E3FA0"/>
    <w:rsid w:val="009E559A"/>
    <w:rsid w:val="009E5B2C"/>
    <w:rsid w:val="009E5F7E"/>
    <w:rsid w:val="009E6C8D"/>
    <w:rsid w:val="009E7097"/>
    <w:rsid w:val="009F010A"/>
    <w:rsid w:val="009F0309"/>
    <w:rsid w:val="009F0988"/>
    <w:rsid w:val="009F0A7F"/>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4C5"/>
    <w:rsid w:val="00A11E24"/>
    <w:rsid w:val="00A12493"/>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D01"/>
    <w:rsid w:val="00A22E6B"/>
    <w:rsid w:val="00A23FDC"/>
    <w:rsid w:val="00A2477C"/>
    <w:rsid w:val="00A24BAF"/>
    <w:rsid w:val="00A24F9A"/>
    <w:rsid w:val="00A256B2"/>
    <w:rsid w:val="00A26201"/>
    <w:rsid w:val="00A26CE2"/>
    <w:rsid w:val="00A26EB1"/>
    <w:rsid w:val="00A2717F"/>
    <w:rsid w:val="00A2720A"/>
    <w:rsid w:val="00A274A8"/>
    <w:rsid w:val="00A275B9"/>
    <w:rsid w:val="00A27A86"/>
    <w:rsid w:val="00A30126"/>
    <w:rsid w:val="00A302F9"/>
    <w:rsid w:val="00A304C0"/>
    <w:rsid w:val="00A30627"/>
    <w:rsid w:val="00A30B16"/>
    <w:rsid w:val="00A30F77"/>
    <w:rsid w:val="00A3119B"/>
    <w:rsid w:val="00A31966"/>
    <w:rsid w:val="00A31C04"/>
    <w:rsid w:val="00A3301E"/>
    <w:rsid w:val="00A3312A"/>
    <w:rsid w:val="00A331AA"/>
    <w:rsid w:val="00A334BF"/>
    <w:rsid w:val="00A336E2"/>
    <w:rsid w:val="00A33852"/>
    <w:rsid w:val="00A33F15"/>
    <w:rsid w:val="00A34114"/>
    <w:rsid w:val="00A3477B"/>
    <w:rsid w:val="00A34A59"/>
    <w:rsid w:val="00A35151"/>
    <w:rsid w:val="00A35E40"/>
    <w:rsid w:val="00A364C6"/>
    <w:rsid w:val="00A368A9"/>
    <w:rsid w:val="00A36E61"/>
    <w:rsid w:val="00A36E93"/>
    <w:rsid w:val="00A37551"/>
    <w:rsid w:val="00A37B7E"/>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A42"/>
    <w:rsid w:val="00A501D1"/>
    <w:rsid w:val="00A5082B"/>
    <w:rsid w:val="00A5163A"/>
    <w:rsid w:val="00A51E35"/>
    <w:rsid w:val="00A52170"/>
    <w:rsid w:val="00A53138"/>
    <w:rsid w:val="00A5327A"/>
    <w:rsid w:val="00A53B57"/>
    <w:rsid w:val="00A5434C"/>
    <w:rsid w:val="00A54F96"/>
    <w:rsid w:val="00A54FBF"/>
    <w:rsid w:val="00A55307"/>
    <w:rsid w:val="00A555D1"/>
    <w:rsid w:val="00A57B45"/>
    <w:rsid w:val="00A57CAD"/>
    <w:rsid w:val="00A60E22"/>
    <w:rsid w:val="00A616AA"/>
    <w:rsid w:val="00A617AA"/>
    <w:rsid w:val="00A624B5"/>
    <w:rsid w:val="00A628B2"/>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68FD"/>
    <w:rsid w:val="00A67124"/>
    <w:rsid w:val="00A67CB1"/>
    <w:rsid w:val="00A67EAB"/>
    <w:rsid w:val="00A67EBF"/>
    <w:rsid w:val="00A7000C"/>
    <w:rsid w:val="00A704C0"/>
    <w:rsid w:val="00A70DFA"/>
    <w:rsid w:val="00A71B28"/>
    <w:rsid w:val="00A72307"/>
    <w:rsid w:val="00A72C40"/>
    <w:rsid w:val="00A7332D"/>
    <w:rsid w:val="00A73C68"/>
    <w:rsid w:val="00A74123"/>
    <w:rsid w:val="00A7412A"/>
    <w:rsid w:val="00A74218"/>
    <w:rsid w:val="00A74B97"/>
    <w:rsid w:val="00A74F89"/>
    <w:rsid w:val="00A761D1"/>
    <w:rsid w:val="00A76848"/>
    <w:rsid w:val="00A76A4F"/>
    <w:rsid w:val="00A76C01"/>
    <w:rsid w:val="00A77B15"/>
    <w:rsid w:val="00A77E0B"/>
    <w:rsid w:val="00A8057F"/>
    <w:rsid w:val="00A80936"/>
    <w:rsid w:val="00A80DB0"/>
    <w:rsid w:val="00A81244"/>
    <w:rsid w:val="00A81458"/>
    <w:rsid w:val="00A81501"/>
    <w:rsid w:val="00A8222D"/>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E9C"/>
    <w:rsid w:val="00A903FB"/>
    <w:rsid w:val="00A90540"/>
    <w:rsid w:val="00A9156A"/>
    <w:rsid w:val="00A91A45"/>
    <w:rsid w:val="00A924D2"/>
    <w:rsid w:val="00A92BA0"/>
    <w:rsid w:val="00A93804"/>
    <w:rsid w:val="00A94378"/>
    <w:rsid w:val="00A947AD"/>
    <w:rsid w:val="00A94894"/>
    <w:rsid w:val="00A95072"/>
    <w:rsid w:val="00A9530F"/>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10E8"/>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F10"/>
    <w:rsid w:val="00AC112C"/>
    <w:rsid w:val="00AC1639"/>
    <w:rsid w:val="00AC27E2"/>
    <w:rsid w:val="00AC2937"/>
    <w:rsid w:val="00AC2BC0"/>
    <w:rsid w:val="00AC2E37"/>
    <w:rsid w:val="00AC314A"/>
    <w:rsid w:val="00AC3611"/>
    <w:rsid w:val="00AC3A8C"/>
    <w:rsid w:val="00AC3C18"/>
    <w:rsid w:val="00AC3F37"/>
    <w:rsid w:val="00AC4E40"/>
    <w:rsid w:val="00AC60A6"/>
    <w:rsid w:val="00AC6343"/>
    <w:rsid w:val="00AC65E7"/>
    <w:rsid w:val="00AC6710"/>
    <w:rsid w:val="00AC6CD5"/>
    <w:rsid w:val="00AC6D80"/>
    <w:rsid w:val="00AC73BF"/>
    <w:rsid w:val="00AC74D0"/>
    <w:rsid w:val="00AC7E2B"/>
    <w:rsid w:val="00AC7E2D"/>
    <w:rsid w:val="00AD0068"/>
    <w:rsid w:val="00AD013A"/>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4BB1"/>
    <w:rsid w:val="00AF50C1"/>
    <w:rsid w:val="00AF53E8"/>
    <w:rsid w:val="00AF5451"/>
    <w:rsid w:val="00AF54CE"/>
    <w:rsid w:val="00AF5EF2"/>
    <w:rsid w:val="00AF61E9"/>
    <w:rsid w:val="00AF659D"/>
    <w:rsid w:val="00AF6666"/>
    <w:rsid w:val="00B00D0F"/>
    <w:rsid w:val="00B01C94"/>
    <w:rsid w:val="00B01D86"/>
    <w:rsid w:val="00B01FF9"/>
    <w:rsid w:val="00B02852"/>
    <w:rsid w:val="00B028AE"/>
    <w:rsid w:val="00B034C2"/>
    <w:rsid w:val="00B03B53"/>
    <w:rsid w:val="00B03C68"/>
    <w:rsid w:val="00B03D12"/>
    <w:rsid w:val="00B03F73"/>
    <w:rsid w:val="00B051BF"/>
    <w:rsid w:val="00B057CE"/>
    <w:rsid w:val="00B059CC"/>
    <w:rsid w:val="00B06BAF"/>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8C6"/>
    <w:rsid w:val="00B12F1A"/>
    <w:rsid w:val="00B14010"/>
    <w:rsid w:val="00B140F7"/>
    <w:rsid w:val="00B143AF"/>
    <w:rsid w:val="00B14AE2"/>
    <w:rsid w:val="00B14E3C"/>
    <w:rsid w:val="00B15391"/>
    <w:rsid w:val="00B159DE"/>
    <w:rsid w:val="00B15A49"/>
    <w:rsid w:val="00B15DBA"/>
    <w:rsid w:val="00B15E9C"/>
    <w:rsid w:val="00B16455"/>
    <w:rsid w:val="00B1689F"/>
    <w:rsid w:val="00B16AB6"/>
    <w:rsid w:val="00B16FFA"/>
    <w:rsid w:val="00B1704B"/>
    <w:rsid w:val="00B1D1CE"/>
    <w:rsid w:val="00B21CBF"/>
    <w:rsid w:val="00B22F87"/>
    <w:rsid w:val="00B234F5"/>
    <w:rsid w:val="00B23DEC"/>
    <w:rsid w:val="00B240C0"/>
    <w:rsid w:val="00B242A0"/>
    <w:rsid w:val="00B243FF"/>
    <w:rsid w:val="00B24D0C"/>
    <w:rsid w:val="00B254C2"/>
    <w:rsid w:val="00B260E2"/>
    <w:rsid w:val="00B27BDF"/>
    <w:rsid w:val="00B30249"/>
    <w:rsid w:val="00B30355"/>
    <w:rsid w:val="00B30460"/>
    <w:rsid w:val="00B30A5A"/>
    <w:rsid w:val="00B31023"/>
    <w:rsid w:val="00B314B3"/>
    <w:rsid w:val="00B3231D"/>
    <w:rsid w:val="00B32ECC"/>
    <w:rsid w:val="00B3323B"/>
    <w:rsid w:val="00B33902"/>
    <w:rsid w:val="00B34102"/>
    <w:rsid w:val="00B344C5"/>
    <w:rsid w:val="00B348B8"/>
    <w:rsid w:val="00B364D0"/>
    <w:rsid w:val="00B3715A"/>
    <w:rsid w:val="00B37226"/>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55AC"/>
    <w:rsid w:val="00B75A1D"/>
    <w:rsid w:val="00B75B2A"/>
    <w:rsid w:val="00B75BCC"/>
    <w:rsid w:val="00B75F30"/>
    <w:rsid w:val="00B75F79"/>
    <w:rsid w:val="00B76ED1"/>
    <w:rsid w:val="00B7743C"/>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90026"/>
    <w:rsid w:val="00B90269"/>
    <w:rsid w:val="00B91115"/>
    <w:rsid w:val="00B9118C"/>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A2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0B3"/>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2BB0"/>
    <w:rsid w:val="00BB314A"/>
    <w:rsid w:val="00BB3BBF"/>
    <w:rsid w:val="00BB3C87"/>
    <w:rsid w:val="00BB4B42"/>
    <w:rsid w:val="00BB5098"/>
    <w:rsid w:val="00BB64AC"/>
    <w:rsid w:val="00BB677B"/>
    <w:rsid w:val="00BB6D22"/>
    <w:rsid w:val="00BB7830"/>
    <w:rsid w:val="00BB79E2"/>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59CF"/>
    <w:rsid w:val="00BE611E"/>
    <w:rsid w:val="00BE748B"/>
    <w:rsid w:val="00BE76CB"/>
    <w:rsid w:val="00BE7A15"/>
    <w:rsid w:val="00BE7A59"/>
    <w:rsid w:val="00BF0A1F"/>
    <w:rsid w:val="00BF0AF1"/>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367"/>
    <w:rsid w:val="00C04497"/>
    <w:rsid w:val="00C04B21"/>
    <w:rsid w:val="00C04C7E"/>
    <w:rsid w:val="00C0563C"/>
    <w:rsid w:val="00C058DD"/>
    <w:rsid w:val="00C06136"/>
    <w:rsid w:val="00C069D8"/>
    <w:rsid w:val="00C06DC5"/>
    <w:rsid w:val="00C07BAE"/>
    <w:rsid w:val="00C07C15"/>
    <w:rsid w:val="00C07D28"/>
    <w:rsid w:val="00C1064A"/>
    <w:rsid w:val="00C12986"/>
    <w:rsid w:val="00C12A44"/>
    <w:rsid w:val="00C13270"/>
    <w:rsid w:val="00C1346A"/>
    <w:rsid w:val="00C13818"/>
    <w:rsid w:val="00C1406F"/>
    <w:rsid w:val="00C14BA3"/>
    <w:rsid w:val="00C150AD"/>
    <w:rsid w:val="00C156BF"/>
    <w:rsid w:val="00C15F2A"/>
    <w:rsid w:val="00C166C1"/>
    <w:rsid w:val="00C16FFA"/>
    <w:rsid w:val="00C17602"/>
    <w:rsid w:val="00C17C27"/>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765"/>
    <w:rsid w:val="00C25DC1"/>
    <w:rsid w:val="00C25ECF"/>
    <w:rsid w:val="00C25FA6"/>
    <w:rsid w:val="00C2601D"/>
    <w:rsid w:val="00C2636C"/>
    <w:rsid w:val="00C265CB"/>
    <w:rsid w:val="00C2685E"/>
    <w:rsid w:val="00C2687B"/>
    <w:rsid w:val="00C26B59"/>
    <w:rsid w:val="00C26DA4"/>
    <w:rsid w:val="00C26F08"/>
    <w:rsid w:val="00C27C9C"/>
    <w:rsid w:val="00C27CB3"/>
    <w:rsid w:val="00C27E89"/>
    <w:rsid w:val="00C309E1"/>
    <w:rsid w:val="00C30A95"/>
    <w:rsid w:val="00C30C59"/>
    <w:rsid w:val="00C31397"/>
    <w:rsid w:val="00C3180A"/>
    <w:rsid w:val="00C325C9"/>
    <w:rsid w:val="00C33493"/>
    <w:rsid w:val="00C34841"/>
    <w:rsid w:val="00C34B06"/>
    <w:rsid w:val="00C34F77"/>
    <w:rsid w:val="00C3503E"/>
    <w:rsid w:val="00C35384"/>
    <w:rsid w:val="00C35756"/>
    <w:rsid w:val="00C35CA3"/>
    <w:rsid w:val="00C35DDE"/>
    <w:rsid w:val="00C36039"/>
    <w:rsid w:val="00C36163"/>
    <w:rsid w:val="00C36180"/>
    <w:rsid w:val="00C36798"/>
    <w:rsid w:val="00C37CAC"/>
    <w:rsid w:val="00C40212"/>
    <w:rsid w:val="00C40C55"/>
    <w:rsid w:val="00C41071"/>
    <w:rsid w:val="00C41B9B"/>
    <w:rsid w:val="00C42B20"/>
    <w:rsid w:val="00C42B7B"/>
    <w:rsid w:val="00C43145"/>
    <w:rsid w:val="00C43441"/>
    <w:rsid w:val="00C43A4B"/>
    <w:rsid w:val="00C44DD6"/>
    <w:rsid w:val="00C450C9"/>
    <w:rsid w:val="00C45DB2"/>
    <w:rsid w:val="00C46745"/>
    <w:rsid w:val="00C4692B"/>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0B6"/>
    <w:rsid w:val="00C9277D"/>
    <w:rsid w:val="00C92B09"/>
    <w:rsid w:val="00C92FAE"/>
    <w:rsid w:val="00C93381"/>
    <w:rsid w:val="00C93A35"/>
    <w:rsid w:val="00C9455D"/>
    <w:rsid w:val="00C9486A"/>
    <w:rsid w:val="00C95C27"/>
    <w:rsid w:val="00C95C58"/>
    <w:rsid w:val="00C963EA"/>
    <w:rsid w:val="00C969EE"/>
    <w:rsid w:val="00C96A1F"/>
    <w:rsid w:val="00C96E2E"/>
    <w:rsid w:val="00C970F6"/>
    <w:rsid w:val="00C975D8"/>
    <w:rsid w:val="00C977E1"/>
    <w:rsid w:val="00CA1649"/>
    <w:rsid w:val="00CA16C0"/>
    <w:rsid w:val="00CA2193"/>
    <w:rsid w:val="00CA38F0"/>
    <w:rsid w:val="00CA3D0A"/>
    <w:rsid w:val="00CA4070"/>
    <w:rsid w:val="00CA4139"/>
    <w:rsid w:val="00CA46C8"/>
    <w:rsid w:val="00CA4840"/>
    <w:rsid w:val="00CA52AB"/>
    <w:rsid w:val="00CA564E"/>
    <w:rsid w:val="00CA56A3"/>
    <w:rsid w:val="00CA5AD0"/>
    <w:rsid w:val="00CA64CD"/>
    <w:rsid w:val="00CA6571"/>
    <w:rsid w:val="00CA65D3"/>
    <w:rsid w:val="00CB02CD"/>
    <w:rsid w:val="00CB040A"/>
    <w:rsid w:val="00CB0C62"/>
    <w:rsid w:val="00CB0E29"/>
    <w:rsid w:val="00CB17FA"/>
    <w:rsid w:val="00CB1902"/>
    <w:rsid w:val="00CB1AED"/>
    <w:rsid w:val="00CB2E57"/>
    <w:rsid w:val="00CB2F1E"/>
    <w:rsid w:val="00CB3C12"/>
    <w:rsid w:val="00CB46BE"/>
    <w:rsid w:val="00CB5321"/>
    <w:rsid w:val="00CB5662"/>
    <w:rsid w:val="00CB67F0"/>
    <w:rsid w:val="00CC041D"/>
    <w:rsid w:val="00CC0C38"/>
    <w:rsid w:val="00CC1259"/>
    <w:rsid w:val="00CC153F"/>
    <w:rsid w:val="00CC197F"/>
    <w:rsid w:val="00CC1B66"/>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E42"/>
    <w:rsid w:val="00CD0B56"/>
    <w:rsid w:val="00CD0D8B"/>
    <w:rsid w:val="00CD1301"/>
    <w:rsid w:val="00CD1839"/>
    <w:rsid w:val="00CD1CFE"/>
    <w:rsid w:val="00CD1E49"/>
    <w:rsid w:val="00CD1E63"/>
    <w:rsid w:val="00CD2007"/>
    <w:rsid w:val="00CD2BAD"/>
    <w:rsid w:val="00CD31FF"/>
    <w:rsid w:val="00CD368F"/>
    <w:rsid w:val="00CD3729"/>
    <w:rsid w:val="00CD3ABA"/>
    <w:rsid w:val="00CD3BF2"/>
    <w:rsid w:val="00CD3ED4"/>
    <w:rsid w:val="00CD403A"/>
    <w:rsid w:val="00CD4068"/>
    <w:rsid w:val="00CD4573"/>
    <w:rsid w:val="00CD508E"/>
    <w:rsid w:val="00CD5846"/>
    <w:rsid w:val="00CD59C8"/>
    <w:rsid w:val="00CD5E7B"/>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4CF"/>
    <w:rsid w:val="00CE45B3"/>
    <w:rsid w:val="00CE4852"/>
    <w:rsid w:val="00CE5690"/>
    <w:rsid w:val="00CE61DC"/>
    <w:rsid w:val="00CE651A"/>
    <w:rsid w:val="00CE656C"/>
    <w:rsid w:val="00CE6DDD"/>
    <w:rsid w:val="00CE74F9"/>
    <w:rsid w:val="00CE7702"/>
    <w:rsid w:val="00CEC432"/>
    <w:rsid w:val="00CF063F"/>
    <w:rsid w:val="00CF1386"/>
    <w:rsid w:val="00CF1C54"/>
    <w:rsid w:val="00CF1F53"/>
    <w:rsid w:val="00CF2169"/>
    <w:rsid w:val="00CF28AE"/>
    <w:rsid w:val="00CF2A56"/>
    <w:rsid w:val="00CF2BD1"/>
    <w:rsid w:val="00CF31D9"/>
    <w:rsid w:val="00CF33D0"/>
    <w:rsid w:val="00CF34DA"/>
    <w:rsid w:val="00CF388F"/>
    <w:rsid w:val="00CF3D3C"/>
    <w:rsid w:val="00CF3D88"/>
    <w:rsid w:val="00CF468A"/>
    <w:rsid w:val="00CF4788"/>
    <w:rsid w:val="00CF4F89"/>
    <w:rsid w:val="00CF5BB1"/>
    <w:rsid w:val="00CF6239"/>
    <w:rsid w:val="00CF634E"/>
    <w:rsid w:val="00CF64EB"/>
    <w:rsid w:val="00CF67D9"/>
    <w:rsid w:val="00CF758B"/>
    <w:rsid w:val="00CF7D70"/>
    <w:rsid w:val="00D01CE4"/>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166"/>
    <w:rsid w:val="00D102D5"/>
    <w:rsid w:val="00D10CBA"/>
    <w:rsid w:val="00D1108C"/>
    <w:rsid w:val="00D11159"/>
    <w:rsid w:val="00D11361"/>
    <w:rsid w:val="00D11AB2"/>
    <w:rsid w:val="00D1245B"/>
    <w:rsid w:val="00D128DB"/>
    <w:rsid w:val="00D1293C"/>
    <w:rsid w:val="00D12F96"/>
    <w:rsid w:val="00D13D83"/>
    <w:rsid w:val="00D13DC5"/>
    <w:rsid w:val="00D153B8"/>
    <w:rsid w:val="00D15F40"/>
    <w:rsid w:val="00D16124"/>
    <w:rsid w:val="00D1709C"/>
    <w:rsid w:val="00D17AEB"/>
    <w:rsid w:val="00D2083A"/>
    <w:rsid w:val="00D210B5"/>
    <w:rsid w:val="00D21615"/>
    <w:rsid w:val="00D220D2"/>
    <w:rsid w:val="00D22142"/>
    <w:rsid w:val="00D226BA"/>
    <w:rsid w:val="00D22B4D"/>
    <w:rsid w:val="00D22D42"/>
    <w:rsid w:val="00D23ABD"/>
    <w:rsid w:val="00D23CBA"/>
    <w:rsid w:val="00D24B5E"/>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C5E"/>
    <w:rsid w:val="00D3685D"/>
    <w:rsid w:val="00D3763B"/>
    <w:rsid w:val="00D37ACD"/>
    <w:rsid w:val="00D37ECA"/>
    <w:rsid w:val="00D404CF"/>
    <w:rsid w:val="00D40A4C"/>
    <w:rsid w:val="00D41361"/>
    <w:rsid w:val="00D413F7"/>
    <w:rsid w:val="00D41511"/>
    <w:rsid w:val="00D41693"/>
    <w:rsid w:val="00D416F4"/>
    <w:rsid w:val="00D4181B"/>
    <w:rsid w:val="00D427CB"/>
    <w:rsid w:val="00D42BC1"/>
    <w:rsid w:val="00D44AD8"/>
    <w:rsid w:val="00D451B2"/>
    <w:rsid w:val="00D451FA"/>
    <w:rsid w:val="00D45229"/>
    <w:rsid w:val="00D4582D"/>
    <w:rsid w:val="00D458E2"/>
    <w:rsid w:val="00D464FD"/>
    <w:rsid w:val="00D46A34"/>
    <w:rsid w:val="00D4790F"/>
    <w:rsid w:val="00D47AE3"/>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673"/>
    <w:rsid w:val="00D5481B"/>
    <w:rsid w:val="00D54C7D"/>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506"/>
    <w:rsid w:val="00D637D5"/>
    <w:rsid w:val="00D63974"/>
    <w:rsid w:val="00D63D79"/>
    <w:rsid w:val="00D63E56"/>
    <w:rsid w:val="00D63F70"/>
    <w:rsid w:val="00D642D5"/>
    <w:rsid w:val="00D6443A"/>
    <w:rsid w:val="00D66AFC"/>
    <w:rsid w:val="00D66C52"/>
    <w:rsid w:val="00D6753D"/>
    <w:rsid w:val="00D6758D"/>
    <w:rsid w:val="00D67A83"/>
    <w:rsid w:val="00D703F9"/>
    <w:rsid w:val="00D70815"/>
    <w:rsid w:val="00D70848"/>
    <w:rsid w:val="00D70C5F"/>
    <w:rsid w:val="00D70D39"/>
    <w:rsid w:val="00D70DBA"/>
    <w:rsid w:val="00D72ED9"/>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F83"/>
    <w:rsid w:val="00D812E2"/>
    <w:rsid w:val="00D81358"/>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7BB"/>
    <w:rsid w:val="00D92232"/>
    <w:rsid w:val="00D92E25"/>
    <w:rsid w:val="00D93252"/>
    <w:rsid w:val="00D9396A"/>
    <w:rsid w:val="00D94756"/>
    <w:rsid w:val="00D949CD"/>
    <w:rsid w:val="00D94DF5"/>
    <w:rsid w:val="00D96119"/>
    <w:rsid w:val="00D96396"/>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E17"/>
    <w:rsid w:val="00DA390A"/>
    <w:rsid w:val="00DA3ED2"/>
    <w:rsid w:val="00DA57C5"/>
    <w:rsid w:val="00DA638C"/>
    <w:rsid w:val="00DA70D4"/>
    <w:rsid w:val="00DA7213"/>
    <w:rsid w:val="00DA7694"/>
    <w:rsid w:val="00DA78A6"/>
    <w:rsid w:val="00DA7B7C"/>
    <w:rsid w:val="00DA7FB3"/>
    <w:rsid w:val="00DB010F"/>
    <w:rsid w:val="00DB01DF"/>
    <w:rsid w:val="00DB0C69"/>
    <w:rsid w:val="00DB1089"/>
    <w:rsid w:val="00DB10DC"/>
    <w:rsid w:val="00DB2689"/>
    <w:rsid w:val="00DB2807"/>
    <w:rsid w:val="00DB2A1B"/>
    <w:rsid w:val="00DB2BE7"/>
    <w:rsid w:val="00DB2E4D"/>
    <w:rsid w:val="00DB438F"/>
    <w:rsid w:val="00DB4FC2"/>
    <w:rsid w:val="00DB5238"/>
    <w:rsid w:val="00DB55E9"/>
    <w:rsid w:val="00DB57DD"/>
    <w:rsid w:val="00DB5859"/>
    <w:rsid w:val="00DB5B21"/>
    <w:rsid w:val="00DB5FF2"/>
    <w:rsid w:val="00DB70E7"/>
    <w:rsid w:val="00DC0D99"/>
    <w:rsid w:val="00DC10DE"/>
    <w:rsid w:val="00DC15A3"/>
    <w:rsid w:val="00DC163C"/>
    <w:rsid w:val="00DC1ED0"/>
    <w:rsid w:val="00DC246C"/>
    <w:rsid w:val="00DC273C"/>
    <w:rsid w:val="00DC2805"/>
    <w:rsid w:val="00DC2E82"/>
    <w:rsid w:val="00DC2FEB"/>
    <w:rsid w:val="00DC3301"/>
    <w:rsid w:val="00DC37CA"/>
    <w:rsid w:val="00DC3C20"/>
    <w:rsid w:val="00DC3E44"/>
    <w:rsid w:val="00DC48F0"/>
    <w:rsid w:val="00DC49E4"/>
    <w:rsid w:val="00DC49ED"/>
    <w:rsid w:val="00DC4FAA"/>
    <w:rsid w:val="00DC59EB"/>
    <w:rsid w:val="00DC5F6A"/>
    <w:rsid w:val="00DC608A"/>
    <w:rsid w:val="00DC613E"/>
    <w:rsid w:val="00DC65F1"/>
    <w:rsid w:val="00DC6C88"/>
    <w:rsid w:val="00DC7172"/>
    <w:rsid w:val="00DC73A3"/>
    <w:rsid w:val="00DC757A"/>
    <w:rsid w:val="00DD0562"/>
    <w:rsid w:val="00DD0886"/>
    <w:rsid w:val="00DD1797"/>
    <w:rsid w:val="00DD1B1C"/>
    <w:rsid w:val="00DD2475"/>
    <w:rsid w:val="00DD2781"/>
    <w:rsid w:val="00DD2F75"/>
    <w:rsid w:val="00DD2F9E"/>
    <w:rsid w:val="00DD3B2F"/>
    <w:rsid w:val="00DD46BE"/>
    <w:rsid w:val="00DD46C7"/>
    <w:rsid w:val="00DD47A3"/>
    <w:rsid w:val="00DD499D"/>
    <w:rsid w:val="00DD4C66"/>
    <w:rsid w:val="00DD4F0A"/>
    <w:rsid w:val="00DD511E"/>
    <w:rsid w:val="00DD51AE"/>
    <w:rsid w:val="00DD57D9"/>
    <w:rsid w:val="00DD6033"/>
    <w:rsid w:val="00DD6275"/>
    <w:rsid w:val="00DD64EF"/>
    <w:rsid w:val="00DD6D01"/>
    <w:rsid w:val="00DD7504"/>
    <w:rsid w:val="00DD7684"/>
    <w:rsid w:val="00DD7941"/>
    <w:rsid w:val="00DE011B"/>
    <w:rsid w:val="00DE03A8"/>
    <w:rsid w:val="00DE03FD"/>
    <w:rsid w:val="00DE10AC"/>
    <w:rsid w:val="00DE12C2"/>
    <w:rsid w:val="00DE15D3"/>
    <w:rsid w:val="00DE2395"/>
    <w:rsid w:val="00DE24D9"/>
    <w:rsid w:val="00DE2BAA"/>
    <w:rsid w:val="00DE2BCD"/>
    <w:rsid w:val="00DE3996"/>
    <w:rsid w:val="00DE47DA"/>
    <w:rsid w:val="00DE4890"/>
    <w:rsid w:val="00DE4C4E"/>
    <w:rsid w:val="00DE4FAB"/>
    <w:rsid w:val="00DE50DD"/>
    <w:rsid w:val="00DE54DE"/>
    <w:rsid w:val="00DE5907"/>
    <w:rsid w:val="00DE6794"/>
    <w:rsid w:val="00DE6C14"/>
    <w:rsid w:val="00DE6FE1"/>
    <w:rsid w:val="00DE74F5"/>
    <w:rsid w:val="00DE7745"/>
    <w:rsid w:val="00DE7826"/>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3A2C"/>
    <w:rsid w:val="00E04804"/>
    <w:rsid w:val="00E05552"/>
    <w:rsid w:val="00E05A87"/>
    <w:rsid w:val="00E05E62"/>
    <w:rsid w:val="00E06190"/>
    <w:rsid w:val="00E06330"/>
    <w:rsid w:val="00E06625"/>
    <w:rsid w:val="00E0689B"/>
    <w:rsid w:val="00E06ABC"/>
    <w:rsid w:val="00E06DB2"/>
    <w:rsid w:val="00E0734A"/>
    <w:rsid w:val="00E076E9"/>
    <w:rsid w:val="00E078AA"/>
    <w:rsid w:val="00E103B7"/>
    <w:rsid w:val="00E10CE7"/>
    <w:rsid w:val="00E11E0F"/>
    <w:rsid w:val="00E1216F"/>
    <w:rsid w:val="00E12921"/>
    <w:rsid w:val="00E134EE"/>
    <w:rsid w:val="00E13649"/>
    <w:rsid w:val="00E14714"/>
    <w:rsid w:val="00E150C0"/>
    <w:rsid w:val="00E150FD"/>
    <w:rsid w:val="00E158DB"/>
    <w:rsid w:val="00E1591F"/>
    <w:rsid w:val="00E16377"/>
    <w:rsid w:val="00E1700C"/>
    <w:rsid w:val="00E17217"/>
    <w:rsid w:val="00E17934"/>
    <w:rsid w:val="00E17AD2"/>
    <w:rsid w:val="00E17DD7"/>
    <w:rsid w:val="00E17DF9"/>
    <w:rsid w:val="00E2075F"/>
    <w:rsid w:val="00E20A94"/>
    <w:rsid w:val="00E20D99"/>
    <w:rsid w:val="00E22755"/>
    <w:rsid w:val="00E227FE"/>
    <w:rsid w:val="00E2368D"/>
    <w:rsid w:val="00E238A7"/>
    <w:rsid w:val="00E23D8B"/>
    <w:rsid w:val="00E246A7"/>
    <w:rsid w:val="00E246AA"/>
    <w:rsid w:val="00E2509C"/>
    <w:rsid w:val="00E25B82"/>
    <w:rsid w:val="00E26014"/>
    <w:rsid w:val="00E26150"/>
    <w:rsid w:val="00E279A9"/>
    <w:rsid w:val="00E279D1"/>
    <w:rsid w:val="00E300B7"/>
    <w:rsid w:val="00E30339"/>
    <w:rsid w:val="00E327C1"/>
    <w:rsid w:val="00E32DE0"/>
    <w:rsid w:val="00E32E5D"/>
    <w:rsid w:val="00E32F37"/>
    <w:rsid w:val="00E33007"/>
    <w:rsid w:val="00E3377F"/>
    <w:rsid w:val="00E33990"/>
    <w:rsid w:val="00E34122"/>
    <w:rsid w:val="00E34AC0"/>
    <w:rsid w:val="00E34F2E"/>
    <w:rsid w:val="00E37096"/>
    <w:rsid w:val="00E37A7E"/>
    <w:rsid w:val="00E37CAE"/>
    <w:rsid w:val="00E37EEE"/>
    <w:rsid w:val="00E40323"/>
    <w:rsid w:val="00E4176B"/>
    <w:rsid w:val="00E4197C"/>
    <w:rsid w:val="00E43089"/>
    <w:rsid w:val="00E43DC5"/>
    <w:rsid w:val="00E4420E"/>
    <w:rsid w:val="00E443CE"/>
    <w:rsid w:val="00E44F10"/>
    <w:rsid w:val="00E45477"/>
    <w:rsid w:val="00E456B4"/>
    <w:rsid w:val="00E4582D"/>
    <w:rsid w:val="00E45A08"/>
    <w:rsid w:val="00E467C1"/>
    <w:rsid w:val="00E46A4F"/>
    <w:rsid w:val="00E471B8"/>
    <w:rsid w:val="00E47850"/>
    <w:rsid w:val="00E50323"/>
    <w:rsid w:val="00E50882"/>
    <w:rsid w:val="00E50C75"/>
    <w:rsid w:val="00E50D5A"/>
    <w:rsid w:val="00E51895"/>
    <w:rsid w:val="00E51B4D"/>
    <w:rsid w:val="00E51D2C"/>
    <w:rsid w:val="00E51F04"/>
    <w:rsid w:val="00E52A25"/>
    <w:rsid w:val="00E52CB9"/>
    <w:rsid w:val="00E52F40"/>
    <w:rsid w:val="00E53088"/>
    <w:rsid w:val="00E548EA"/>
    <w:rsid w:val="00E55045"/>
    <w:rsid w:val="00E557A5"/>
    <w:rsid w:val="00E558E2"/>
    <w:rsid w:val="00E55966"/>
    <w:rsid w:val="00E55C07"/>
    <w:rsid w:val="00E55CD5"/>
    <w:rsid w:val="00E55FC8"/>
    <w:rsid w:val="00E56970"/>
    <w:rsid w:val="00E577F5"/>
    <w:rsid w:val="00E57B51"/>
    <w:rsid w:val="00E57E79"/>
    <w:rsid w:val="00E600B9"/>
    <w:rsid w:val="00E604AE"/>
    <w:rsid w:val="00E60AD6"/>
    <w:rsid w:val="00E612ED"/>
    <w:rsid w:val="00E61B05"/>
    <w:rsid w:val="00E61F8E"/>
    <w:rsid w:val="00E620F2"/>
    <w:rsid w:val="00E630BE"/>
    <w:rsid w:val="00E6347B"/>
    <w:rsid w:val="00E63CA9"/>
    <w:rsid w:val="00E64075"/>
    <w:rsid w:val="00E6437E"/>
    <w:rsid w:val="00E644C9"/>
    <w:rsid w:val="00E654DC"/>
    <w:rsid w:val="00E65B8E"/>
    <w:rsid w:val="00E65C88"/>
    <w:rsid w:val="00E65C97"/>
    <w:rsid w:val="00E66022"/>
    <w:rsid w:val="00E66470"/>
    <w:rsid w:val="00E66B52"/>
    <w:rsid w:val="00E67128"/>
    <w:rsid w:val="00E679BB"/>
    <w:rsid w:val="00E70676"/>
    <w:rsid w:val="00E70863"/>
    <w:rsid w:val="00E70CE3"/>
    <w:rsid w:val="00E70FA5"/>
    <w:rsid w:val="00E713BB"/>
    <w:rsid w:val="00E72409"/>
    <w:rsid w:val="00E73078"/>
    <w:rsid w:val="00E735DD"/>
    <w:rsid w:val="00E7393B"/>
    <w:rsid w:val="00E73A85"/>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4B4C"/>
    <w:rsid w:val="00E9000F"/>
    <w:rsid w:val="00E909E8"/>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97CD3"/>
    <w:rsid w:val="00EA0DC1"/>
    <w:rsid w:val="00EA11CA"/>
    <w:rsid w:val="00EA157F"/>
    <w:rsid w:val="00EA1878"/>
    <w:rsid w:val="00EA1DD3"/>
    <w:rsid w:val="00EA31F2"/>
    <w:rsid w:val="00EA34E7"/>
    <w:rsid w:val="00EA36B6"/>
    <w:rsid w:val="00EA3881"/>
    <w:rsid w:val="00EA388C"/>
    <w:rsid w:val="00EA4781"/>
    <w:rsid w:val="00EA58E4"/>
    <w:rsid w:val="00EA6080"/>
    <w:rsid w:val="00EA6760"/>
    <w:rsid w:val="00EA6CE0"/>
    <w:rsid w:val="00EB0434"/>
    <w:rsid w:val="00EB0F36"/>
    <w:rsid w:val="00EB11F9"/>
    <w:rsid w:val="00EB19B5"/>
    <w:rsid w:val="00EB1D30"/>
    <w:rsid w:val="00EB1F2A"/>
    <w:rsid w:val="00EB26BA"/>
    <w:rsid w:val="00EB28BD"/>
    <w:rsid w:val="00EB2BFC"/>
    <w:rsid w:val="00EB2EE8"/>
    <w:rsid w:val="00EB3C7A"/>
    <w:rsid w:val="00EB4060"/>
    <w:rsid w:val="00EB4769"/>
    <w:rsid w:val="00EB4EC2"/>
    <w:rsid w:val="00EB51BA"/>
    <w:rsid w:val="00EB5578"/>
    <w:rsid w:val="00EB56F7"/>
    <w:rsid w:val="00EB60DF"/>
    <w:rsid w:val="00EB6EDD"/>
    <w:rsid w:val="00EB73B6"/>
    <w:rsid w:val="00EB73CF"/>
    <w:rsid w:val="00EB76DB"/>
    <w:rsid w:val="00EB7706"/>
    <w:rsid w:val="00EB7759"/>
    <w:rsid w:val="00EC03AA"/>
    <w:rsid w:val="00EC063A"/>
    <w:rsid w:val="00EC0773"/>
    <w:rsid w:val="00EC0941"/>
    <w:rsid w:val="00EC0BA7"/>
    <w:rsid w:val="00EC0C40"/>
    <w:rsid w:val="00EC0D17"/>
    <w:rsid w:val="00EC0DE1"/>
    <w:rsid w:val="00EC0FA6"/>
    <w:rsid w:val="00EC0FDC"/>
    <w:rsid w:val="00EC1039"/>
    <w:rsid w:val="00EC2144"/>
    <w:rsid w:val="00EC21F3"/>
    <w:rsid w:val="00EC4063"/>
    <w:rsid w:val="00EC46F7"/>
    <w:rsid w:val="00EC4CB3"/>
    <w:rsid w:val="00EC4F87"/>
    <w:rsid w:val="00EC59F7"/>
    <w:rsid w:val="00EC7243"/>
    <w:rsid w:val="00EC7773"/>
    <w:rsid w:val="00EC794D"/>
    <w:rsid w:val="00ED2167"/>
    <w:rsid w:val="00ED3419"/>
    <w:rsid w:val="00ED381B"/>
    <w:rsid w:val="00ED3984"/>
    <w:rsid w:val="00ED5228"/>
    <w:rsid w:val="00ED5CB8"/>
    <w:rsid w:val="00ED688B"/>
    <w:rsid w:val="00ED6F19"/>
    <w:rsid w:val="00ED6FF6"/>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181"/>
    <w:rsid w:val="00EF29E5"/>
    <w:rsid w:val="00EF37F5"/>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630"/>
    <w:rsid w:val="00F13C94"/>
    <w:rsid w:val="00F143CD"/>
    <w:rsid w:val="00F14D63"/>
    <w:rsid w:val="00F1524A"/>
    <w:rsid w:val="00F16060"/>
    <w:rsid w:val="00F16342"/>
    <w:rsid w:val="00F16B34"/>
    <w:rsid w:val="00F173FA"/>
    <w:rsid w:val="00F17769"/>
    <w:rsid w:val="00F179DA"/>
    <w:rsid w:val="00F17C01"/>
    <w:rsid w:val="00F17CF5"/>
    <w:rsid w:val="00F20464"/>
    <w:rsid w:val="00F207BE"/>
    <w:rsid w:val="00F20BF9"/>
    <w:rsid w:val="00F2130B"/>
    <w:rsid w:val="00F21D76"/>
    <w:rsid w:val="00F22641"/>
    <w:rsid w:val="00F227B5"/>
    <w:rsid w:val="00F2341C"/>
    <w:rsid w:val="00F2370E"/>
    <w:rsid w:val="00F239F8"/>
    <w:rsid w:val="00F23A3E"/>
    <w:rsid w:val="00F2410C"/>
    <w:rsid w:val="00F24296"/>
    <w:rsid w:val="00F24442"/>
    <w:rsid w:val="00F247B2"/>
    <w:rsid w:val="00F249B6"/>
    <w:rsid w:val="00F24D03"/>
    <w:rsid w:val="00F24F32"/>
    <w:rsid w:val="00F2523D"/>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5D89"/>
    <w:rsid w:val="00F35F8B"/>
    <w:rsid w:val="00F363C6"/>
    <w:rsid w:val="00F3676B"/>
    <w:rsid w:val="00F3676F"/>
    <w:rsid w:val="00F36ABE"/>
    <w:rsid w:val="00F36ABF"/>
    <w:rsid w:val="00F36CE1"/>
    <w:rsid w:val="00F37455"/>
    <w:rsid w:val="00F37DA5"/>
    <w:rsid w:val="00F40974"/>
    <w:rsid w:val="00F40C34"/>
    <w:rsid w:val="00F4115B"/>
    <w:rsid w:val="00F415E9"/>
    <w:rsid w:val="00F41E76"/>
    <w:rsid w:val="00F41F49"/>
    <w:rsid w:val="00F4206B"/>
    <w:rsid w:val="00F4254B"/>
    <w:rsid w:val="00F4290E"/>
    <w:rsid w:val="00F43108"/>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F57"/>
    <w:rsid w:val="00F6150D"/>
    <w:rsid w:val="00F61692"/>
    <w:rsid w:val="00F616AB"/>
    <w:rsid w:val="00F61AFD"/>
    <w:rsid w:val="00F61B87"/>
    <w:rsid w:val="00F6208A"/>
    <w:rsid w:val="00F620E1"/>
    <w:rsid w:val="00F62A71"/>
    <w:rsid w:val="00F62B55"/>
    <w:rsid w:val="00F62EAE"/>
    <w:rsid w:val="00F6362D"/>
    <w:rsid w:val="00F637F1"/>
    <w:rsid w:val="00F63C51"/>
    <w:rsid w:val="00F63D64"/>
    <w:rsid w:val="00F64403"/>
    <w:rsid w:val="00F64759"/>
    <w:rsid w:val="00F64927"/>
    <w:rsid w:val="00F64F25"/>
    <w:rsid w:val="00F65246"/>
    <w:rsid w:val="00F6570B"/>
    <w:rsid w:val="00F65A6C"/>
    <w:rsid w:val="00F70297"/>
    <w:rsid w:val="00F702BE"/>
    <w:rsid w:val="00F70E08"/>
    <w:rsid w:val="00F7111A"/>
    <w:rsid w:val="00F718A9"/>
    <w:rsid w:val="00F71B75"/>
    <w:rsid w:val="00F71FC0"/>
    <w:rsid w:val="00F720BB"/>
    <w:rsid w:val="00F72E06"/>
    <w:rsid w:val="00F730C6"/>
    <w:rsid w:val="00F73391"/>
    <w:rsid w:val="00F73A4E"/>
    <w:rsid w:val="00F73B7F"/>
    <w:rsid w:val="00F73D6C"/>
    <w:rsid w:val="00F74210"/>
    <w:rsid w:val="00F7441B"/>
    <w:rsid w:val="00F74B75"/>
    <w:rsid w:val="00F750E0"/>
    <w:rsid w:val="00F7518E"/>
    <w:rsid w:val="00F755F5"/>
    <w:rsid w:val="00F75829"/>
    <w:rsid w:val="00F762E0"/>
    <w:rsid w:val="00F76729"/>
    <w:rsid w:val="00F769DB"/>
    <w:rsid w:val="00F76B31"/>
    <w:rsid w:val="00F76CB6"/>
    <w:rsid w:val="00F777B5"/>
    <w:rsid w:val="00F77968"/>
    <w:rsid w:val="00F80139"/>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60BC"/>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3CE1"/>
    <w:rsid w:val="00FA4A76"/>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4B93"/>
    <w:rsid w:val="00FB51A4"/>
    <w:rsid w:val="00FB56C0"/>
    <w:rsid w:val="00FB57DD"/>
    <w:rsid w:val="00FB5836"/>
    <w:rsid w:val="00FB595F"/>
    <w:rsid w:val="00FB5B90"/>
    <w:rsid w:val="00FB5D08"/>
    <w:rsid w:val="00FB5F00"/>
    <w:rsid w:val="00FB6271"/>
    <w:rsid w:val="00FB6415"/>
    <w:rsid w:val="00FB68B7"/>
    <w:rsid w:val="00FB7462"/>
    <w:rsid w:val="00FC0125"/>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D0166"/>
    <w:rsid w:val="00FD07AB"/>
    <w:rsid w:val="00FD0DB1"/>
    <w:rsid w:val="00FD196F"/>
    <w:rsid w:val="00FD1FF0"/>
    <w:rsid w:val="00FD30BE"/>
    <w:rsid w:val="00FD3BE0"/>
    <w:rsid w:val="00FD432F"/>
    <w:rsid w:val="00FD4395"/>
    <w:rsid w:val="00FD4AE4"/>
    <w:rsid w:val="00FD4CA0"/>
    <w:rsid w:val="00FD4DB5"/>
    <w:rsid w:val="00FD55FB"/>
    <w:rsid w:val="00FD5C04"/>
    <w:rsid w:val="00FD5CA2"/>
    <w:rsid w:val="00FD5D3C"/>
    <w:rsid w:val="00FD62EA"/>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667"/>
    <w:rsid w:val="00FE2E7E"/>
    <w:rsid w:val="00FE306F"/>
    <w:rsid w:val="00FE316C"/>
    <w:rsid w:val="00FE495D"/>
    <w:rsid w:val="00FE4C64"/>
    <w:rsid w:val="00FE5244"/>
    <w:rsid w:val="00FE5578"/>
    <w:rsid w:val="00FE59BC"/>
    <w:rsid w:val="00FE5EF0"/>
    <w:rsid w:val="00FE5F5C"/>
    <w:rsid w:val="00FE5FD7"/>
    <w:rsid w:val="00FE5FED"/>
    <w:rsid w:val="00FE6B6C"/>
    <w:rsid w:val="00FE7FA5"/>
    <w:rsid w:val="00FF0AF2"/>
    <w:rsid w:val="00FF0B2E"/>
    <w:rsid w:val="00FF2018"/>
    <w:rsid w:val="00FF25F8"/>
    <w:rsid w:val="00FF35AF"/>
    <w:rsid w:val="00FF3AD8"/>
    <w:rsid w:val="00FF4B0D"/>
    <w:rsid w:val="00FF5DE5"/>
    <w:rsid w:val="00FF619B"/>
    <w:rsid w:val="00FF6CC8"/>
    <w:rsid w:val="00FF6E30"/>
    <w:rsid w:val="00FF7326"/>
    <w:rsid w:val="00FF7705"/>
    <w:rsid w:val="00FF7D63"/>
    <w:rsid w:val="01777624"/>
    <w:rsid w:val="01C69011"/>
    <w:rsid w:val="020EDC56"/>
    <w:rsid w:val="02716F14"/>
    <w:rsid w:val="033C6763"/>
    <w:rsid w:val="035E762D"/>
    <w:rsid w:val="0370E793"/>
    <w:rsid w:val="0452EFDB"/>
    <w:rsid w:val="045C4366"/>
    <w:rsid w:val="0460142B"/>
    <w:rsid w:val="04B54E51"/>
    <w:rsid w:val="0572EECC"/>
    <w:rsid w:val="05E399E6"/>
    <w:rsid w:val="08330F94"/>
    <w:rsid w:val="083613B4"/>
    <w:rsid w:val="08935279"/>
    <w:rsid w:val="0906D683"/>
    <w:rsid w:val="09243B8C"/>
    <w:rsid w:val="09295422"/>
    <w:rsid w:val="0A74D147"/>
    <w:rsid w:val="0A78B656"/>
    <w:rsid w:val="0AA47362"/>
    <w:rsid w:val="0AB3DFDD"/>
    <w:rsid w:val="0B0BAD2E"/>
    <w:rsid w:val="0BC4E2D1"/>
    <w:rsid w:val="0BD9B22C"/>
    <w:rsid w:val="0BEDB2FD"/>
    <w:rsid w:val="0D17C07E"/>
    <w:rsid w:val="0D511E03"/>
    <w:rsid w:val="0DD46490"/>
    <w:rsid w:val="0DED5C37"/>
    <w:rsid w:val="0EECA26A"/>
    <w:rsid w:val="1054A500"/>
    <w:rsid w:val="10885886"/>
    <w:rsid w:val="1137C8DF"/>
    <w:rsid w:val="11991E3B"/>
    <w:rsid w:val="121479A8"/>
    <w:rsid w:val="12190A91"/>
    <w:rsid w:val="12A765F1"/>
    <w:rsid w:val="12B08BCD"/>
    <w:rsid w:val="12DF3295"/>
    <w:rsid w:val="1319372A"/>
    <w:rsid w:val="131BF265"/>
    <w:rsid w:val="131DA9E9"/>
    <w:rsid w:val="1364B093"/>
    <w:rsid w:val="136E7885"/>
    <w:rsid w:val="13F918E8"/>
    <w:rsid w:val="13FA393F"/>
    <w:rsid w:val="14118913"/>
    <w:rsid w:val="144685E0"/>
    <w:rsid w:val="145F4AD8"/>
    <w:rsid w:val="14BE728E"/>
    <w:rsid w:val="14F1F385"/>
    <w:rsid w:val="150B5A75"/>
    <w:rsid w:val="15242BC1"/>
    <w:rsid w:val="1539954F"/>
    <w:rsid w:val="15B1C90E"/>
    <w:rsid w:val="15CE2682"/>
    <w:rsid w:val="16A6A47D"/>
    <w:rsid w:val="172AA1A5"/>
    <w:rsid w:val="179229F3"/>
    <w:rsid w:val="182B03B1"/>
    <w:rsid w:val="1866E79F"/>
    <w:rsid w:val="187EDBF4"/>
    <w:rsid w:val="1890EA49"/>
    <w:rsid w:val="19274CD3"/>
    <w:rsid w:val="192BF629"/>
    <w:rsid w:val="1A18A321"/>
    <w:rsid w:val="1A979BBE"/>
    <w:rsid w:val="1AFD7AE0"/>
    <w:rsid w:val="1B398637"/>
    <w:rsid w:val="1BFE06FD"/>
    <w:rsid w:val="1CACF022"/>
    <w:rsid w:val="1CE176B3"/>
    <w:rsid w:val="1CE3DE8C"/>
    <w:rsid w:val="1D1D0BC9"/>
    <w:rsid w:val="1D88AFAA"/>
    <w:rsid w:val="1DCA907B"/>
    <w:rsid w:val="1E348874"/>
    <w:rsid w:val="1ED097FC"/>
    <w:rsid w:val="1FE8B2BF"/>
    <w:rsid w:val="210E85EC"/>
    <w:rsid w:val="21C86ED3"/>
    <w:rsid w:val="21E8A025"/>
    <w:rsid w:val="22446E46"/>
    <w:rsid w:val="227504D9"/>
    <w:rsid w:val="2293C09D"/>
    <w:rsid w:val="22C4B575"/>
    <w:rsid w:val="22CB28E0"/>
    <w:rsid w:val="22F0C844"/>
    <w:rsid w:val="2376D57F"/>
    <w:rsid w:val="2386A9C6"/>
    <w:rsid w:val="23CA0BEB"/>
    <w:rsid w:val="23E13C42"/>
    <w:rsid w:val="23F19152"/>
    <w:rsid w:val="240B5DC4"/>
    <w:rsid w:val="240D1B50"/>
    <w:rsid w:val="24323FFE"/>
    <w:rsid w:val="2433A4FA"/>
    <w:rsid w:val="24F0B803"/>
    <w:rsid w:val="256C3D11"/>
    <w:rsid w:val="25A1556F"/>
    <w:rsid w:val="25AB3BE3"/>
    <w:rsid w:val="25F365A0"/>
    <w:rsid w:val="2613BC1C"/>
    <w:rsid w:val="2678B00E"/>
    <w:rsid w:val="267FDB11"/>
    <w:rsid w:val="26B23367"/>
    <w:rsid w:val="26BB1B08"/>
    <w:rsid w:val="26D25999"/>
    <w:rsid w:val="26EB06CC"/>
    <w:rsid w:val="2708FFA5"/>
    <w:rsid w:val="27456A4F"/>
    <w:rsid w:val="274E0737"/>
    <w:rsid w:val="27B8205A"/>
    <w:rsid w:val="27E32F49"/>
    <w:rsid w:val="28357F3F"/>
    <w:rsid w:val="28438CA2"/>
    <w:rsid w:val="2862A29F"/>
    <w:rsid w:val="288BF068"/>
    <w:rsid w:val="291E68BE"/>
    <w:rsid w:val="293D0254"/>
    <w:rsid w:val="294ADB7E"/>
    <w:rsid w:val="29EDEB09"/>
    <w:rsid w:val="2A65CDA8"/>
    <w:rsid w:val="2B076210"/>
    <w:rsid w:val="2BA93F2C"/>
    <w:rsid w:val="2C253FA7"/>
    <w:rsid w:val="2C4F4AE1"/>
    <w:rsid w:val="2CA771C4"/>
    <w:rsid w:val="2D29204C"/>
    <w:rsid w:val="2DAA2301"/>
    <w:rsid w:val="2E093002"/>
    <w:rsid w:val="2E0D39CE"/>
    <w:rsid w:val="2E75EFE6"/>
    <w:rsid w:val="2F029AF0"/>
    <w:rsid w:val="2F2C3355"/>
    <w:rsid w:val="2FADFD8A"/>
    <w:rsid w:val="31A40658"/>
    <w:rsid w:val="31B7946D"/>
    <w:rsid w:val="32701907"/>
    <w:rsid w:val="32FE04CA"/>
    <w:rsid w:val="334CF56F"/>
    <w:rsid w:val="338707B2"/>
    <w:rsid w:val="33D84677"/>
    <w:rsid w:val="33FB3BAF"/>
    <w:rsid w:val="35C586D5"/>
    <w:rsid w:val="35D95DEA"/>
    <w:rsid w:val="364E949F"/>
    <w:rsid w:val="36CC6C17"/>
    <w:rsid w:val="37249DDA"/>
    <w:rsid w:val="3726A0E5"/>
    <w:rsid w:val="374DEAD7"/>
    <w:rsid w:val="37535F69"/>
    <w:rsid w:val="37AD7B8C"/>
    <w:rsid w:val="37EFAA16"/>
    <w:rsid w:val="37F1671C"/>
    <w:rsid w:val="37FEA046"/>
    <w:rsid w:val="3826C2BA"/>
    <w:rsid w:val="386E13D4"/>
    <w:rsid w:val="38900F0C"/>
    <w:rsid w:val="38B232B8"/>
    <w:rsid w:val="38C3494B"/>
    <w:rsid w:val="38C48ED8"/>
    <w:rsid w:val="38CB9D67"/>
    <w:rsid w:val="3900ED59"/>
    <w:rsid w:val="39345534"/>
    <w:rsid w:val="39610090"/>
    <w:rsid w:val="3968D19B"/>
    <w:rsid w:val="398ADF0E"/>
    <w:rsid w:val="3B40511A"/>
    <w:rsid w:val="3B6CE9F5"/>
    <w:rsid w:val="3C220F1F"/>
    <w:rsid w:val="3CA454B0"/>
    <w:rsid w:val="3CCA061F"/>
    <w:rsid w:val="3CD60461"/>
    <w:rsid w:val="3CE5F1E3"/>
    <w:rsid w:val="3CFB457F"/>
    <w:rsid w:val="3D9F9E1C"/>
    <w:rsid w:val="3E02D0EA"/>
    <w:rsid w:val="3EAEE502"/>
    <w:rsid w:val="3ECD2F85"/>
    <w:rsid w:val="3F3CE047"/>
    <w:rsid w:val="3FDE7657"/>
    <w:rsid w:val="3FF5BD66"/>
    <w:rsid w:val="401348A4"/>
    <w:rsid w:val="4032D63B"/>
    <w:rsid w:val="40572042"/>
    <w:rsid w:val="40B24BCE"/>
    <w:rsid w:val="41C4FDD4"/>
    <w:rsid w:val="41D70EF4"/>
    <w:rsid w:val="41F79901"/>
    <w:rsid w:val="422AD58B"/>
    <w:rsid w:val="423E15C7"/>
    <w:rsid w:val="424859AA"/>
    <w:rsid w:val="43111A83"/>
    <w:rsid w:val="4314CBE2"/>
    <w:rsid w:val="4337358A"/>
    <w:rsid w:val="43956D74"/>
    <w:rsid w:val="43C307D9"/>
    <w:rsid w:val="44657B4D"/>
    <w:rsid w:val="44852D18"/>
    <w:rsid w:val="449C1FDA"/>
    <w:rsid w:val="4532FB66"/>
    <w:rsid w:val="45840459"/>
    <w:rsid w:val="46742982"/>
    <w:rsid w:val="47FA951A"/>
    <w:rsid w:val="47FE93E3"/>
    <w:rsid w:val="480D65CD"/>
    <w:rsid w:val="48B66E27"/>
    <w:rsid w:val="49224358"/>
    <w:rsid w:val="49395EAB"/>
    <w:rsid w:val="49BB344A"/>
    <w:rsid w:val="4A1635E1"/>
    <w:rsid w:val="4A2A512C"/>
    <w:rsid w:val="4AA7F277"/>
    <w:rsid w:val="4AC08DBC"/>
    <w:rsid w:val="4ADC9F4F"/>
    <w:rsid w:val="4B245975"/>
    <w:rsid w:val="4B92BA17"/>
    <w:rsid w:val="4BC3989A"/>
    <w:rsid w:val="4D05982A"/>
    <w:rsid w:val="4D5C179C"/>
    <w:rsid w:val="4DB0CA7E"/>
    <w:rsid w:val="4DB86CC3"/>
    <w:rsid w:val="4DC3E3C0"/>
    <w:rsid w:val="4F781134"/>
    <w:rsid w:val="4F8B4B88"/>
    <w:rsid w:val="4F8E0F1B"/>
    <w:rsid w:val="4FA3D7C4"/>
    <w:rsid w:val="4FBDC04A"/>
    <w:rsid w:val="5064B98A"/>
    <w:rsid w:val="5115BC6F"/>
    <w:rsid w:val="51193CA0"/>
    <w:rsid w:val="5147FE12"/>
    <w:rsid w:val="514FFA38"/>
    <w:rsid w:val="51524A46"/>
    <w:rsid w:val="51546C32"/>
    <w:rsid w:val="516C72EA"/>
    <w:rsid w:val="5198C17F"/>
    <w:rsid w:val="51F6EAB6"/>
    <w:rsid w:val="5200DF6F"/>
    <w:rsid w:val="52A1A827"/>
    <w:rsid w:val="52A9C9B2"/>
    <w:rsid w:val="52AC54DE"/>
    <w:rsid w:val="5368D139"/>
    <w:rsid w:val="53831FE8"/>
    <w:rsid w:val="539E6FF0"/>
    <w:rsid w:val="549FB91A"/>
    <w:rsid w:val="54DBB2B0"/>
    <w:rsid w:val="55482202"/>
    <w:rsid w:val="555726F6"/>
    <w:rsid w:val="55620D16"/>
    <w:rsid w:val="55C558C7"/>
    <w:rsid w:val="55E65FAD"/>
    <w:rsid w:val="561F1CF3"/>
    <w:rsid w:val="562C2A88"/>
    <w:rsid w:val="56EAEC58"/>
    <w:rsid w:val="58831A06"/>
    <w:rsid w:val="58C175DE"/>
    <w:rsid w:val="58E963B6"/>
    <w:rsid w:val="593265C5"/>
    <w:rsid w:val="596A2074"/>
    <w:rsid w:val="59A4554D"/>
    <w:rsid w:val="59DBEA7D"/>
    <w:rsid w:val="59FEBB8F"/>
    <w:rsid w:val="5A6D5B70"/>
    <w:rsid w:val="5AED2D97"/>
    <w:rsid w:val="5B2CFC9D"/>
    <w:rsid w:val="5B8F339B"/>
    <w:rsid w:val="5BD65DD3"/>
    <w:rsid w:val="5CACBDCE"/>
    <w:rsid w:val="5CE5A975"/>
    <w:rsid w:val="5D730F2B"/>
    <w:rsid w:val="5E0D11E2"/>
    <w:rsid w:val="5E7FCA38"/>
    <w:rsid w:val="5E920CDA"/>
    <w:rsid w:val="5E96004B"/>
    <w:rsid w:val="5EF1511A"/>
    <w:rsid w:val="5F1EC93A"/>
    <w:rsid w:val="5F3174CA"/>
    <w:rsid w:val="5FDAEF9D"/>
    <w:rsid w:val="60017488"/>
    <w:rsid w:val="60515FBF"/>
    <w:rsid w:val="60B7AC50"/>
    <w:rsid w:val="6122BC12"/>
    <w:rsid w:val="62BDADF8"/>
    <w:rsid w:val="638B1C7C"/>
    <w:rsid w:val="63A5F851"/>
    <w:rsid w:val="63BBC558"/>
    <w:rsid w:val="63DE8F68"/>
    <w:rsid w:val="64121750"/>
    <w:rsid w:val="641E053F"/>
    <w:rsid w:val="6467CCD8"/>
    <w:rsid w:val="647E3212"/>
    <w:rsid w:val="64E1C2AD"/>
    <w:rsid w:val="64FD8627"/>
    <w:rsid w:val="652ECF4A"/>
    <w:rsid w:val="658312B0"/>
    <w:rsid w:val="659B8234"/>
    <w:rsid w:val="65B9F45E"/>
    <w:rsid w:val="65BB33F4"/>
    <w:rsid w:val="660E6CA5"/>
    <w:rsid w:val="667450C5"/>
    <w:rsid w:val="66A28D46"/>
    <w:rsid w:val="6777E40B"/>
    <w:rsid w:val="678D6BFD"/>
    <w:rsid w:val="679DE88E"/>
    <w:rsid w:val="67E65F74"/>
    <w:rsid w:val="688ABD0E"/>
    <w:rsid w:val="689CE65F"/>
    <w:rsid w:val="6910DA70"/>
    <w:rsid w:val="694A980E"/>
    <w:rsid w:val="694FE833"/>
    <w:rsid w:val="69809BC5"/>
    <w:rsid w:val="69C2F7A6"/>
    <w:rsid w:val="6A02DE72"/>
    <w:rsid w:val="6A17B227"/>
    <w:rsid w:val="6A21A619"/>
    <w:rsid w:val="6A45AE90"/>
    <w:rsid w:val="6A89A9C2"/>
    <w:rsid w:val="6AD987DE"/>
    <w:rsid w:val="6B01999A"/>
    <w:rsid w:val="6BA2A1AA"/>
    <w:rsid w:val="6BED96C8"/>
    <w:rsid w:val="6D32B4FE"/>
    <w:rsid w:val="6DFFE473"/>
    <w:rsid w:val="6E3A3F3A"/>
    <w:rsid w:val="6FA12A78"/>
    <w:rsid w:val="703BEDA2"/>
    <w:rsid w:val="70AC0CAF"/>
    <w:rsid w:val="70DBE01C"/>
    <w:rsid w:val="716CD894"/>
    <w:rsid w:val="71C19584"/>
    <w:rsid w:val="728C41F7"/>
    <w:rsid w:val="72D902D8"/>
    <w:rsid w:val="72FC0AA8"/>
    <w:rsid w:val="73506A8C"/>
    <w:rsid w:val="737E1376"/>
    <w:rsid w:val="739EA2A0"/>
    <w:rsid w:val="74432B01"/>
    <w:rsid w:val="74E1C190"/>
    <w:rsid w:val="75D8E6A6"/>
    <w:rsid w:val="75F77223"/>
    <w:rsid w:val="764CD222"/>
    <w:rsid w:val="7654D462"/>
    <w:rsid w:val="7701B9ED"/>
    <w:rsid w:val="774DF46D"/>
    <w:rsid w:val="7772384D"/>
    <w:rsid w:val="77A81CE7"/>
    <w:rsid w:val="780D2D6B"/>
    <w:rsid w:val="787608A6"/>
    <w:rsid w:val="789B2C4B"/>
    <w:rsid w:val="78BC4D2D"/>
    <w:rsid w:val="7903618E"/>
    <w:rsid w:val="790429C4"/>
    <w:rsid w:val="7944BD7A"/>
    <w:rsid w:val="794A08C2"/>
    <w:rsid w:val="79E0BDE7"/>
    <w:rsid w:val="7A2D25A8"/>
    <w:rsid w:val="7A5D4672"/>
    <w:rsid w:val="7A68C127"/>
    <w:rsid w:val="7ACF7B44"/>
    <w:rsid w:val="7ADC1832"/>
    <w:rsid w:val="7AFF3898"/>
    <w:rsid w:val="7B2BF018"/>
    <w:rsid w:val="7B41B320"/>
    <w:rsid w:val="7B830A22"/>
    <w:rsid w:val="7B870077"/>
    <w:rsid w:val="7BEB4326"/>
    <w:rsid w:val="7C74D769"/>
    <w:rsid w:val="7C80460D"/>
    <w:rsid w:val="7CD87809"/>
    <w:rsid w:val="7D178CD9"/>
    <w:rsid w:val="7D36B2E2"/>
    <w:rsid w:val="7D52DD4E"/>
    <w:rsid w:val="7D5FD1C7"/>
    <w:rsid w:val="7F28D235"/>
    <w:rsid w:val="7F6626C4"/>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rsid w:val="008339B8"/>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236301"/>
    <w:rPr>
      <w:rFonts w:ascii="Calibri" w:eastAsia="Calibri" w:hAnsi="Calibri" w:cs="Calibri"/>
      <w:bCs/>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F23E8"/>
    <w:rPr>
      <w:color w:val="605E5C"/>
      <w:shd w:val="clear" w:color="auto" w:fill="E1DFDD"/>
    </w:rPr>
  </w:style>
  <w:style w:type="paragraph" w:customStyle="1" w:styleId="paragraph">
    <w:name w:val="paragraph"/>
    <w:basedOn w:val="prastasis"/>
    <w:rsid w:val="00E03A2C"/>
    <w:pPr>
      <w:spacing w:before="100" w:beforeAutospacing="1" w:after="100" w:afterAutospacing="1"/>
    </w:pPr>
    <w:rPr>
      <w:rFonts w:eastAsiaTheme="minorHAnsi"/>
      <w:lang w:val="en-GB" w:eastAsia="en-GB"/>
    </w:rPr>
  </w:style>
  <w:style w:type="character" w:customStyle="1" w:styleId="normaltextrun">
    <w:name w:val="normaltextrun"/>
    <w:basedOn w:val="Numatytasispastraiposriftas"/>
    <w:rsid w:val="00E03A2C"/>
  </w:style>
  <w:style w:type="character" w:customStyle="1" w:styleId="eop">
    <w:name w:val="eop"/>
    <w:basedOn w:val="Numatytasispastraiposriftas"/>
    <w:rsid w:val="00E03A2C"/>
  </w:style>
  <w:style w:type="character" w:customStyle="1" w:styleId="default-paragraph-fontblack-caption">
    <w:name w:val="default-paragraph-fontblack-caption"/>
    <w:basedOn w:val="Numatytasispastraiposriftas"/>
    <w:rsid w:val="00E03A2C"/>
  </w:style>
  <w:style w:type="character" w:customStyle="1" w:styleId="Neapdorotaspaminjimas4">
    <w:name w:val="Neapdorotas paminėjimas4"/>
    <w:basedOn w:val="Numatytasispastraiposriftas"/>
    <w:uiPriority w:val="99"/>
    <w:semiHidden/>
    <w:unhideWhenUsed/>
    <w:rsid w:val="00CA4070"/>
    <w:rPr>
      <w:color w:val="605E5C"/>
      <w:shd w:val="clear" w:color="auto" w:fill="E1DFDD"/>
    </w:rPr>
  </w:style>
  <w:style w:type="paragraph" w:customStyle="1" w:styleId="prastasis1">
    <w:name w:val="Įprastasis1"/>
    <w:qFormat/>
    <w:rsid w:val="00596C19"/>
    <w:pPr>
      <w:spacing w:after="0" w:line="240" w:lineRule="auto"/>
    </w:pPr>
    <w:rPr>
      <w:rFonts w:ascii="Times New Roman" w:eastAsia="Times New Roman" w:hAnsi="Times New Roman" w:cs="Times New Roman"/>
      <w:sz w:val="20"/>
      <w:szCs w:val="20"/>
    </w:rPr>
  </w:style>
  <w:style w:type="character" w:customStyle="1" w:styleId="Neapdorotaspaminjimas5">
    <w:name w:val="Neapdorotas paminėjimas5"/>
    <w:basedOn w:val="Numatytasispastraiposriftas"/>
    <w:uiPriority w:val="99"/>
    <w:rsid w:val="00800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5501573">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0912322">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0776034">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23550397">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7316863">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84762028">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7771104">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3844884">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07510057">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0860770">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3405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3bcde680f8ff11eaa12ad7c04a383ca0" TargetMode="External"/><Relationship Id="rId18" Type="http://schemas.openxmlformats.org/officeDocument/2006/relationships/hyperlink" Target="https://www.e-tar.lt/portal/lt/legalAct/4cbdf2c0fe7f11ea88f28eae672e5b40" TargetMode="External"/><Relationship Id="rId26" Type="http://schemas.openxmlformats.org/officeDocument/2006/relationships/hyperlink" Target="https://www.e-tar.lt/portal/lt/legalAct/6d9c52b0097f11ebb74de75171d26d52" TargetMode="External"/><Relationship Id="rId39" Type="http://schemas.openxmlformats.org/officeDocument/2006/relationships/hyperlink" Target="http://www.infolex.lt/tp/1929271" TargetMode="External"/><Relationship Id="rId21" Type="http://schemas.openxmlformats.org/officeDocument/2006/relationships/hyperlink" Target="https://www.e-tar.lt/portal/lt/legalAct/4014c680fdb611ea88f28eae672e5b40" TargetMode="External"/><Relationship Id="rId34" Type="http://schemas.openxmlformats.org/officeDocument/2006/relationships/hyperlink" Target="https://www.e-tar.lt/portal/lt/legalAct/2f48d860f9c811eaa12ad7c04a383ca0" TargetMode="External"/><Relationship Id="rId42" Type="http://schemas.openxmlformats.org/officeDocument/2006/relationships/hyperlink" Target="http://www.infolex.lt/ta/37214" TargetMode="External"/><Relationship Id="rId47" Type="http://schemas.openxmlformats.org/officeDocument/2006/relationships/hyperlink" Target="http://www.infolex.lt/tp/1929271" TargetMode="External"/><Relationship Id="rId50" Type="http://schemas.openxmlformats.org/officeDocument/2006/relationships/hyperlink" Target="http://www.infolex.lt/tp/1929271" TargetMode="External"/><Relationship Id="rId55" Type="http://schemas.openxmlformats.org/officeDocument/2006/relationships/hyperlink" Target="http://www.infolex.lt/tp/1929271" TargetMode="External"/><Relationship Id="rId63" Type="http://schemas.openxmlformats.org/officeDocument/2006/relationships/hyperlink" Target="https://www.e-tar.lt/portal/lt/legalAct/efb29eb0fdb511ea88f28eae672e5b40"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tar.lt/portal/lt/legalAct/7220c2c0f8ff11eaa12ad7c04a383ca0" TargetMode="External"/><Relationship Id="rId29" Type="http://schemas.openxmlformats.org/officeDocument/2006/relationships/hyperlink" Target="http://www.infolex.lt/ta/7505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infolex.lt/ta/23225" TargetMode="External"/><Relationship Id="rId32" Type="http://schemas.openxmlformats.org/officeDocument/2006/relationships/hyperlink" Target="http://www.infolex.lt/ta/23225" TargetMode="External"/><Relationship Id="rId37" Type="http://schemas.openxmlformats.org/officeDocument/2006/relationships/hyperlink" Target="http://www.infolex.lt/tp/1923303" TargetMode="External"/><Relationship Id="rId40" Type="http://schemas.openxmlformats.org/officeDocument/2006/relationships/hyperlink" Target="http://www.infolex.lt/tp/1929271" TargetMode="External"/><Relationship Id="rId45" Type="http://schemas.openxmlformats.org/officeDocument/2006/relationships/hyperlink" Target="http://www.infolex.lt/ta/23225" TargetMode="External"/><Relationship Id="rId53" Type="http://schemas.openxmlformats.org/officeDocument/2006/relationships/hyperlink" Target="http://www.infolex.lt/ta/37214" TargetMode="External"/><Relationship Id="rId58" Type="http://schemas.openxmlformats.org/officeDocument/2006/relationships/hyperlink" Target="https://www.e-tar.lt/portal/lt/legalAct/87b429c0097f11ebb74de75171d26d52" TargetMode="External"/><Relationship Id="rId66"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tar.lt/portal/lt/legalAct/2c0baec0f9c811eaa12ad7c04a383ca0" TargetMode="External"/><Relationship Id="rId23" Type="http://schemas.openxmlformats.org/officeDocument/2006/relationships/hyperlink" Target="https://www.e-tar.lt/portal/lt/legalAct/f93a31f0fdb511ea88f28eae672e5b40" TargetMode="External"/><Relationship Id="rId28" Type="http://schemas.openxmlformats.org/officeDocument/2006/relationships/hyperlink" Target="http://www.infolex.lt/tp/1921943" TargetMode="External"/><Relationship Id="rId36" Type="http://schemas.openxmlformats.org/officeDocument/2006/relationships/hyperlink" Target="http://www.infolex.lt/tp/1923303" TargetMode="External"/><Relationship Id="rId49" Type="http://schemas.openxmlformats.org/officeDocument/2006/relationships/hyperlink" Target="http://www.infolex.lt/ta/37214" TargetMode="External"/><Relationship Id="rId57" Type="http://schemas.openxmlformats.org/officeDocument/2006/relationships/hyperlink" Target="http://www.infolex.lt/ta/23225" TargetMode="External"/><Relationship Id="rId61" Type="http://schemas.openxmlformats.org/officeDocument/2006/relationships/hyperlink" Target="https://www.e-tar.lt/portal/lt/legalAct/cb4d00d0097f11ebb74de75171d26d52" TargetMode="External"/><Relationship Id="rId10" Type="http://schemas.openxmlformats.org/officeDocument/2006/relationships/endnotes" Target="endnotes.xml"/><Relationship Id="rId19" Type="http://schemas.openxmlformats.org/officeDocument/2006/relationships/hyperlink" Target="https://www.e-tar.lt/portal/lt/legalAct/6387d750fe7f11ea88f28eae672e5b40" TargetMode="External"/><Relationship Id="rId31" Type="http://schemas.openxmlformats.org/officeDocument/2006/relationships/hyperlink" Target="http://www.infolex.lt/ta/75055" TargetMode="External"/><Relationship Id="rId44" Type="http://schemas.openxmlformats.org/officeDocument/2006/relationships/hyperlink" Target="http://www.infolex.lt/ta/23225" TargetMode="External"/><Relationship Id="rId52" Type="http://schemas.openxmlformats.org/officeDocument/2006/relationships/hyperlink" Target="http://www.infolex.lt/tp/1929271" TargetMode="External"/><Relationship Id="rId60" Type="http://schemas.openxmlformats.org/officeDocument/2006/relationships/hyperlink" Target="http://www.infolex.lt/ta/23225"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isesakturegistras.lt/portal/lt/legalAct/5074c400f8ff11eaa12ad7c04a383ca0" TargetMode="External"/><Relationship Id="rId22" Type="http://schemas.openxmlformats.org/officeDocument/2006/relationships/hyperlink" Target="https://www.e-tar.lt/portal/lt/legalAct/7d768650f8ff11eaa12ad7c04a383ca0" TargetMode="External"/><Relationship Id="rId27" Type="http://schemas.openxmlformats.org/officeDocument/2006/relationships/hyperlink" Target="http://www.infolex.lt/ta/75055" TargetMode="External"/><Relationship Id="rId30" Type="http://schemas.openxmlformats.org/officeDocument/2006/relationships/hyperlink" Target="http://www.infolex.lt/tp/1921943" TargetMode="External"/><Relationship Id="rId35" Type="http://schemas.openxmlformats.org/officeDocument/2006/relationships/hyperlink" Target="http://www.infolex.lt/ta/23225" TargetMode="External"/><Relationship Id="rId43" Type="http://schemas.openxmlformats.org/officeDocument/2006/relationships/hyperlink" Target="http://www.infolex.lt/tp/1929271" TargetMode="External"/><Relationship Id="rId48" Type="http://schemas.openxmlformats.org/officeDocument/2006/relationships/hyperlink" Target="http://www.infolex.lt/tp/1929271" TargetMode="External"/><Relationship Id="rId56" Type="http://schemas.openxmlformats.org/officeDocument/2006/relationships/hyperlink" Target="http://www.infolex.lt/tp/1929271" TargetMode="External"/><Relationship Id="rId64" Type="http://schemas.openxmlformats.org/officeDocument/2006/relationships/hyperlink" Target="https://www.e-tar.lt/portal/lt/legalAct/98e1ff7008b611ebb74de75171d26d52"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infolex.lt/ta/37214" TargetMode="External"/><Relationship Id="rId3" Type="http://schemas.openxmlformats.org/officeDocument/2006/relationships/customXml" Target="../customXml/item3.xml"/><Relationship Id="rId12" Type="http://schemas.openxmlformats.org/officeDocument/2006/relationships/hyperlink" Target="https://www.e-tar.lt/portal/lt/legalAct/6d19e71003ff11ebb74de75171d26d52" TargetMode="External"/><Relationship Id="rId17" Type="http://schemas.openxmlformats.org/officeDocument/2006/relationships/hyperlink" Target="https://www.e-tar.lt/portal/lt/legalAct/daa97a10f76c11eaa12ad7c04a383ca0" TargetMode="External"/><Relationship Id="rId25" Type="http://schemas.openxmlformats.org/officeDocument/2006/relationships/hyperlink" Target="http://www.infolex.lt/tp/1929275" TargetMode="External"/><Relationship Id="rId33" Type="http://schemas.openxmlformats.org/officeDocument/2006/relationships/hyperlink" Target="http://www.infolex.lt/tp/1921943" TargetMode="External"/><Relationship Id="rId38" Type="http://schemas.openxmlformats.org/officeDocument/2006/relationships/hyperlink" Target="https://www.e-tar.lt/portal/lt/legalAct/3d61db80fdb611ea88f28eae672e5b40" TargetMode="External"/><Relationship Id="rId46" Type="http://schemas.openxmlformats.org/officeDocument/2006/relationships/hyperlink" Target="http://www.infolex.lt/ta/37214" TargetMode="External"/><Relationship Id="rId59" Type="http://schemas.openxmlformats.org/officeDocument/2006/relationships/hyperlink" Target="https://www.e-tar.lt/portal/lt/legalAct/20aed8a0f8ff11eaa12ad7c04a383ca0" TargetMode="External"/><Relationship Id="rId67" Type="http://schemas.openxmlformats.org/officeDocument/2006/relationships/footer" Target="footer2.xml"/><Relationship Id="rId20" Type="http://schemas.openxmlformats.org/officeDocument/2006/relationships/hyperlink" Target="https://www.e-tar.lt/portal/lt/legalAct/4846b7b003ff11ebb74de75171d26d52" TargetMode="External"/><Relationship Id="rId41" Type="http://schemas.openxmlformats.org/officeDocument/2006/relationships/hyperlink" Target="http://www.infolex.lt/ta/37214" TargetMode="External"/><Relationship Id="rId54" Type="http://schemas.openxmlformats.org/officeDocument/2006/relationships/hyperlink" Target="http://www.infolex.lt/tp/1929271" TargetMode="External"/><Relationship Id="rId62" Type="http://schemas.openxmlformats.org/officeDocument/2006/relationships/hyperlink" Target="https://www.e-tar.lt/portal/lt/legalAct/4737521008b611ebb74de75171d26d5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6" ma:contentTypeDescription="Create a new document." ma:contentTypeScope="" ma:versionID="b5c12f5fdf5d9e35e5b91141b811a441">
  <xsd:schema xmlns:xsd="http://www.w3.org/2001/XMLSchema" xmlns:xs="http://www.w3.org/2001/XMLSchema" xmlns:p="http://schemas.microsoft.com/office/2006/metadata/properties" xmlns:ns2="366e1107-8d15-47df-a80d-77ad1bc6b051" targetNamespace="http://schemas.microsoft.com/office/2006/metadata/properties" ma:root="true" ma:fieldsID="96c1f4219d8f3dd3224fc637b4fcdd3e"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90A7C3-5B57-4A24-8B72-638F85207E82}">
  <ds:schemaRefs>
    <ds:schemaRef ds:uri="http://schemas.microsoft.com/sharepoint/v3/contenttype/forms"/>
  </ds:schemaRefs>
</ds:datastoreItem>
</file>

<file path=customXml/itemProps2.xml><?xml version="1.0" encoding="utf-8"?>
<ds:datastoreItem xmlns:ds="http://schemas.openxmlformats.org/officeDocument/2006/customXml" ds:itemID="{D4A6AB5F-AE92-48C0-B775-93B21BD394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27C96A-3072-8048-9FD0-A650F56759DC}">
  <ds:schemaRefs>
    <ds:schemaRef ds:uri="http://schemas.openxmlformats.org/officeDocument/2006/bibliography"/>
  </ds:schemaRefs>
</ds:datastoreItem>
</file>

<file path=customXml/itemProps4.xml><?xml version="1.0" encoding="utf-8"?>
<ds:datastoreItem xmlns:ds="http://schemas.openxmlformats.org/officeDocument/2006/customXml" ds:itemID="{7CE8F3FC-85B8-4DCB-8F29-85DA0FE02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14047</Words>
  <Characters>80070</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2</cp:revision>
  <cp:lastPrinted>2018-07-19T07:34:00Z</cp:lastPrinted>
  <dcterms:created xsi:type="dcterms:W3CDTF">2020-11-10T13:20:00Z</dcterms:created>
  <dcterms:modified xsi:type="dcterms:W3CDTF">2020-11-10T13:20:00Z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